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Val Hotel &amp; Spa: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right="19.13385826771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Ferris Bühler schickt bekannten Agenten in den Ruhestand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Ferris Bühler Communications hat es wieder getan und das Daniel Craig-Double Martin Langanke ins La Val Hotel &amp; Spa geschickt. Dieses Mal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geniesst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der Thurgauer dort seinen “Ruhestand”,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 sofort in einem TV-Spot auf den Kanälen von SRF und einer Digital-Kampagne zu sehen ist. Dazu inspiriert wurde die Storytelling Agentur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vom Ende der Craig-Ära.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Seit 2019 ist Ferris Bühler Communications für die PR-Arbeit und seit 2021 ganzheitlich für das Marketing des La Val Hotel &amp; Spa in Brigels (GR) verantwortlich. Bereits seit 2020 setzt die Kommunikationsagentur das Daniel Craig-Double Martin Langanke als wiedererkennbares Story-Element ein – über die beiden bisherigen Storytelling-Videos wurde sogar international berichtet.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Für die aktuelle Wintersaison spannt Ferris Bühler Communications die erfolgreiche Story rund um den bekanntesten Agenten der Welt weiter.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Noch nicht im Ruhestand, aber Auszeit gefällig?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 TV-Spot ist zu sehen, wie perfekt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sich das 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Val als Hideaway für Entspannung und Ruhe eignet. Dort kommt Martin Langanke zum dritten Mal für das Hotel zum Einsatz – der Thurgauer, der Daniel Craig zum Verwechseln ähnlich sieht, spielte auch im echten James Bond Film “Ein Quantum Trost” eine Szene als offizielles Double.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 neuesten Video der Badener Storytelling Agentur lässt er allerdings jegliche Hektik und Action aus und widmet sich seinem wohlverdienten Ruhestand: Egal, ob bei einem entspannten Abend auf dem Sofa in einer 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grosszügigen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Hotelsuiten, im Smoking im Whirlpool des Berg-Spa oder beim Abendessen mit einer geheimnisvollen Begleitung.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“Ich freue mich jedes Mal, wenn ich erneut für das La Val nach Brigels kommen darf und bin immer wieder fasziniert, wie Ferris Bühler Communications die Geschichte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weiterentwickelt.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fällt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 mir schwer, an den Ruhestand zu denken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sagte Langanke beim Dreh mit einem Augenzwinkern.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3znysh7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Das Video ist zur Zeit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auf SRF 1, SRF 2 und SRF info sowie auf diversen Out of Home Screens im Grossraum Zürich und auf den Social Media Kanälen zu sehen.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480"/>
        </w:tabs>
        <w:spacing w:line="360" w:lineRule="auto"/>
        <w:ind w:right="19.133858267717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Verantwortlich bei La Val Hotel &amp; Spa: Reto Engler (Gastgeber); verantwortlich bei Ferris Bühler Communications: Anina Meier (Realisation/Produktion), Elisabeth Zirk (Kreation/Media), Ferris Bühler (Strategie/Kreation); Film/Foto: Ervin Bedeli und Loren Bedeli, </w:t>
      </w:r>
      <w:r w:rsidDel="00000000" w:rsidR="00000000" w:rsidRPr="00000000">
        <w:rPr>
          <w:rFonts w:ascii="Arial" w:cs="Arial" w:eastAsia="Arial" w:hAnsi="Arial"/>
          <w:rtl w:val="0"/>
        </w:rPr>
        <w:t xml:space="preserve">Light&amp;Magic Productions PRODUCTIONS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Video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Zum Download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Bildmaterial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Zum Download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tabs>
          <w:tab w:val="left" w:leader="none" w:pos="648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rtl w:val="0"/>
      </w:rPr>
      <w:t xml:space="preserve">Kontakt: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6120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Tel. +41 56 </w:t>
    </w:r>
    <w:r w:rsidDel="00000000" w:rsidR="00000000" w:rsidRPr="00000000">
      <w:rPr>
        <w:rFonts w:ascii="Arial" w:cs="Arial" w:eastAsia="Arial" w:hAnsi="Arial"/>
        <w:rtl w:val="0"/>
      </w:rPr>
      <w:t xml:space="preserve">544 61 65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,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christine@ferrisbuehler.com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817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leader="none" w:pos="9203"/>
      </w:tabs>
      <w:spacing w:before="708" w:lineRule="auto"/>
      <w:ind w:right="19.1338582677173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</w:t>
    </w:r>
    <w:r w:rsidDel="00000000" w:rsidR="00000000" w:rsidRPr="00000000">
      <w:rPr>
        <w:rFonts w:ascii="Arial" w:cs="Arial" w:eastAsia="Arial" w:hAnsi="Arial"/>
        <w:rtl w:val="0"/>
      </w:rPr>
      <w:t xml:space="preserve">edientext, 09.02.2023</w:t>
      <w:tab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                                         </w:t>
    </w:r>
    <w:r w:rsidDel="00000000" w:rsidR="00000000" w:rsidRPr="00000000">
      <w:rPr>
        <w:rFonts w:ascii="Arial" w:cs="Arial" w:eastAsia="Arial" w:hAnsi="Arial"/>
        <w:rtl w:val="0"/>
      </w:rPr>
      <w:t xml:space="preserve">(</w:t>
    </w:r>
    <w:r w:rsidDel="00000000" w:rsidR="00000000" w:rsidRPr="00000000">
      <w:rPr>
        <w:rFonts w:ascii="Arial" w:cs="Arial" w:eastAsia="Arial" w:hAnsi="Arial"/>
        <w:rtl w:val="0"/>
      </w:rPr>
      <w:t xml:space="preserve">2’026</w:t>
    </w: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rtl w:val="0"/>
      </w:rPr>
      <w:t xml:space="preserve">Z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eichen)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9MqOFarLB5djGwneJQUKXCbg6kuZ6wsE" TargetMode="External"/><Relationship Id="rId7" Type="http://schemas.openxmlformats.org/officeDocument/2006/relationships/hyperlink" Target="https://drive.google.com/drive/folders/1bKloD99g1PGso0fI382dLf-Wx1DaltnH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hristine@ferrisbue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