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5548" w14:textId="3E41D38B" w:rsidR="00673563" w:rsidRPr="00317BD6" w:rsidRDefault="002D5F49"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Pr>
          <w:rFonts w:eastAsia="Times New Roman" w:cs="Arial"/>
          <w:sz w:val="20"/>
          <w:szCs w:val="20"/>
          <w:u w:val="single"/>
          <w:lang w:eastAsia="de-DE"/>
        </w:rPr>
        <w:t>S</w:t>
      </w:r>
      <w:r w:rsidR="002C1B2A">
        <w:rPr>
          <w:rFonts w:eastAsia="Times New Roman" w:cs="Arial"/>
          <w:sz w:val="20"/>
          <w:szCs w:val="20"/>
          <w:u w:val="single"/>
          <w:lang w:eastAsia="de-DE"/>
        </w:rPr>
        <w:t>itz</w:t>
      </w:r>
      <w:r w:rsidR="000706E4">
        <w:rPr>
          <w:rFonts w:eastAsia="Times New Roman" w:cs="Arial"/>
          <w:sz w:val="20"/>
          <w:szCs w:val="20"/>
          <w:u w:val="single"/>
          <w:lang w:eastAsia="de-DE"/>
        </w:rPr>
        <w:t>bezüg</w:t>
      </w:r>
      <w:r w:rsidR="005A2F37">
        <w:rPr>
          <w:rFonts w:eastAsia="Times New Roman" w:cs="Arial"/>
          <w:sz w:val="20"/>
          <w:szCs w:val="20"/>
          <w:u w:val="single"/>
          <w:lang w:eastAsia="de-DE"/>
        </w:rPr>
        <w:t>e</w:t>
      </w:r>
      <w:r w:rsidR="002C1B2A">
        <w:rPr>
          <w:rFonts w:eastAsia="Times New Roman" w:cs="Arial"/>
          <w:sz w:val="20"/>
          <w:szCs w:val="20"/>
          <w:u w:val="single"/>
          <w:lang w:eastAsia="de-DE"/>
        </w:rPr>
        <w:t xml:space="preserve"> </w:t>
      </w:r>
      <w:r w:rsidR="0024681A">
        <w:rPr>
          <w:rFonts w:eastAsia="Times New Roman" w:cs="Arial"/>
          <w:sz w:val="20"/>
          <w:szCs w:val="20"/>
          <w:u w:val="single"/>
          <w:lang w:eastAsia="de-DE"/>
        </w:rPr>
        <w:t xml:space="preserve">in Fahrzeugen </w:t>
      </w:r>
      <w:r w:rsidR="002C1B2A">
        <w:rPr>
          <w:rFonts w:eastAsia="Times New Roman" w:cs="Arial"/>
          <w:sz w:val="20"/>
          <w:szCs w:val="20"/>
          <w:u w:val="single"/>
          <w:lang w:eastAsia="de-DE"/>
        </w:rPr>
        <w:t xml:space="preserve">müssen </w:t>
      </w:r>
      <w:r w:rsidR="007F4F02">
        <w:rPr>
          <w:rFonts w:eastAsia="Times New Roman" w:cs="Arial"/>
          <w:sz w:val="20"/>
          <w:szCs w:val="20"/>
          <w:u w:val="single"/>
          <w:lang w:eastAsia="de-DE"/>
        </w:rPr>
        <w:t xml:space="preserve">sich </w:t>
      </w:r>
      <w:r w:rsidR="002C1B2A">
        <w:rPr>
          <w:rFonts w:eastAsia="Times New Roman" w:cs="Arial"/>
          <w:sz w:val="20"/>
          <w:szCs w:val="20"/>
          <w:u w:val="single"/>
          <w:lang w:eastAsia="de-DE"/>
        </w:rPr>
        <w:t xml:space="preserve">für Airbags </w:t>
      </w:r>
      <w:r w:rsidR="007F4F02">
        <w:rPr>
          <w:rFonts w:eastAsia="Times New Roman" w:cs="Arial"/>
          <w:sz w:val="20"/>
          <w:szCs w:val="20"/>
          <w:u w:val="single"/>
          <w:lang w:eastAsia="de-DE"/>
        </w:rPr>
        <w:t>eignen</w:t>
      </w:r>
    </w:p>
    <w:p w14:paraId="3068A4EA" w14:textId="49C3B6AA" w:rsidR="00673563" w:rsidRPr="00317BD6" w:rsidRDefault="0024681A" w:rsidP="00966212">
      <w:pPr>
        <w:spacing w:after="0" w:line="360" w:lineRule="auto"/>
        <w:ind w:right="-2"/>
        <w:rPr>
          <w:rFonts w:ascii="Arial" w:eastAsia="Arial" w:hAnsi="Arial" w:cs="Arial"/>
          <w:sz w:val="20"/>
          <w:szCs w:val="20"/>
        </w:rPr>
      </w:pPr>
      <w:r w:rsidRPr="0024681A">
        <w:rPr>
          <w:rFonts w:ascii="Arial" w:hAnsi="Arial" w:cs="Arial"/>
          <w:sz w:val="20"/>
          <w:szCs w:val="20"/>
        </w:rPr>
        <w:t xml:space="preserve">TÜV Rheinland: </w:t>
      </w:r>
      <w:r w:rsidR="00CB018F">
        <w:rPr>
          <w:rFonts w:ascii="Arial" w:hAnsi="Arial" w:cs="Arial"/>
          <w:sz w:val="20"/>
          <w:szCs w:val="20"/>
        </w:rPr>
        <w:t xml:space="preserve">Ungeeignete Sitzbezüge können </w:t>
      </w:r>
      <w:r w:rsidR="006D64D2">
        <w:rPr>
          <w:rFonts w:ascii="Arial" w:hAnsi="Arial" w:cs="Arial"/>
          <w:sz w:val="20"/>
          <w:szCs w:val="20"/>
        </w:rPr>
        <w:t xml:space="preserve">Seiten- und </w:t>
      </w:r>
      <w:r w:rsidR="00CF49DC">
        <w:rPr>
          <w:rFonts w:ascii="Arial" w:hAnsi="Arial" w:cs="Arial"/>
          <w:sz w:val="20"/>
          <w:szCs w:val="20"/>
        </w:rPr>
        <w:t>Center</w:t>
      </w:r>
      <w:r w:rsidR="007D7B77">
        <w:rPr>
          <w:rFonts w:ascii="Arial" w:hAnsi="Arial" w:cs="Arial"/>
          <w:sz w:val="20"/>
          <w:szCs w:val="20"/>
        </w:rPr>
        <w:t>a</w:t>
      </w:r>
      <w:r w:rsidR="006D64D2">
        <w:rPr>
          <w:rFonts w:ascii="Arial" w:hAnsi="Arial" w:cs="Arial"/>
          <w:sz w:val="20"/>
          <w:szCs w:val="20"/>
        </w:rPr>
        <w:t xml:space="preserve">irbags in Fahrzeugen </w:t>
      </w:r>
      <w:r w:rsidR="00CB018F">
        <w:rPr>
          <w:rFonts w:ascii="Arial" w:hAnsi="Arial" w:cs="Arial"/>
          <w:sz w:val="20"/>
          <w:szCs w:val="20"/>
        </w:rPr>
        <w:t>behindern</w:t>
      </w:r>
      <w:r w:rsidR="1E044E78" w:rsidRPr="429B9CFC">
        <w:rPr>
          <w:rFonts w:ascii="Arial" w:eastAsia="Arial" w:hAnsi="Arial" w:cs="Arial"/>
          <w:sz w:val="20"/>
          <w:szCs w:val="20"/>
        </w:rPr>
        <w:t xml:space="preserve"> </w:t>
      </w:r>
      <w:r w:rsidR="00EE5CFF">
        <w:rPr>
          <w:rFonts w:ascii="Arial" w:eastAsia="Arial" w:hAnsi="Arial" w:cs="Arial"/>
          <w:sz w:val="20"/>
          <w:szCs w:val="20"/>
        </w:rPr>
        <w:t xml:space="preserve">und die Sicherheit gefährden </w:t>
      </w:r>
      <w:r w:rsidR="1E044E78" w:rsidRPr="429B9CFC">
        <w:rPr>
          <w:rFonts w:ascii="Arial" w:eastAsia="Arial" w:hAnsi="Arial" w:cs="Arial"/>
          <w:sz w:val="20"/>
          <w:szCs w:val="20"/>
        </w:rPr>
        <w:t>/</w:t>
      </w:r>
      <w:r w:rsidR="00E95F60">
        <w:rPr>
          <w:rFonts w:ascii="Arial" w:eastAsia="Arial" w:hAnsi="Arial" w:cs="Arial"/>
          <w:sz w:val="20"/>
          <w:szCs w:val="20"/>
        </w:rPr>
        <w:t xml:space="preserve"> </w:t>
      </w:r>
      <w:r w:rsidR="0024567A">
        <w:rPr>
          <w:rFonts w:ascii="Arial" w:eastAsia="Arial" w:hAnsi="Arial" w:cs="Arial"/>
          <w:sz w:val="20"/>
          <w:szCs w:val="20"/>
        </w:rPr>
        <w:t>A</w:t>
      </w:r>
      <w:r w:rsidR="00CB018F">
        <w:rPr>
          <w:rFonts w:ascii="Arial" w:eastAsia="Arial" w:hAnsi="Arial" w:cs="Arial"/>
          <w:sz w:val="20"/>
          <w:szCs w:val="20"/>
        </w:rPr>
        <w:t>uf Zertifizierung achten</w:t>
      </w:r>
      <w:r w:rsidR="00E95F60">
        <w:rPr>
          <w:rFonts w:ascii="Arial" w:eastAsia="Arial" w:hAnsi="Arial" w:cs="Arial"/>
          <w:sz w:val="20"/>
          <w:szCs w:val="20"/>
        </w:rPr>
        <w:t xml:space="preserve"> </w:t>
      </w:r>
      <w:r w:rsidR="00B26031">
        <w:rPr>
          <w:rFonts w:ascii="Arial" w:eastAsia="Arial" w:hAnsi="Arial" w:cs="Arial"/>
          <w:sz w:val="20"/>
          <w:szCs w:val="20"/>
        </w:rPr>
        <w:t xml:space="preserve">/ </w:t>
      </w:r>
      <w:hyperlink r:id="rId11" w:history="1">
        <w:r w:rsidR="00B26031" w:rsidRPr="00E63498">
          <w:rPr>
            <w:rStyle w:val="Hyperlink"/>
            <w:rFonts w:ascii="Arial" w:eastAsia="Arial" w:hAnsi="Arial" w:cs="Arial"/>
            <w:sz w:val="20"/>
            <w:szCs w:val="20"/>
          </w:rPr>
          <w:t>www.tuv.com</w:t>
        </w:r>
      </w:hyperlink>
      <w:r w:rsidR="00B26031">
        <w:rPr>
          <w:rFonts w:ascii="Arial" w:eastAsia="Arial" w:hAnsi="Arial" w:cs="Arial"/>
          <w:sz w:val="20"/>
          <w:szCs w:val="20"/>
        </w:rPr>
        <w:t xml:space="preserve"> </w:t>
      </w:r>
      <w:r w:rsidR="00203F69">
        <w:rPr>
          <w:rFonts w:ascii="Arial" w:eastAsia="Arial" w:hAnsi="Arial" w:cs="Arial"/>
          <w:sz w:val="20"/>
          <w:szCs w:val="20"/>
        </w:rPr>
        <w:t xml:space="preserve">/ Zertifikatsdatenbank: </w:t>
      </w:r>
      <w:hyperlink r:id="rId12" w:history="1">
        <w:r w:rsidR="00203F69" w:rsidRPr="00C74622">
          <w:rPr>
            <w:rStyle w:val="Hyperlink"/>
            <w:rFonts w:ascii="Arial" w:eastAsia="Arial" w:hAnsi="Arial" w:cs="Arial"/>
            <w:sz w:val="20"/>
            <w:szCs w:val="20"/>
          </w:rPr>
          <w:t>www.certipedia.de</w:t>
        </w:r>
      </w:hyperlink>
    </w:p>
    <w:p w14:paraId="398B854B" w14:textId="77777777" w:rsidR="00673563" w:rsidRPr="00317BD6" w:rsidRDefault="00673563" w:rsidP="00673563">
      <w:pPr>
        <w:spacing w:after="0" w:line="360" w:lineRule="auto"/>
        <w:ind w:right="-2"/>
        <w:rPr>
          <w:rFonts w:ascii="Arial" w:hAnsi="Arial" w:cs="Arial"/>
          <w:bCs/>
          <w:sz w:val="20"/>
          <w:szCs w:val="20"/>
        </w:rPr>
      </w:pPr>
    </w:p>
    <w:p w14:paraId="267DBA8F" w14:textId="7C5E8B7A" w:rsidR="000F5CD5" w:rsidRDefault="132A59AC" w:rsidP="006612F6">
      <w:pPr>
        <w:tabs>
          <w:tab w:val="num" w:pos="720"/>
        </w:tabs>
        <w:spacing w:after="0" w:line="360" w:lineRule="auto"/>
        <w:ind w:right="-2"/>
        <w:rPr>
          <w:rFonts w:ascii="Arial" w:eastAsia="Arial" w:hAnsi="Arial" w:cs="Arial"/>
          <w:sz w:val="20"/>
          <w:szCs w:val="20"/>
        </w:rPr>
      </w:pPr>
      <w:r w:rsidRPr="00FE558C">
        <w:rPr>
          <w:rFonts w:ascii="Arial" w:hAnsi="Arial" w:cs="Arial"/>
          <w:b/>
          <w:bCs/>
          <w:sz w:val="20"/>
          <w:szCs w:val="20"/>
        </w:rPr>
        <w:t>Köln</w:t>
      </w:r>
      <w:r w:rsidR="00673563" w:rsidRPr="00FE558C">
        <w:rPr>
          <w:rFonts w:ascii="Arial" w:hAnsi="Arial" w:cs="Arial"/>
          <w:b/>
          <w:bCs/>
          <w:sz w:val="20"/>
          <w:szCs w:val="20"/>
        </w:rPr>
        <w:t>,</w:t>
      </w:r>
      <w:r w:rsidR="2D46D3CA" w:rsidRPr="00FE558C">
        <w:rPr>
          <w:rFonts w:ascii="Arial" w:hAnsi="Arial" w:cs="Arial"/>
          <w:b/>
          <w:bCs/>
          <w:sz w:val="20"/>
          <w:szCs w:val="20"/>
        </w:rPr>
        <w:t xml:space="preserve"> </w:t>
      </w:r>
      <w:r w:rsidR="00FE558C" w:rsidRPr="00FE558C">
        <w:rPr>
          <w:rFonts w:ascii="Arial" w:hAnsi="Arial" w:cs="Arial"/>
          <w:b/>
          <w:bCs/>
          <w:sz w:val="20"/>
          <w:szCs w:val="20"/>
        </w:rPr>
        <w:t>18</w:t>
      </w:r>
      <w:r w:rsidR="00673563" w:rsidRPr="00FE558C">
        <w:rPr>
          <w:rFonts w:ascii="Arial" w:hAnsi="Arial" w:cs="Arial"/>
          <w:b/>
          <w:bCs/>
          <w:sz w:val="20"/>
          <w:szCs w:val="20"/>
        </w:rPr>
        <w:t xml:space="preserve">. </w:t>
      </w:r>
      <w:r w:rsidR="000364B4" w:rsidRPr="00FE558C">
        <w:rPr>
          <w:rFonts w:ascii="Arial" w:hAnsi="Arial" w:cs="Arial"/>
          <w:b/>
          <w:bCs/>
          <w:sz w:val="20"/>
          <w:szCs w:val="20"/>
        </w:rPr>
        <w:t>Februar</w:t>
      </w:r>
      <w:r w:rsidR="70E79189" w:rsidRPr="00FE558C">
        <w:rPr>
          <w:rFonts w:ascii="Arial" w:hAnsi="Arial" w:cs="Arial"/>
          <w:b/>
          <w:bCs/>
          <w:sz w:val="20"/>
          <w:szCs w:val="20"/>
        </w:rPr>
        <w:t xml:space="preserve"> 202</w:t>
      </w:r>
      <w:r w:rsidR="000364B4" w:rsidRPr="00FE558C">
        <w:rPr>
          <w:rFonts w:ascii="Arial" w:hAnsi="Arial" w:cs="Arial"/>
          <w:b/>
          <w:bCs/>
          <w:sz w:val="20"/>
          <w:szCs w:val="20"/>
        </w:rPr>
        <w:t>5</w:t>
      </w:r>
      <w:r w:rsidR="201EC0E1" w:rsidRPr="1D5CB9F3">
        <w:rPr>
          <w:rFonts w:ascii="Arial" w:hAnsi="Arial" w:cs="Arial"/>
          <w:b/>
          <w:bCs/>
          <w:sz w:val="20"/>
          <w:szCs w:val="20"/>
        </w:rPr>
        <w:t xml:space="preserve">. </w:t>
      </w:r>
      <w:r w:rsidR="007F5D9E" w:rsidRPr="007F5D9E">
        <w:rPr>
          <w:rFonts w:ascii="Arial" w:hAnsi="Arial" w:cs="Arial"/>
          <w:sz w:val="20"/>
          <w:szCs w:val="20"/>
        </w:rPr>
        <w:t>Wer</w:t>
      </w:r>
      <w:r w:rsidR="007F5D9E">
        <w:rPr>
          <w:rFonts w:ascii="Arial" w:hAnsi="Arial" w:cs="Arial"/>
          <w:sz w:val="20"/>
          <w:szCs w:val="20"/>
        </w:rPr>
        <w:t xml:space="preserve"> </w:t>
      </w:r>
      <w:r w:rsidR="00B13F9C">
        <w:rPr>
          <w:rFonts w:ascii="Arial" w:hAnsi="Arial" w:cs="Arial"/>
          <w:sz w:val="20"/>
          <w:szCs w:val="20"/>
        </w:rPr>
        <w:t>B</w:t>
      </w:r>
      <w:r w:rsidR="007F5D9E">
        <w:rPr>
          <w:rFonts w:ascii="Arial" w:hAnsi="Arial" w:cs="Arial"/>
          <w:sz w:val="20"/>
          <w:szCs w:val="20"/>
        </w:rPr>
        <w:t xml:space="preserve">ezüge für die Vordersitze </w:t>
      </w:r>
      <w:r w:rsidR="00D91FC5">
        <w:rPr>
          <w:rFonts w:ascii="Arial" w:hAnsi="Arial" w:cs="Arial"/>
          <w:sz w:val="20"/>
          <w:szCs w:val="20"/>
        </w:rPr>
        <w:t xml:space="preserve">seines Fahrzeugs </w:t>
      </w:r>
      <w:r w:rsidR="00CA64BF">
        <w:rPr>
          <w:rFonts w:ascii="Arial" w:hAnsi="Arial" w:cs="Arial"/>
          <w:sz w:val="20"/>
          <w:szCs w:val="20"/>
        </w:rPr>
        <w:t>kauft</w:t>
      </w:r>
      <w:r w:rsidR="007F5D9E">
        <w:rPr>
          <w:rFonts w:ascii="Arial" w:hAnsi="Arial" w:cs="Arial"/>
          <w:sz w:val="20"/>
          <w:szCs w:val="20"/>
        </w:rPr>
        <w:t xml:space="preserve">, sollte </w:t>
      </w:r>
      <w:r w:rsidR="00CA0242">
        <w:rPr>
          <w:rFonts w:ascii="Arial" w:hAnsi="Arial" w:cs="Arial"/>
          <w:sz w:val="20"/>
          <w:szCs w:val="20"/>
        </w:rPr>
        <w:t>dar</w:t>
      </w:r>
      <w:r w:rsidR="007F5D9E">
        <w:rPr>
          <w:rFonts w:ascii="Arial" w:hAnsi="Arial" w:cs="Arial"/>
          <w:sz w:val="20"/>
          <w:szCs w:val="20"/>
        </w:rPr>
        <w:t xml:space="preserve">auf </w:t>
      </w:r>
      <w:r w:rsidR="00CA0242">
        <w:rPr>
          <w:rFonts w:ascii="Arial" w:hAnsi="Arial" w:cs="Arial"/>
          <w:sz w:val="20"/>
          <w:szCs w:val="20"/>
        </w:rPr>
        <w:t xml:space="preserve">achten, dass </w:t>
      </w:r>
      <w:r w:rsidR="00B13F9C">
        <w:rPr>
          <w:rFonts w:ascii="Arial" w:hAnsi="Arial" w:cs="Arial"/>
          <w:sz w:val="20"/>
          <w:szCs w:val="20"/>
        </w:rPr>
        <w:t xml:space="preserve">sie </w:t>
      </w:r>
      <w:r w:rsidR="007F4F02">
        <w:rPr>
          <w:rFonts w:ascii="Arial" w:hAnsi="Arial" w:cs="Arial"/>
          <w:sz w:val="20"/>
          <w:szCs w:val="20"/>
        </w:rPr>
        <w:t xml:space="preserve">sich </w:t>
      </w:r>
      <w:r w:rsidR="00CA0242">
        <w:rPr>
          <w:rFonts w:ascii="Arial" w:hAnsi="Arial" w:cs="Arial"/>
          <w:sz w:val="20"/>
          <w:szCs w:val="20"/>
        </w:rPr>
        <w:t>für</w:t>
      </w:r>
      <w:r w:rsidR="009E4ED8">
        <w:rPr>
          <w:rFonts w:ascii="Arial" w:hAnsi="Arial" w:cs="Arial"/>
          <w:sz w:val="20"/>
          <w:szCs w:val="20"/>
        </w:rPr>
        <w:t xml:space="preserve"> die</w:t>
      </w:r>
      <w:r w:rsidR="00CA0242">
        <w:rPr>
          <w:rFonts w:ascii="Arial" w:hAnsi="Arial" w:cs="Arial"/>
          <w:sz w:val="20"/>
          <w:szCs w:val="20"/>
        </w:rPr>
        <w:t xml:space="preserve"> Seiten- und Center</w:t>
      </w:r>
      <w:r w:rsidR="007D7B77">
        <w:rPr>
          <w:rFonts w:ascii="Arial" w:hAnsi="Arial" w:cs="Arial"/>
          <w:sz w:val="20"/>
          <w:szCs w:val="20"/>
        </w:rPr>
        <w:t>a</w:t>
      </w:r>
      <w:r w:rsidR="00CA0242">
        <w:rPr>
          <w:rFonts w:ascii="Arial" w:hAnsi="Arial" w:cs="Arial"/>
          <w:sz w:val="20"/>
          <w:szCs w:val="20"/>
        </w:rPr>
        <w:t xml:space="preserve">irbags </w:t>
      </w:r>
      <w:r w:rsidR="009E4ED8">
        <w:rPr>
          <w:rFonts w:ascii="Arial" w:hAnsi="Arial" w:cs="Arial"/>
          <w:sz w:val="20"/>
          <w:szCs w:val="20"/>
        </w:rPr>
        <w:t xml:space="preserve">des </w:t>
      </w:r>
      <w:r w:rsidR="008D1FA8">
        <w:rPr>
          <w:rFonts w:ascii="Arial" w:hAnsi="Arial" w:cs="Arial"/>
          <w:sz w:val="20"/>
          <w:szCs w:val="20"/>
        </w:rPr>
        <w:t xml:space="preserve">eigenen </w:t>
      </w:r>
      <w:r w:rsidR="009E4ED8">
        <w:rPr>
          <w:rFonts w:ascii="Arial" w:hAnsi="Arial" w:cs="Arial"/>
          <w:sz w:val="20"/>
          <w:szCs w:val="20"/>
        </w:rPr>
        <w:t xml:space="preserve">Fahrzeugs </w:t>
      </w:r>
      <w:r w:rsidR="007F4F02">
        <w:rPr>
          <w:rFonts w:ascii="Arial" w:hAnsi="Arial" w:cs="Arial"/>
          <w:sz w:val="20"/>
          <w:szCs w:val="20"/>
        </w:rPr>
        <w:t>eignen</w:t>
      </w:r>
      <w:r w:rsidR="00CA0242">
        <w:rPr>
          <w:rFonts w:ascii="Arial" w:hAnsi="Arial" w:cs="Arial"/>
          <w:sz w:val="20"/>
          <w:szCs w:val="20"/>
        </w:rPr>
        <w:t xml:space="preserve">. </w:t>
      </w:r>
      <w:r w:rsidR="007530EE">
        <w:rPr>
          <w:rFonts w:ascii="Arial" w:hAnsi="Arial" w:cs="Arial"/>
          <w:sz w:val="20"/>
          <w:szCs w:val="20"/>
        </w:rPr>
        <w:t xml:space="preserve">Nur dann können sich die Airbags bei einem Unfall </w:t>
      </w:r>
      <w:r w:rsidR="007530EE" w:rsidRPr="005A2F37">
        <w:rPr>
          <w:rFonts w:ascii="Arial" w:eastAsia="Arial" w:hAnsi="Arial" w:cs="Arial"/>
          <w:sz w:val="20"/>
          <w:szCs w:val="20"/>
        </w:rPr>
        <w:t>richtig entfalten</w:t>
      </w:r>
      <w:r w:rsidR="007530EE">
        <w:rPr>
          <w:rFonts w:ascii="Arial" w:eastAsia="Arial" w:hAnsi="Arial" w:cs="Arial"/>
          <w:sz w:val="20"/>
          <w:szCs w:val="20"/>
        </w:rPr>
        <w:t xml:space="preserve">. </w:t>
      </w:r>
      <w:r w:rsidR="00C15F50">
        <w:rPr>
          <w:rFonts w:ascii="Arial" w:eastAsia="Arial" w:hAnsi="Arial" w:cs="Arial"/>
          <w:sz w:val="20"/>
          <w:szCs w:val="20"/>
        </w:rPr>
        <w:t>Sind die S</w:t>
      </w:r>
      <w:r w:rsidR="00F34B07">
        <w:rPr>
          <w:rFonts w:ascii="Arial" w:eastAsia="Arial" w:hAnsi="Arial" w:cs="Arial"/>
          <w:sz w:val="20"/>
          <w:szCs w:val="20"/>
        </w:rPr>
        <w:t>itz</w:t>
      </w:r>
      <w:r w:rsidR="00C15F50">
        <w:rPr>
          <w:rFonts w:ascii="Arial" w:eastAsia="Arial" w:hAnsi="Arial" w:cs="Arial"/>
          <w:sz w:val="20"/>
          <w:szCs w:val="20"/>
        </w:rPr>
        <w:t xml:space="preserve">bezüge nicht auf das Fahrzeug und die Airbags abgestimmt, besteht die Gefahr, dass </w:t>
      </w:r>
      <w:r w:rsidR="006612F6">
        <w:rPr>
          <w:rFonts w:ascii="Arial" w:eastAsia="Arial" w:hAnsi="Arial" w:cs="Arial"/>
          <w:sz w:val="20"/>
          <w:szCs w:val="20"/>
        </w:rPr>
        <w:t xml:space="preserve">sie das </w:t>
      </w:r>
      <w:r w:rsidR="0033558A">
        <w:rPr>
          <w:rFonts w:ascii="Arial" w:eastAsia="Arial" w:hAnsi="Arial" w:cs="Arial"/>
          <w:sz w:val="20"/>
          <w:szCs w:val="20"/>
        </w:rPr>
        <w:t>Öffnen b</w:t>
      </w:r>
      <w:r w:rsidR="006612F6">
        <w:rPr>
          <w:rFonts w:ascii="Arial" w:eastAsia="Arial" w:hAnsi="Arial" w:cs="Arial"/>
          <w:sz w:val="20"/>
          <w:szCs w:val="20"/>
        </w:rPr>
        <w:t xml:space="preserve">ehindern. </w:t>
      </w:r>
    </w:p>
    <w:p w14:paraId="2D96E603" w14:textId="77777777" w:rsidR="00A83B88" w:rsidRDefault="00A83B88" w:rsidP="006612F6">
      <w:pPr>
        <w:tabs>
          <w:tab w:val="num" w:pos="720"/>
        </w:tabs>
        <w:spacing w:after="0" w:line="360" w:lineRule="auto"/>
        <w:ind w:right="-2"/>
        <w:rPr>
          <w:rFonts w:ascii="Arial" w:eastAsia="Arial" w:hAnsi="Arial" w:cs="Arial"/>
          <w:sz w:val="20"/>
          <w:szCs w:val="20"/>
        </w:rPr>
      </w:pPr>
    </w:p>
    <w:p w14:paraId="7B51C330" w14:textId="596BE058" w:rsidR="005F58A5" w:rsidRPr="005F58A5" w:rsidRDefault="008A2E2F" w:rsidP="006612F6">
      <w:pPr>
        <w:tabs>
          <w:tab w:val="num" w:pos="720"/>
        </w:tabs>
        <w:spacing w:after="0" w:line="360" w:lineRule="auto"/>
        <w:ind w:right="-2"/>
        <w:rPr>
          <w:rFonts w:ascii="Arial" w:eastAsia="Arial" w:hAnsi="Arial" w:cs="Arial"/>
          <w:b/>
          <w:bCs/>
          <w:sz w:val="20"/>
          <w:szCs w:val="20"/>
        </w:rPr>
      </w:pPr>
      <w:r>
        <w:rPr>
          <w:rFonts w:ascii="Arial" w:eastAsia="Arial" w:hAnsi="Arial" w:cs="Arial"/>
          <w:b/>
          <w:bCs/>
          <w:sz w:val="20"/>
          <w:szCs w:val="20"/>
        </w:rPr>
        <w:t>Schnelles Entfalten</w:t>
      </w:r>
      <w:r w:rsidR="005F58A5" w:rsidRPr="005F58A5">
        <w:rPr>
          <w:rFonts w:ascii="Arial" w:eastAsia="Arial" w:hAnsi="Arial" w:cs="Arial"/>
          <w:b/>
          <w:bCs/>
          <w:sz w:val="20"/>
          <w:szCs w:val="20"/>
        </w:rPr>
        <w:t xml:space="preserve"> </w:t>
      </w:r>
      <w:r>
        <w:rPr>
          <w:rFonts w:ascii="Arial" w:eastAsia="Arial" w:hAnsi="Arial" w:cs="Arial"/>
          <w:b/>
          <w:bCs/>
          <w:sz w:val="20"/>
          <w:szCs w:val="20"/>
        </w:rPr>
        <w:t>entscheidend</w:t>
      </w:r>
    </w:p>
    <w:p w14:paraId="0E5BAB1A" w14:textId="70973964" w:rsidR="000B5BEB" w:rsidRDefault="006D11F1" w:rsidP="006612F6">
      <w:pPr>
        <w:tabs>
          <w:tab w:val="num" w:pos="720"/>
        </w:tabs>
        <w:spacing w:after="0" w:line="360" w:lineRule="auto"/>
        <w:ind w:right="-2"/>
        <w:rPr>
          <w:rFonts w:ascii="Arial" w:eastAsia="Arial" w:hAnsi="Arial" w:cs="Arial"/>
          <w:sz w:val="20"/>
          <w:szCs w:val="20"/>
        </w:rPr>
      </w:pPr>
      <w:r>
        <w:rPr>
          <w:rFonts w:ascii="Arial" w:eastAsia="Arial" w:hAnsi="Arial" w:cs="Arial"/>
          <w:sz w:val="20"/>
          <w:szCs w:val="20"/>
        </w:rPr>
        <w:t>„</w:t>
      </w:r>
      <w:r w:rsidR="006612F6" w:rsidRPr="00E24F30">
        <w:rPr>
          <w:rFonts w:ascii="Arial" w:eastAsia="Arial" w:hAnsi="Arial" w:cs="Arial"/>
          <w:sz w:val="20"/>
          <w:szCs w:val="20"/>
        </w:rPr>
        <w:t xml:space="preserve">Die meisten </w:t>
      </w:r>
      <w:r w:rsidR="006612F6">
        <w:rPr>
          <w:rFonts w:ascii="Arial" w:eastAsia="Arial" w:hAnsi="Arial" w:cs="Arial"/>
          <w:sz w:val="20"/>
          <w:szCs w:val="20"/>
        </w:rPr>
        <w:t>Fahrzeuge</w:t>
      </w:r>
      <w:r w:rsidR="006612F6" w:rsidRPr="00E24F30">
        <w:rPr>
          <w:rFonts w:ascii="Arial" w:eastAsia="Arial" w:hAnsi="Arial" w:cs="Arial"/>
          <w:sz w:val="20"/>
          <w:szCs w:val="20"/>
        </w:rPr>
        <w:t xml:space="preserve"> sind serienmäßig mit Seitenairbags ausgestattet</w:t>
      </w:r>
      <w:r w:rsidR="00E82A1C">
        <w:rPr>
          <w:rFonts w:ascii="Arial" w:eastAsia="Arial" w:hAnsi="Arial" w:cs="Arial"/>
          <w:sz w:val="20"/>
          <w:szCs w:val="20"/>
        </w:rPr>
        <w:t xml:space="preserve">, </w:t>
      </w:r>
      <w:r w:rsidR="008C0F34">
        <w:rPr>
          <w:rFonts w:ascii="Arial" w:eastAsia="Arial" w:hAnsi="Arial" w:cs="Arial"/>
          <w:sz w:val="20"/>
          <w:szCs w:val="20"/>
        </w:rPr>
        <w:t>auch Centerairbags sind inzwischen weit verbreitet</w:t>
      </w:r>
      <w:r>
        <w:rPr>
          <w:rFonts w:ascii="Arial" w:eastAsia="Arial" w:hAnsi="Arial" w:cs="Arial"/>
          <w:sz w:val="20"/>
          <w:szCs w:val="20"/>
        </w:rPr>
        <w:t>“</w:t>
      </w:r>
      <w:r w:rsidRPr="00E24F30">
        <w:rPr>
          <w:rFonts w:ascii="Arial" w:eastAsia="Arial" w:hAnsi="Arial" w:cs="Arial"/>
          <w:sz w:val="20"/>
          <w:szCs w:val="20"/>
        </w:rPr>
        <w:t xml:space="preserve">, </w:t>
      </w:r>
      <w:r>
        <w:rPr>
          <w:rFonts w:ascii="Arial" w:eastAsia="Arial" w:hAnsi="Arial" w:cs="Arial"/>
          <w:sz w:val="20"/>
          <w:szCs w:val="20"/>
        </w:rPr>
        <w:t>erklärt Bartholomäus Zak, bei TÜV Rheinland für die Prüfung von Airbags verantwortlich</w:t>
      </w:r>
      <w:r w:rsidR="00830E8C">
        <w:rPr>
          <w:rFonts w:ascii="Arial" w:eastAsia="Arial" w:hAnsi="Arial" w:cs="Arial"/>
          <w:sz w:val="20"/>
          <w:szCs w:val="20"/>
        </w:rPr>
        <w:t xml:space="preserve">. </w:t>
      </w:r>
      <w:r w:rsidR="006612F6">
        <w:rPr>
          <w:rFonts w:ascii="Arial" w:eastAsia="Arial" w:hAnsi="Arial" w:cs="Arial"/>
          <w:sz w:val="20"/>
          <w:szCs w:val="20"/>
        </w:rPr>
        <w:t>„</w:t>
      </w:r>
      <w:r w:rsidR="002657D8">
        <w:rPr>
          <w:rFonts w:ascii="Arial" w:eastAsia="Arial" w:hAnsi="Arial" w:cs="Arial"/>
          <w:sz w:val="20"/>
          <w:szCs w:val="20"/>
        </w:rPr>
        <w:t xml:space="preserve">Entscheidend für die Sicherheit: </w:t>
      </w:r>
      <w:r w:rsidR="00204170">
        <w:rPr>
          <w:rFonts w:ascii="Arial" w:eastAsia="Arial" w:hAnsi="Arial" w:cs="Arial"/>
          <w:sz w:val="20"/>
          <w:szCs w:val="20"/>
        </w:rPr>
        <w:t>Wenn</w:t>
      </w:r>
      <w:r w:rsidR="008A64F5">
        <w:rPr>
          <w:rFonts w:ascii="Arial" w:eastAsia="Arial" w:hAnsi="Arial" w:cs="Arial"/>
          <w:sz w:val="20"/>
          <w:szCs w:val="20"/>
        </w:rPr>
        <w:t xml:space="preserve"> ein</w:t>
      </w:r>
      <w:r w:rsidR="000B5BEB">
        <w:rPr>
          <w:rFonts w:ascii="Arial" w:eastAsia="Arial" w:hAnsi="Arial" w:cs="Arial"/>
          <w:sz w:val="20"/>
          <w:szCs w:val="20"/>
        </w:rPr>
        <w:t xml:space="preserve"> Seiten- oder Centera</w:t>
      </w:r>
      <w:r w:rsidR="008A64F5">
        <w:rPr>
          <w:rFonts w:ascii="Arial" w:eastAsia="Arial" w:hAnsi="Arial" w:cs="Arial"/>
          <w:sz w:val="20"/>
          <w:szCs w:val="20"/>
        </w:rPr>
        <w:t xml:space="preserve">irbag auslöst, müssen sich auch die </w:t>
      </w:r>
      <w:r w:rsidR="006612F6" w:rsidRPr="00E24F30">
        <w:rPr>
          <w:rFonts w:ascii="Arial" w:eastAsia="Arial" w:hAnsi="Arial" w:cs="Arial"/>
          <w:sz w:val="20"/>
          <w:szCs w:val="20"/>
        </w:rPr>
        <w:t xml:space="preserve">Sitzbezüge </w:t>
      </w:r>
      <w:r w:rsidR="008A64F5">
        <w:rPr>
          <w:rFonts w:ascii="Arial" w:eastAsia="Arial" w:hAnsi="Arial" w:cs="Arial"/>
          <w:sz w:val="20"/>
          <w:szCs w:val="20"/>
        </w:rPr>
        <w:t>öffnen können</w:t>
      </w:r>
      <w:r w:rsidR="002657D8">
        <w:rPr>
          <w:rFonts w:ascii="Arial" w:eastAsia="Arial" w:hAnsi="Arial" w:cs="Arial"/>
          <w:sz w:val="20"/>
          <w:szCs w:val="20"/>
        </w:rPr>
        <w:t xml:space="preserve">, </w:t>
      </w:r>
      <w:r w:rsidR="009179DD">
        <w:rPr>
          <w:rFonts w:ascii="Arial" w:eastAsia="Arial" w:hAnsi="Arial" w:cs="Arial"/>
          <w:sz w:val="20"/>
          <w:szCs w:val="20"/>
        </w:rPr>
        <w:t>beispielsweise</w:t>
      </w:r>
      <w:r w:rsidR="009179DD" w:rsidRPr="00E24F30">
        <w:rPr>
          <w:rFonts w:ascii="Arial" w:eastAsia="Arial" w:hAnsi="Arial" w:cs="Arial"/>
          <w:sz w:val="20"/>
          <w:szCs w:val="20"/>
        </w:rPr>
        <w:t xml:space="preserve"> </w:t>
      </w:r>
      <w:r w:rsidR="002657D8">
        <w:rPr>
          <w:rFonts w:ascii="Arial" w:eastAsia="Arial" w:hAnsi="Arial" w:cs="Arial"/>
          <w:sz w:val="20"/>
          <w:szCs w:val="20"/>
        </w:rPr>
        <w:t xml:space="preserve">durch </w:t>
      </w:r>
      <w:r w:rsidR="009179DD" w:rsidRPr="00E24F30">
        <w:rPr>
          <w:rFonts w:ascii="Arial" w:eastAsia="Arial" w:hAnsi="Arial" w:cs="Arial"/>
          <w:sz w:val="20"/>
          <w:szCs w:val="20"/>
        </w:rPr>
        <w:t>eine Sollreißnaht</w:t>
      </w:r>
      <w:r w:rsidR="009179DD">
        <w:rPr>
          <w:rFonts w:ascii="Arial" w:eastAsia="Arial" w:hAnsi="Arial" w:cs="Arial"/>
          <w:sz w:val="20"/>
          <w:szCs w:val="20"/>
        </w:rPr>
        <w:t xml:space="preserve">. </w:t>
      </w:r>
      <w:r w:rsidR="00854E4B">
        <w:rPr>
          <w:rFonts w:ascii="Arial" w:eastAsia="Arial" w:hAnsi="Arial" w:cs="Arial"/>
          <w:sz w:val="20"/>
          <w:szCs w:val="20"/>
        </w:rPr>
        <w:t>Dagegen können u</w:t>
      </w:r>
      <w:r w:rsidR="00F11978">
        <w:rPr>
          <w:rFonts w:ascii="Arial" w:eastAsia="Arial" w:hAnsi="Arial" w:cs="Arial"/>
          <w:sz w:val="20"/>
          <w:szCs w:val="20"/>
        </w:rPr>
        <w:t xml:space="preserve">ngeeignete </w:t>
      </w:r>
      <w:r w:rsidR="00F34B07">
        <w:rPr>
          <w:rFonts w:ascii="Arial" w:eastAsia="Arial" w:hAnsi="Arial" w:cs="Arial"/>
          <w:sz w:val="20"/>
          <w:szCs w:val="20"/>
        </w:rPr>
        <w:t>B</w:t>
      </w:r>
      <w:r w:rsidR="00F11978" w:rsidRPr="00E24F30">
        <w:rPr>
          <w:rFonts w:ascii="Arial" w:eastAsia="Arial" w:hAnsi="Arial" w:cs="Arial"/>
          <w:sz w:val="20"/>
          <w:szCs w:val="20"/>
        </w:rPr>
        <w:t>ezüge die Sicherheit der Insassen gefährden</w:t>
      </w:r>
      <w:r w:rsidR="002F4ABC">
        <w:rPr>
          <w:rFonts w:ascii="Arial" w:eastAsia="Arial" w:hAnsi="Arial" w:cs="Arial"/>
          <w:sz w:val="20"/>
          <w:szCs w:val="20"/>
        </w:rPr>
        <w:t>. Denn dann können</w:t>
      </w:r>
      <w:r w:rsidR="000748C4">
        <w:rPr>
          <w:rFonts w:ascii="Arial" w:eastAsia="Arial" w:hAnsi="Arial" w:cs="Arial"/>
          <w:sz w:val="20"/>
          <w:szCs w:val="20"/>
        </w:rPr>
        <w:t xml:space="preserve"> sich die Airbags </w:t>
      </w:r>
      <w:r w:rsidR="00120CD1">
        <w:rPr>
          <w:rFonts w:ascii="Arial" w:eastAsia="Arial" w:hAnsi="Arial" w:cs="Arial"/>
          <w:sz w:val="20"/>
          <w:szCs w:val="20"/>
        </w:rPr>
        <w:t xml:space="preserve">bei </w:t>
      </w:r>
      <w:r w:rsidR="00120CD1" w:rsidRPr="00E24F30">
        <w:rPr>
          <w:rFonts w:ascii="Arial" w:eastAsia="Arial" w:hAnsi="Arial" w:cs="Arial"/>
          <w:sz w:val="20"/>
          <w:szCs w:val="20"/>
        </w:rPr>
        <w:t>eine</w:t>
      </w:r>
      <w:r w:rsidR="00120CD1">
        <w:rPr>
          <w:rFonts w:ascii="Arial" w:eastAsia="Arial" w:hAnsi="Arial" w:cs="Arial"/>
          <w:sz w:val="20"/>
          <w:szCs w:val="20"/>
        </w:rPr>
        <w:t xml:space="preserve">m </w:t>
      </w:r>
      <w:r w:rsidR="00120CD1" w:rsidRPr="00E24F30">
        <w:rPr>
          <w:rFonts w:ascii="Arial" w:eastAsia="Arial" w:hAnsi="Arial" w:cs="Arial"/>
          <w:sz w:val="20"/>
          <w:szCs w:val="20"/>
        </w:rPr>
        <w:t xml:space="preserve">Unfall </w:t>
      </w:r>
      <w:r w:rsidR="000748C4">
        <w:rPr>
          <w:rFonts w:ascii="Arial" w:eastAsia="Arial" w:hAnsi="Arial" w:cs="Arial"/>
          <w:sz w:val="20"/>
          <w:szCs w:val="20"/>
        </w:rPr>
        <w:t xml:space="preserve">möglicherweise nicht </w:t>
      </w:r>
      <w:r w:rsidR="005C2735">
        <w:rPr>
          <w:rFonts w:ascii="Arial" w:eastAsia="Arial" w:hAnsi="Arial" w:cs="Arial"/>
          <w:sz w:val="20"/>
          <w:szCs w:val="20"/>
        </w:rPr>
        <w:t xml:space="preserve">schnell genug </w:t>
      </w:r>
      <w:r w:rsidR="00896927">
        <w:rPr>
          <w:rFonts w:ascii="Arial" w:eastAsia="Arial" w:hAnsi="Arial" w:cs="Arial"/>
          <w:sz w:val="20"/>
          <w:szCs w:val="20"/>
        </w:rPr>
        <w:t>entfalten</w:t>
      </w:r>
      <w:r w:rsidR="0028371B">
        <w:rPr>
          <w:rFonts w:ascii="Arial" w:eastAsia="Arial" w:hAnsi="Arial" w:cs="Arial"/>
          <w:sz w:val="20"/>
          <w:szCs w:val="20"/>
        </w:rPr>
        <w:t>.</w:t>
      </w:r>
      <w:r w:rsidR="00314AAD">
        <w:rPr>
          <w:rFonts w:ascii="Arial" w:eastAsia="Arial" w:hAnsi="Arial" w:cs="Arial"/>
          <w:sz w:val="20"/>
          <w:szCs w:val="20"/>
        </w:rPr>
        <w:t>“</w:t>
      </w:r>
    </w:p>
    <w:p w14:paraId="432D12DB" w14:textId="77777777" w:rsidR="000D59A0" w:rsidRDefault="000D59A0" w:rsidP="000D59A0">
      <w:pPr>
        <w:tabs>
          <w:tab w:val="num" w:pos="720"/>
        </w:tabs>
        <w:spacing w:after="0" w:line="360" w:lineRule="auto"/>
        <w:ind w:right="-2"/>
        <w:rPr>
          <w:rFonts w:ascii="Arial" w:eastAsia="Arial" w:hAnsi="Arial" w:cs="Arial"/>
          <w:sz w:val="20"/>
          <w:szCs w:val="20"/>
        </w:rPr>
      </w:pPr>
    </w:p>
    <w:p w14:paraId="41E62707" w14:textId="195C740F" w:rsidR="000D59A0" w:rsidRDefault="000D59A0" w:rsidP="000D59A0">
      <w:pPr>
        <w:tabs>
          <w:tab w:val="num" w:pos="720"/>
        </w:tabs>
        <w:spacing w:after="0" w:line="360" w:lineRule="auto"/>
        <w:ind w:right="-2"/>
        <w:rPr>
          <w:rFonts w:ascii="Arial" w:eastAsia="Arial" w:hAnsi="Arial" w:cs="Arial"/>
          <w:sz w:val="20"/>
          <w:szCs w:val="20"/>
        </w:rPr>
      </w:pPr>
      <w:r>
        <w:rPr>
          <w:rFonts w:ascii="Arial" w:eastAsia="Arial" w:hAnsi="Arial" w:cs="Arial"/>
          <w:sz w:val="20"/>
          <w:szCs w:val="20"/>
        </w:rPr>
        <w:t xml:space="preserve">Seitenairbags befinden sich bei vielen Modellen in den Sitzlehnen. </w:t>
      </w:r>
      <w:r w:rsidR="00D60B25" w:rsidRPr="00D60B25">
        <w:rPr>
          <w:rFonts w:ascii="Arial" w:eastAsia="Arial" w:hAnsi="Arial" w:cs="Arial"/>
          <w:sz w:val="20"/>
          <w:szCs w:val="20"/>
        </w:rPr>
        <w:t>Bei einem Seitenaufprall entfalten sie sich zwischen der Tür und dem Insassen, um insbesondere den Torso und den Kopf zu schützen. </w:t>
      </w:r>
      <w:r>
        <w:rPr>
          <w:rFonts w:ascii="Arial" w:eastAsia="Arial" w:hAnsi="Arial" w:cs="Arial"/>
          <w:sz w:val="20"/>
          <w:szCs w:val="20"/>
        </w:rPr>
        <w:t xml:space="preserve">Der Centerairbag befindet sich direkt im Sitz auf der Fahrzeuginnenseite und soll bei einem </w:t>
      </w:r>
      <w:r w:rsidRPr="000F5CD5">
        <w:rPr>
          <w:rFonts w:ascii="Arial" w:eastAsia="Arial" w:hAnsi="Arial" w:cs="Arial"/>
          <w:sz w:val="20"/>
          <w:szCs w:val="20"/>
        </w:rPr>
        <w:t>Seitenaufprall</w:t>
      </w:r>
      <w:r>
        <w:rPr>
          <w:rFonts w:ascii="Arial" w:eastAsia="Arial" w:hAnsi="Arial" w:cs="Arial"/>
          <w:sz w:val="20"/>
          <w:szCs w:val="20"/>
        </w:rPr>
        <w:t xml:space="preserve"> </w:t>
      </w:r>
      <w:r w:rsidRPr="000F5CD5">
        <w:rPr>
          <w:rFonts w:ascii="Arial" w:eastAsia="Arial" w:hAnsi="Arial" w:cs="Arial"/>
          <w:sz w:val="20"/>
          <w:szCs w:val="20"/>
        </w:rPr>
        <w:t xml:space="preserve">das Verletzungsrisiko durch das Zusammenstoßen der Köpfe von Fahrer und Beifahrer </w:t>
      </w:r>
      <w:r>
        <w:rPr>
          <w:rFonts w:ascii="Arial" w:eastAsia="Arial" w:hAnsi="Arial" w:cs="Arial"/>
          <w:sz w:val="20"/>
          <w:szCs w:val="20"/>
        </w:rPr>
        <w:t xml:space="preserve">verringern. </w:t>
      </w:r>
    </w:p>
    <w:p w14:paraId="6DBDB8E3" w14:textId="77777777" w:rsidR="000B5BEB" w:rsidRDefault="000B5BEB" w:rsidP="006612F6">
      <w:pPr>
        <w:tabs>
          <w:tab w:val="num" w:pos="720"/>
        </w:tabs>
        <w:spacing w:after="0" w:line="360" w:lineRule="auto"/>
        <w:ind w:right="-2"/>
        <w:rPr>
          <w:rFonts w:ascii="Arial" w:eastAsia="Arial" w:hAnsi="Arial" w:cs="Arial"/>
          <w:sz w:val="20"/>
          <w:szCs w:val="20"/>
        </w:rPr>
      </w:pPr>
    </w:p>
    <w:p w14:paraId="4E70F4AF" w14:textId="4E08BA19" w:rsidR="008A2E2F" w:rsidRPr="008A2E2F" w:rsidRDefault="008A2E2F" w:rsidP="006612F6">
      <w:pPr>
        <w:tabs>
          <w:tab w:val="num" w:pos="720"/>
        </w:tabs>
        <w:spacing w:after="0" w:line="360" w:lineRule="auto"/>
        <w:ind w:right="-2"/>
        <w:rPr>
          <w:rFonts w:ascii="Arial" w:eastAsia="Arial" w:hAnsi="Arial" w:cs="Arial"/>
          <w:b/>
          <w:bCs/>
          <w:sz w:val="20"/>
          <w:szCs w:val="20"/>
        </w:rPr>
      </w:pPr>
      <w:r w:rsidRPr="008A2E2F">
        <w:rPr>
          <w:rFonts w:ascii="Arial" w:eastAsia="Arial" w:hAnsi="Arial" w:cs="Arial"/>
          <w:b/>
          <w:bCs/>
          <w:sz w:val="20"/>
          <w:szCs w:val="20"/>
        </w:rPr>
        <w:t>Zertifizierung gibt Orientierung</w:t>
      </w:r>
    </w:p>
    <w:p w14:paraId="1597E74D" w14:textId="7C7B790B" w:rsidR="007D7B77" w:rsidRPr="00E24F30" w:rsidRDefault="00E80842" w:rsidP="007D7B77">
      <w:pPr>
        <w:tabs>
          <w:tab w:val="num" w:pos="720"/>
        </w:tabs>
        <w:spacing w:after="0" w:line="360" w:lineRule="auto"/>
        <w:ind w:right="-2"/>
        <w:rPr>
          <w:rFonts w:ascii="Arial" w:eastAsia="Arial" w:hAnsi="Arial" w:cs="Arial"/>
          <w:sz w:val="20"/>
          <w:szCs w:val="20"/>
        </w:rPr>
      </w:pPr>
      <w:r>
        <w:rPr>
          <w:rFonts w:ascii="Arial" w:eastAsia="Arial" w:hAnsi="Arial" w:cs="Arial"/>
          <w:sz w:val="20"/>
          <w:szCs w:val="20"/>
        </w:rPr>
        <w:t xml:space="preserve">Ob ein </w:t>
      </w:r>
      <w:r w:rsidR="00F34B07">
        <w:rPr>
          <w:rFonts w:ascii="Arial" w:eastAsia="Arial" w:hAnsi="Arial" w:cs="Arial"/>
          <w:sz w:val="20"/>
          <w:szCs w:val="20"/>
        </w:rPr>
        <w:t>Sitzb</w:t>
      </w:r>
      <w:r>
        <w:rPr>
          <w:rFonts w:ascii="Arial" w:eastAsia="Arial" w:hAnsi="Arial" w:cs="Arial"/>
          <w:sz w:val="20"/>
          <w:szCs w:val="20"/>
        </w:rPr>
        <w:t xml:space="preserve">ezug tatsächlich </w:t>
      </w:r>
      <w:r w:rsidR="00D60B25">
        <w:rPr>
          <w:rFonts w:ascii="Arial" w:eastAsia="Arial" w:hAnsi="Arial" w:cs="Arial"/>
          <w:sz w:val="20"/>
          <w:szCs w:val="20"/>
        </w:rPr>
        <w:t xml:space="preserve">für das eigene Fahrzeug </w:t>
      </w:r>
      <w:r>
        <w:rPr>
          <w:rFonts w:ascii="Arial" w:eastAsia="Arial" w:hAnsi="Arial" w:cs="Arial"/>
          <w:sz w:val="20"/>
          <w:szCs w:val="20"/>
        </w:rPr>
        <w:t xml:space="preserve">geeignet ist, lässt sich beispielsweise an einer entsprechenden </w:t>
      </w:r>
      <w:r w:rsidRPr="00E24F30">
        <w:rPr>
          <w:rFonts w:ascii="Arial" w:eastAsia="Arial" w:hAnsi="Arial" w:cs="Arial"/>
          <w:sz w:val="20"/>
          <w:szCs w:val="20"/>
        </w:rPr>
        <w:t xml:space="preserve">Zertifizierung </w:t>
      </w:r>
      <w:r w:rsidR="009179DD">
        <w:rPr>
          <w:rFonts w:ascii="Arial" w:eastAsia="Arial" w:hAnsi="Arial" w:cs="Arial"/>
          <w:sz w:val="20"/>
          <w:szCs w:val="20"/>
        </w:rPr>
        <w:t>durch ein unabhängiges Prüfunternehmen wie TÜV Rheinland</w:t>
      </w:r>
      <w:r w:rsidR="0017297C">
        <w:rPr>
          <w:rFonts w:ascii="Arial" w:eastAsia="Arial" w:hAnsi="Arial" w:cs="Arial"/>
          <w:sz w:val="20"/>
          <w:szCs w:val="20"/>
        </w:rPr>
        <w:t xml:space="preserve"> erkennen. Weitere Hinweise liefern die </w:t>
      </w:r>
      <w:r w:rsidRPr="00E24F30">
        <w:rPr>
          <w:rFonts w:ascii="Arial" w:eastAsia="Arial" w:hAnsi="Arial" w:cs="Arial"/>
          <w:sz w:val="20"/>
          <w:szCs w:val="20"/>
        </w:rPr>
        <w:t xml:space="preserve">Allgemeine Betriebserlaubnis (ABE) sowie </w:t>
      </w:r>
      <w:r w:rsidR="0017297C">
        <w:rPr>
          <w:rFonts w:ascii="Arial" w:eastAsia="Arial" w:hAnsi="Arial" w:cs="Arial"/>
          <w:sz w:val="20"/>
          <w:szCs w:val="20"/>
        </w:rPr>
        <w:t xml:space="preserve">die </w:t>
      </w:r>
      <w:r w:rsidRPr="00E24F30">
        <w:rPr>
          <w:rFonts w:ascii="Arial" w:eastAsia="Arial" w:hAnsi="Arial" w:cs="Arial"/>
          <w:sz w:val="20"/>
          <w:szCs w:val="20"/>
        </w:rPr>
        <w:t>Montagehinweise der Hersteller</w:t>
      </w:r>
      <w:r w:rsidR="00427C9B">
        <w:rPr>
          <w:rFonts w:ascii="Arial" w:eastAsia="Arial" w:hAnsi="Arial" w:cs="Arial"/>
          <w:sz w:val="20"/>
          <w:szCs w:val="20"/>
        </w:rPr>
        <w:t xml:space="preserve">. </w:t>
      </w:r>
      <w:r w:rsidR="007D7B77" w:rsidRPr="00E24F30">
        <w:rPr>
          <w:rFonts w:ascii="Arial" w:eastAsia="Arial" w:hAnsi="Arial" w:cs="Arial"/>
          <w:sz w:val="20"/>
          <w:szCs w:val="20"/>
        </w:rPr>
        <w:t xml:space="preserve">TÜV Rheinland bietet </w:t>
      </w:r>
      <w:r w:rsidR="009F0B0D">
        <w:rPr>
          <w:rFonts w:ascii="Arial" w:eastAsia="Arial" w:hAnsi="Arial" w:cs="Arial"/>
          <w:sz w:val="20"/>
          <w:szCs w:val="20"/>
        </w:rPr>
        <w:t xml:space="preserve">eine </w:t>
      </w:r>
      <w:r w:rsidR="007D7B77" w:rsidRPr="00E24F30">
        <w:rPr>
          <w:rFonts w:ascii="Arial" w:eastAsia="Arial" w:hAnsi="Arial" w:cs="Arial"/>
          <w:sz w:val="20"/>
          <w:szCs w:val="20"/>
        </w:rPr>
        <w:t xml:space="preserve">entsprechende Zertifizierung </w:t>
      </w:r>
      <w:r w:rsidR="00F95E22">
        <w:rPr>
          <w:rFonts w:ascii="Arial" w:eastAsia="Arial" w:hAnsi="Arial" w:cs="Arial"/>
          <w:sz w:val="20"/>
          <w:szCs w:val="20"/>
        </w:rPr>
        <w:t xml:space="preserve">von Sitzbezügen </w:t>
      </w:r>
      <w:r w:rsidR="009F0B0D">
        <w:rPr>
          <w:rFonts w:ascii="Arial" w:eastAsia="Arial" w:hAnsi="Arial" w:cs="Arial"/>
          <w:sz w:val="20"/>
          <w:szCs w:val="20"/>
        </w:rPr>
        <w:t xml:space="preserve">an. </w:t>
      </w:r>
      <w:r w:rsidR="00D60B25">
        <w:rPr>
          <w:rFonts w:ascii="Arial" w:eastAsia="Arial" w:hAnsi="Arial" w:cs="Arial"/>
          <w:sz w:val="20"/>
          <w:szCs w:val="20"/>
        </w:rPr>
        <w:t>Bezüge, die</w:t>
      </w:r>
      <w:r w:rsidR="009F0B0D">
        <w:rPr>
          <w:rFonts w:ascii="Arial" w:eastAsia="Arial" w:hAnsi="Arial" w:cs="Arial"/>
          <w:sz w:val="20"/>
          <w:szCs w:val="20"/>
        </w:rPr>
        <w:t xml:space="preserve"> TÜV Rheinland zertifiziert </w:t>
      </w:r>
      <w:r w:rsidR="00D60B25">
        <w:rPr>
          <w:rFonts w:ascii="Arial" w:eastAsia="Arial" w:hAnsi="Arial" w:cs="Arial"/>
          <w:sz w:val="20"/>
          <w:szCs w:val="20"/>
        </w:rPr>
        <w:t>hat</w:t>
      </w:r>
      <w:r w:rsidR="009F0B0D">
        <w:rPr>
          <w:rFonts w:ascii="Arial" w:eastAsia="Arial" w:hAnsi="Arial" w:cs="Arial"/>
          <w:sz w:val="20"/>
          <w:szCs w:val="20"/>
        </w:rPr>
        <w:t xml:space="preserve">, </w:t>
      </w:r>
      <w:r w:rsidR="00D60B25">
        <w:rPr>
          <w:rFonts w:ascii="Arial" w:eastAsia="Arial" w:hAnsi="Arial" w:cs="Arial"/>
          <w:sz w:val="20"/>
          <w:szCs w:val="20"/>
        </w:rPr>
        <w:t xml:space="preserve">lassen </w:t>
      </w:r>
      <w:r w:rsidR="009F0B0D">
        <w:rPr>
          <w:rFonts w:ascii="Arial" w:eastAsia="Arial" w:hAnsi="Arial" w:cs="Arial"/>
          <w:sz w:val="20"/>
          <w:szCs w:val="20"/>
        </w:rPr>
        <w:t xml:space="preserve">sich in der öffentlich zugänglichen Datenbank </w:t>
      </w:r>
      <w:hyperlink r:id="rId13" w:history="1">
        <w:r w:rsidR="009F0B0D" w:rsidRPr="00032A71">
          <w:rPr>
            <w:rStyle w:val="Hyperlink"/>
            <w:rFonts w:ascii="Arial" w:eastAsia="Arial" w:hAnsi="Arial" w:cs="Arial"/>
            <w:sz w:val="20"/>
            <w:szCs w:val="20"/>
          </w:rPr>
          <w:t>www.certipedia.de</w:t>
        </w:r>
      </w:hyperlink>
      <w:r w:rsidR="009F0B0D">
        <w:rPr>
          <w:rFonts w:ascii="Arial" w:eastAsia="Arial" w:hAnsi="Arial" w:cs="Arial"/>
          <w:sz w:val="20"/>
          <w:szCs w:val="20"/>
        </w:rPr>
        <w:t xml:space="preserve"> recherchieren. Zertifizierte Bezüge </w:t>
      </w:r>
      <w:r w:rsidR="00072E91">
        <w:rPr>
          <w:rFonts w:ascii="Arial" w:eastAsia="Arial" w:hAnsi="Arial" w:cs="Arial"/>
          <w:sz w:val="20"/>
          <w:szCs w:val="20"/>
        </w:rPr>
        <w:t>zeigen dabei die Hinweise</w:t>
      </w:r>
      <w:r w:rsidR="007D7B77" w:rsidRPr="00E24F30">
        <w:rPr>
          <w:rFonts w:ascii="Arial" w:eastAsia="Arial" w:hAnsi="Arial" w:cs="Arial"/>
          <w:sz w:val="20"/>
          <w:szCs w:val="20"/>
        </w:rPr>
        <w:t xml:space="preserve"> „Kompatibel mit Seitenairbag“ </w:t>
      </w:r>
      <w:r w:rsidR="00072E91">
        <w:rPr>
          <w:rFonts w:ascii="Arial" w:eastAsia="Arial" w:hAnsi="Arial" w:cs="Arial"/>
          <w:sz w:val="20"/>
          <w:szCs w:val="20"/>
        </w:rPr>
        <w:t>beziehungsweise</w:t>
      </w:r>
      <w:r w:rsidR="007D7B77" w:rsidRPr="00E24F30">
        <w:rPr>
          <w:rFonts w:ascii="Arial" w:eastAsia="Arial" w:hAnsi="Arial" w:cs="Arial"/>
          <w:sz w:val="20"/>
          <w:szCs w:val="20"/>
        </w:rPr>
        <w:t xml:space="preserve"> </w:t>
      </w:r>
      <w:r w:rsidR="007D7B77" w:rsidRPr="00E24F30">
        <w:rPr>
          <w:rFonts w:ascii="Arial" w:eastAsia="Arial" w:hAnsi="Arial" w:cs="Arial"/>
          <w:sz w:val="20"/>
          <w:szCs w:val="20"/>
        </w:rPr>
        <w:lastRenderedPageBreak/>
        <w:t>„Kompatibel mit Seiten- und Centerairbag“</w:t>
      </w:r>
      <w:r w:rsidR="00EB733C">
        <w:rPr>
          <w:rFonts w:ascii="Arial" w:eastAsia="Arial" w:hAnsi="Arial" w:cs="Arial"/>
          <w:sz w:val="20"/>
          <w:szCs w:val="20"/>
        </w:rPr>
        <w:t xml:space="preserve"> neben dem Zertifikat von TÜV Rheinland an.</w:t>
      </w:r>
    </w:p>
    <w:p w14:paraId="6755E884" w14:textId="77777777" w:rsidR="006612F6" w:rsidRPr="00E24F30" w:rsidRDefault="006612F6" w:rsidP="006612F6">
      <w:pPr>
        <w:tabs>
          <w:tab w:val="num" w:pos="720"/>
        </w:tabs>
        <w:spacing w:after="0" w:line="360" w:lineRule="auto"/>
        <w:ind w:right="-2"/>
        <w:rPr>
          <w:rFonts w:ascii="Arial" w:eastAsia="Arial" w:hAnsi="Arial" w:cs="Arial"/>
          <w:sz w:val="20"/>
          <w:szCs w:val="20"/>
        </w:rPr>
      </w:pPr>
    </w:p>
    <w:p w14:paraId="1D298006" w14:textId="3E4895D4"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4"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5"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6"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7"/>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3ECF2" w14:textId="77777777" w:rsidR="004D2011" w:rsidRDefault="004D2011" w:rsidP="00D72123">
      <w:pPr>
        <w:spacing w:after="0" w:line="240" w:lineRule="auto"/>
      </w:pPr>
      <w:r>
        <w:separator/>
      </w:r>
    </w:p>
  </w:endnote>
  <w:endnote w:type="continuationSeparator" w:id="0">
    <w:p w14:paraId="683A6620" w14:textId="77777777" w:rsidR="004D2011" w:rsidRDefault="004D2011" w:rsidP="00D72123">
      <w:pPr>
        <w:spacing w:after="0" w:line="240" w:lineRule="auto"/>
      </w:pPr>
      <w:r>
        <w:continuationSeparator/>
      </w:r>
    </w:p>
  </w:endnote>
  <w:endnote w:type="continuationNotice" w:id="1">
    <w:p w14:paraId="1FD3E3E0" w14:textId="77777777" w:rsidR="004D2011" w:rsidRDefault="004D20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C5701" w14:textId="77777777" w:rsidR="004D2011" w:rsidRDefault="004D2011" w:rsidP="00D72123">
      <w:pPr>
        <w:spacing w:after="0" w:line="240" w:lineRule="auto"/>
      </w:pPr>
      <w:r>
        <w:separator/>
      </w:r>
    </w:p>
  </w:footnote>
  <w:footnote w:type="continuationSeparator" w:id="0">
    <w:p w14:paraId="7A66E881" w14:textId="77777777" w:rsidR="004D2011" w:rsidRDefault="004D2011" w:rsidP="00D72123">
      <w:pPr>
        <w:spacing w:after="0" w:line="240" w:lineRule="auto"/>
      </w:pPr>
      <w:r>
        <w:continuationSeparator/>
      </w:r>
    </w:p>
  </w:footnote>
  <w:footnote w:type="continuationNotice" w:id="1">
    <w:p w14:paraId="6BBD46BC" w14:textId="77777777" w:rsidR="004D2011" w:rsidRDefault="004D20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300B5190"/>
    <w:multiLevelType w:val="multilevel"/>
    <w:tmpl w:val="922654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13BD3"/>
    <w:multiLevelType w:val="multilevel"/>
    <w:tmpl w:val="7632E1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92B5F"/>
    <w:multiLevelType w:val="multilevel"/>
    <w:tmpl w:val="16761B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7479340">
    <w:abstractNumId w:val="1"/>
  </w:num>
  <w:num w:numId="2" w16cid:durableId="684481105">
    <w:abstractNumId w:val="0"/>
  </w:num>
  <w:num w:numId="3" w16cid:durableId="1361274269">
    <w:abstractNumId w:val="3"/>
  </w:num>
  <w:num w:numId="4" w16cid:durableId="630286675">
    <w:abstractNumId w:val="2"/>
  </w:num>
  <w:num w:numId="5" w16cid:durableId="987979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364B4"/>
    <w:rsid w:val="00054D0A"/>
    <w:rsid w:val="00061BAD"/>
    <w:rsid w:val="00064B9D"/>
    <w:rsid w:val="0006533A"/>
    <w:rsid w:val="000706E4"/>
    <w:rsid w:val="0007147C"/>
    <w:rsid w:val="00072E91"/>
    <w:rsid w:val="000748C4"/>
    <w:rsid w:val="000A4B26"/>
    <w:rsid w:val="000B5BEB"/>
    <w:rsid w:val="000C65BE"/>
    <w:rsid w:val="000D59A0"/>
    <w:rsid w:val="000E1C4C"/>
    <w:rsid w:val="000F2434"/>
    <w:rsid w:val="000F5CD5"/>
    <w:rsid w:val="00102DB7"/>
    <w:rsid w:val="001073FA"/>
    <w:rsid w:val="00116776"/>
    <w:rsid w:val="00120CD1"/>
    <w:rsid w:val="00124089"/>
    <w:rsid w:val="00124D1C"/>
    <w:rsid w:val="00150E4E"/>
    <w:rsid w:val="00153A47"/>
    <w:rsid w:val="00154D0C"/>
    <w:rsid w:val="00162033"/>
    <w:rsid w:val="001644D0"/>
    <w:rsid w:val="0016704F"/>
    <w:rsid w:val="0017297C"/>
    <w:rsid w:val="00181C2F"/>
    <w:rsid w:val="001A2B81"/>
    <w:rsid w:val="001A5D7A"/>
    <w:rsid w:val="001B1ECA"/>
    <w:rsid w:val="001D18D1"/>
    <w:rsid w:val="001D6113"/>
    <w:rsid w:val="001E4007"/>
    <w:rsid w:val="00201861"/>
    <w:rsid w:val="00203F69"/>
    <w:rsid w:val="00204170"/>
    <w:rsid w:val="002207B1"/>
    <w:rsid w:val="00233554"/>
    <w:rsid w:val="0024567A"/>
    <w:rsid w:val="0024681A"/>
    <w:rsid w:val="0025449E"/>
    <w:rsid w:val="00264F71"/>
    <w:rsid w:val="002657D8"/>
    <w:rsid w:val="0028371B"/>
    <w:rsid w:val="00284848"/>
    <w:rsid w:val="002977DD"/>
    <w:rsid w:val="002A3CC4"/>
    <w:rsid w:val="002B4D4D"/>
    <w:rsid w:val="002C1B2A"/>
    <w:rsid w:val="002D5F49"/>
    <w:rsid w:val="002D64D8"/>
    <w:rsid w:val="002D665E"/>
    <w:rsid w:val="002E0D10"/>
    <w:rsid w:val="002F4ABC"/>
    <w:rsid w:val="00314AAD"/>
    <w:rsid w:val="003222D6"/>
    <w:rsid w:val="00330B36"/>
    <w:rsid w:val="00335071"/>
    <w:rsid w:val="0033558A"/>
    <w:rsid w:val="00356470"/>
    <w:rsid w:val="0035674C"/>
    <w:rsid w:val="00357838"/>
    <w:rsid w:val="00371F91"/>
    <w:rsid w:val="003B66DE"/>
    <w:rsid w:val="003C4A6E"/>
    <w:rsid w:val="003C722D"/>
    <w:rsid w:val="003E70CB"/>
    <w:rsid w:val="00400403"/>
    <w:rsid w:val="00406AAA"/>
    <w:rsid w:val="00417DE6"/>
    <w:rsid w:val="00427C9B"/>
    <w:rsid w:val="00431F6C"/>
    <w:rsid w:val="004606EE"/>
    <w:rsid w:val="00461A1B"/>
    <w:rsid w:val="00463318"/>
    <w:rsid w:val="004869D2"/>
    <w:rsid w:val="004D2011"/>
    <w:rsid w:val="004E0AFA"/>
    <w:rsid w:val="004F0C38"/>
    <w:rsid w:val="00500879"/>
    <w:rsid w:val="005023C9"/>
    <w:rsid w:val="00510A87"/>
    <w:rsid w:val="005555B5"/>
    <w:rsid w:val="00557F52"/>
    <w:rsid w:val="00560F4A"/>
    <w:rsid w:val="005657DF"/>
    <w:rsid w:val="00576FEF"/>
    <w:rsid w:val="0058780D"/>
    <w:rsid w:val="005A2F37"/>
    <w:rsid w:val="005B2628"/>
    <w:rsid w:val="005C2271"/>
    <w:rsid w:val="005C2735"/>
    <w:rsid w:val="005C39AF"/>
    <w:rsid w:val="005C4A8F"/>
    <w:rsid w:val="005E2177"/>
    <w:rsid w:val="005F58A5"/>
    <w:rsid w:val="00604282"/>
    <w:rsid w:val="00623A9C"/>
    <w:rsid w:val="00624234"/>
    <w:rsid w:val="006248FC"/>
    <w:rsid w:val="00626447"/>
    <w:rsid w:val="0063312E"/>
    <w:rsid w:val="00637FFE"/>
    <w:rsid w:val="006537E3"/>
    <w:rsid w:val="006612F6"/>
    <w:rsid w:val="00673563"/>
    <w:rsid w:val="006849CE"/>
    <w:rsid w:val="006A4796"/>
    <w:rsid w:val="006D11F1"/>
    <w:rsid w:val="006D64D2"/>
    <w:rsid w:val="006F71F3"/>
    <w:rsid w:val="00707004"/>
    <w:rsid w:val="00713E20"/>
    <w:rsid w:val="0071494C"/>
    <w:rsid w:val="007313B1"/>
    <w:rsid w:val="007530EE"/>
    <w:rsid w:val="00754CEE"/>
    <w:rsid w:val="00792803"/>
    <w:rsid w:val="0079631E"/>
    <w:rsid w:val="007A0904"/>
    <w:rsid w:val="007D0597"/>
    <w:rsid w:val="007D220D"/>
    <w:rsid w:val="007D7B77"/>
    <w:rsid w:val="007F4F02"/>
    <w:rsid w:val="007F5D03"/>
    <w:rsid w:val="007F5D9E"/>
    <w:rsid w:val="00830E8C"/>
    <w:rsid w:val="00832D9D"/>
    <w:rsid w:val="00841620"/>
    <w:rsid w:val="0084262B"/>
    <w:rsid w:val="0085176A"/>
    <w:rsid w:val="00854E4B"/>
    <w:rsid w:val="00870E2A"/>
    <w:rsid w:val="008863B3"/>
    <w:rsid w:val="00896326"/>
    <w:rsid w:val="00896927"/>
    <w:rsid w:val="008A2E2F"/>
    <w:rsid w:val="008A630C"/>
    <w:rsid w:val="008A64F5"/>
    <w:rsid w:val="008B2C5A"/>
    <w:rsid w:val="008C0F34"/>
    <w:rsid w:val="008C3CEF"/>
    <w:rsid w:val="008C4EEA"/>
    <w:rsid w:val="008C7570"/>
    <w:rsid w:val="008D1FA8"/>
    <w:rsid w:val="008D7592"/>
    <w:rsid w:val="008D7B76"/>
    <w:rsid w:val="008E1EEC"/>
    <w:rsid w:val="008E29CA"/>
    <w:rsid w:val="008E3E1F"/>
    <w:rsid w:val="008F159A"/>
    <w:rsid w:val="0090678C"/>
    <w:rsid w:val="00910393"/>
    <w:rsid w:val="00914B2B"/>
    <w:rsid w:val="009179DD"/>
    <w:rsid w:val="009225A9"/>
    <w:rsid w:val="00965509"/>
    <w:rsid w:val="00965A3C"/>
    <w:rsid w:val="00966212"/>
    <w:rsid w:val="00972400"/>
    <w:rsid w:val="009976AF"/>
    <w:rsid w:val="009D404E"/>
    <w:rsid w:val="009E4ED8"/>
    <w:rsid w:val="009F0B0D"/>
    <w:rsid w:val="009F1131"/>
    <w:rsid w:val="009F7C90"/>
    <w:rsid w:val="00A836AB"/>
    <w:rsid w:val="00A836B2"/>
    <w:rsid w:val="00A83B88"/>
    <w:rsid w:val="00A84790"/>
    <w:rsid w:val="00A917A6"/>
    <w:rsid w:val="00A96D76"/>
    <w:rsid w:val="00AB5977"/>
    <w:rsid w:val="00AC0CA7"/>
    <w:rsid w:val="00AD28BB"/>
    <w:rsid w:val="00B13F9C"/>
    <w:rsid w:val="00B14C97"/>
    <w:rsid w:val="00B23681"/>
    <w:rsid w:val="00B24E9C"/>
    <w:rsid w:val="00B26031"/>
    <w:rsid w:val="00B35D7E"/>
    <w:rsid w:val="00B45F80"/>
    <w:rsid w:val="00B509EA"/>
    <w:rsid w:val="00B62302"/>
    <w:rsid w:val="00B71A53"/>
    <w:rsid w:val="00B7224A"/>
    <w:rsid w:val="00B73198"/>
    <w:rsid w:val="00BB1D8B"/>
    <w:rsid w:val="00BE6798"/>
    <w:rsid w:val="00C159DC"/>
    <w:rsid w:val="00C15F50"/>
    <w:rsid w:val="00C23770"/>
    <w:rsid w:val="00C45E98"/>
    <w:rsid w:val="00C56CF8"/>
    <w:rsid w:val="00C6773C"/>
    <w:rsid w:val="00C81B8A"/>
    <w:rsid w:val="00C82B80"/>
    <w:rsid w:val="00C92AEB"/>
    <w:rsid w:val="00C941AB"/>
    <w:rsid w:val="00C96952"/>
    <w:rsid w:val="00CA0242"/>
    <w:rsid w:val="00CA64BF"/>
    <w:rsid w:val="00CB018F"/>
    <w:rsid w:val="00CB023F"/>
    <w:rsid w:val="00CB2873"/>
    <w:rsid w:val="00CF49DC"/>
    <w:rsid w:val="00D229E9"/>
    <w:rsid w:val="00D46ADE"/>
    <w:rsid w:val="00D5228C"/>
    <w:rsid w:val="00D60257"/>
    <w:rsid w:val="00D60B25"/>
    <w:rsid w:val="00D72123"/>
    <w:rsid w:val="00D74432"/>
    <w:rsid w:val="00D76496"/>
    <w:rsid w:val="00D842C6"/>
    <w:rsid w:val="00D91FC5"/>
    <w:rsid w:val="00DA0A62"/>
    <w:rsid w:val="00DA3D25"/>
    <w:rsid w:val="00DB100B"/>
    <w:rsid w:val="00DC4ABD"/>
    <w:rsid w:val="00DD711A"/>
    <w:rsid w:val="00E24F30"/>
    <w:rsid w:val="00E45661"/>
    <w:rsid w:val="00E56DA0"/>
    <w:rsid w:val="00E65A37"/>
    <w:rsid w:val="00E73281"/>
    <w:rsid w:val="00E80842"/>
    <w:rsid w:val="00E82A1C"/>
    <w:rsid w:val="00E94AEB"/>
    <w:rsid w:val="00E95F60"/>
    <w:rsid w:val="00EA487A"/>
    <w:rsid w:val="00EB733C"/>
    <w:rsid w:val="00EC10CC"/>
    <w:rsid w:val="00EC60A0"/>
    <w:rsid w:val="00EE100B"/>
    <w:rsid w:val="00EE5CFF"/>
    <w:rsid w:val="00F07706"/>
    <w:rsid w:val="00F11978"/>
    <w:rsid w:val="00F17684"/>
    <w:rsid w:val="00F2793F"/>
    <w:rsid w:val="00F34B07"/>
    <w:rsid w:val="00F3512E"/>
    <w:rsid w:val="00F369AD"/>
    <w:rsid w:val="00F4673C"/>
    <w:rsid w:val="00F46F1D"/>
    <w:rsid w:val="00F64495"/>
    <w:rsid w:val="00F90D2F"/>
    <w:rsid w:val="00F95E22"/>
    <w:rsid w:val="00FA4A25"/>
    <w:rsid w:val="00FB6643"/>
    <w:rsid w:val="00FB6FB4"/>
    <w:rsid w:val="00FD7E67"/>
    <w:rsid w:val="00FE558C"/>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203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989358432">
      <w:bodyDiv w:val="1"/>
      <w:marLeft w:val="0"/>
      <w:marRight w:val="0"/>
      <w:marTop w:val="0"/>
      <w:marBottom w:val="0"/>
      <w:divBdr>
        <w:top w:val="none" w:sz="0" w:space="0" w:color="auto"/>
        <w:left w:val="none" w:sz="0" w:space="0" w:color="auto"/>
        <w:bottom w:val="none" w:sz="0" w:space="0" w:color="auto"/>
        <w:right w:val="none" w:sz="0" w:space="0" w:color="auto"/>
      </w:divBdr>
    </w:div>
    <w:div w:id="1602838355">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rtipedi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rtipedi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uv.com/pr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yperlink" Target="mailto:contact@press.tuv.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2" ma:contentTypeDescription="Ein neues Dokument erstellen." ma:contentTypeScope="" ma:versionID="7fb2be76d8b76db43ed7468606dbe14a">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4b29c9e98781275efb81f00bc5f63002"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2.xml><?xml version="1.0" encoding="utf-8"?>
<ds:datastoreItem xmlns:ds="http://schemas.openxmlformats.org/officeDocument/2006/customXml" ds:itemID="{57A5F069-E720-485A-B240-E60CCF0DC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Irena Perlovich</cp:lastModifiedBy>
  <cp:revision>3</cp:revision>
  <cp:lastPrinted>2017-12-06T17:02:00Z</cp:lastPrinted>
  <dcterms:created xsi:type="dcterms:W3CDTF">2025-02-17T12:42:00Z</dcterms:created>
  <dcterms:modified xsi:type="dcterms:W3CDTF">2025-02-17T12:42:00Z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