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89E9" w14:textId="77777777" w:rsidR="00133311" w:rsidRDefault="001333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54FF8B22" w14:textId="77777777" w:rsidR="00133311" w:rsidRDefault="00DE7E03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7666C93E" wp14:editId="60433A38">
            <wp:extent cx="1534795" cy="680720"/>
            <wp:effectExtent l="0" t="0" r="0" b="0"/>
            <wp:docPr id="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8968DF" w14:textId="77777777" w:rsidR="00133311" w:rsidRDefault="00DE7E03">
      <w:pPr>
        <w:spacing w:after="105" w:line="259" w:lineRule="auto"/>
        <w:ind w:left="0" w:right="230" w:firstLine="0"/>
        <w:jc w:val="left"/>
      </w:pPr>
      <w:r>
        <w:rPr>
          <w:b/>
          <w:sz w:val="22"/>
          <w:szCs w:val="22"/>
        </w:rPr>
        <w:t xml:space="preserve"> </w:t>
      </w:r>
    </w:p>
    <w:p w14:paraId="348924D4" w14:textId="77777777" w:rsidR="00133311" w:rsidRDefault="00DE7E03">
      <w:pPr>
        <w:spacing w:after="105" w:line="259" w:lineRule="auto"/>
        <w:ind w:left="0" w:righ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Pressemitteilung </w:t>
      </w:r>
    </w:p>
    <w:p w14:paraId="0C56AF7D" w14:textId="77777777" w:rsidR="00133311" w:rsidRDefault="00133311">
      <w:pPr>
        <w:spacing w:after="105" w:line="259" w:lineRule="auto"/>
        <w:ind w:left="0" w:right="0" w:firstLine="0"/>
        <w:jc w:val="left"/>
        <w:rPr>
          <w:sz w:val="32"/>
          <w:szCs w:val="32"/>
        </w:rPr>
      </w:pPr>
    </w:p>
    <w:p w14:paraId="7496F30C" w14:textId="77777777" w:rsidR="00133311" w:rsidRDefault="00DE7E03">
      <w:pPr>
        <w:pStyle w:val="Untertitel"/>
        <w:spacing w:line="360" w:lineRule="auto"/>
        <w:ind w:right="68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Diversity: 51 Prozent der Unternehmen fehlt es an klarer Verantwortlichkeit</w:t>
      </w:r>
    </w:p>
    <w:p w14:paraId="5DF70CBE" w14:textId="7EC38ABE" w:rsidR="00133311" w:rsidRDefault="00DD7FD7">
      <w:r>
        <w:rPr>
          <w:b/>
        </w:rPr>
        <w:t xml:space="preserve">Berlin, </w:t>
      </w:r>
      <w:r w:rsidR="00DE7E03">
        <w:rPr>
          <w:b/>
        </w:rPr>
        <w:t>12</w:t>
      </w:r>
      <w:bookmarkStart w:id="0" w:name="_GoBack"/>
      <w:bookmarkEnd w:id="0"/>
      <w:r>
        <w:rPr>
          <w:b/>
        </w:rPr>
        <w:t>.12</w:t>
      </w:r>
      <w:r w:rsidR="00DE7E03">
        <w:rPr>
          <w:b/>
        </w:rPr>
        <w:t xml:space="preserve">.2019 </w:t>
      </w:r>
      <w:r w:rsidR="00DE7E03">
        <w:t>–</w:t>
      </w:r>
      <w:r w:rsidR="00DE7E03">
        <w:rPr>
          <w:b/>
        </w:rPr>
        <w:t xml:space="preserve"> </w:t>
      </w:r>
      <w:r w:rsidR="00DE7E03">
        <w:t xml:space="preserve">Nur in zwei Prozent der Unternehmen aus der Immobilienwirtschaft liegt die strategische Verantwortung des Themas Diversity auf </w:t>
      </w:r>
      <w:r w:rsidR="00DE7E03">
        <w:t xml:space="preserve">Ebene der Geschäftsführung. In 45 Prozent der Unternehmen findet der Dialog hierzu vor allem punktuell und auf ad-hoc Basis statt – 51 Prozent verfügen sogar über keine klaren Verantwortlichkeiten in diesem Bereich. Zu diesen Ergebnissen kommt die von PwC </w:t>
      </w:r>
      <w:r w:rsidR="00DE7E03">
        <w:t xml:space="preserve">im Auftrag des Zentralen Immobilien Ausschusses ZIA, Spitzenverband der Immobilienwirtschaft, durchgeführte Studie „Diversity </w:t>
      </w:r>
      <w:proofErr w:type="spellStart"/>
      <w:r w:rsidR="00DE7E03">
        <w:t>is</w:t>
      </w:r>
      <w:proofErr w:type="spellEnd"/>
      <w:r w:rsidR="00DE7E03">
        <w:t xml:space="preserve"> </w:t>
      </w:r>
      <w:proofErr w:type="spellStart"/>
      <w:r w:rsidR="00DE7E03">
        <w:t>good</w:t>
      </w:r>
      <w:proofErr w:type="spellEnd"/>
      <w:r w:rsidR="00DE7E03">
        <w:t xml:space="preserve"> </w:t>
      </w:r>
      <w:proofErr w:type="spellStart"/>
      <w:r w:rsidR="00DE7E03">
        <w:t>for</w:t>
      </w:r>
      <w:proofErr w:type="spellEnd"/>
      <w:r w:rsidR="00DE7E03">
        <w:t xml:space="preserve"> </w:t>
      </w:r>
      <w:proofErr w:type="spellStart"/>
      <w:r w:rsidR="00DE7E03">
        <w:t>growth</w:t>
      </w:r>
      <w:proofErr w:type="spellEnd"/>
      <w:r w:rsidR="00DE7E03">
        <w:t>“. Die Studie verbindet Befragungsergebnisse von 138 Unternehmen aus der Immobilienbranche mit einem Überblick d</w:t>
      </w:r>
      <w:r w:rsidR="00DE7E03">
        <w:t xml:space="preserve">er bereits vorhandenen Erkenntnisse zum Erfolgsfaktor von „Diversity &amp; Inclusion“ in der Unternehmenswelt. </w:t>
      </w:r>
    </w:p>
    <w:p w14:paraId="69B0B8C0" w14:textId="77777777" w:rsidR="00133311" w:rsidRDefault="00133311"/>
    <w:p w14:paraId="3BAC94E3" w14:textId="77777777" w:rsidR="00133311" w:rsidRDefault="00DE7E03">
      <w:r>
        <w:t>„Beim Thema Diversity liegt die Immobilienwirtschaft im internationalen Vergleich und gemessen an anderen Wirtschaftszweigen zurück“, so Bärbel Sch</w:t>
      </w:r>
      <w:r>
        <w:t xml:space="preserve">omberg, ZIA-Vizepräsidentin und Vorsitzende des ZIA-Ausschusses Diversity. „Hier gibt es dringenden Nachholbedarf – zumal unsere Branche in großem Maße vom Fachkräftemangel betroffen ist. Diese Zahlen bestätigen den richtigen Weg, den wir gehen, das Thema </w:t>
      </w:r>
      <w:r>
        <w:t>weiter in die Unternehmen zu tragen. Wir dürfen den Blick für die Zukunft nicht verlieren und müssen auf die hohe Bedeutung von Diversity für den geschäftlichen Mehrwert aufmerksam machen.“</w:t>
      </w:r>
    </w:p>
    <w:p w14:paraId="66D89AF5" w14:textId="77777777" w:rsidR="00133311" w:rsidRDefault="00133311"/>
    <w:p w14:paraId="1EBDA8AF" w14:textId="77777777" w:rsidR="00133311" w:rsidRDefault="00DE7E03">
      <w:pPr>
        <w:rPr>
          <w:b/>
        </w:rPr>
      </w:pPr>
      <w:r>
        <w:rPr>
          <w:b/>
        </w:rPr>
        <w:t>Fehlende Innovationskraft bei fehlender Diversität</w:t>
      </w:r>
    </w:p>
    <w:p w14:paraId="6CFD08D4" w14:textId="77777777" w:rsidR="00133311" w:rsidRDefault="00DE7E03">
      <w:r>
        <w:t>Wer die Innova</w:t>
      </w:r>
      <w:r>
        <w:t xml:space="preserve">tionskraft mangels diverser Teams und inklusiver Arbeitsformen verliert, werde laut Studie die herausragenden Talente nicht binden können. Wer die Anforderungen zukünftiger Generationen nicht in den Produkten reflektiert, werde am </w:t>
      </w:r>
      <w:r>
        <w:lastRenderedPageBreak/>
        <w:t>Markt langfristig nicht e</w:t>
      </w:r>
      <w:r>
        <w:t>rfolgreich sein. Denn die Business-Relevanz von Diversity für Unternehmen sei eindeutig: Wer diese Themen strategisch integriert und gezielt im Unternehmen verankert, profitiere von Geschäftserfolg und Wachstum – eine „Diversity &amp; Inclusion“-Kultur steiger</w:t>
      </w:r>
      <w:r>
        <w:t>e zentrale Kennzahlen wie Mitarbeiter-Engagement, Kundenorientierung und Innovationskraft. Diese Hebelwirkung findet die Studie auch in der Immobilienbranche: Wer „Diversity &amp; Inclusion“ als strategische Querschnittsaufgabe versteht, werde mit besseren Unt</w:t>
      </w:r>
      <w:r>
        <w:t>ernehmenskennzahlen belohnt: So berichten Unternehmen, die einen höheren Reifegrad in diesem Bereich aufweisen, von einer höheren Mitarbeiterzufriedenheit, geringeren Fluktuation und höheren Kundenzufriedenheit. Auch ein stärkeres Umsatzwachstum hinge hier</w:t>
      </w:r>
      <w:r>
        <w:t>mit zusammen. Über die Hälfte der Antworten stammen von Vorstandsmitgliedern oder Geschäftsführenden, neben HR- und D&amp;I-Beauftragten. Die meisten Antworten kommen aus den Bereichen Beraten (28 Prozent), Betreiben &amp; Vermieten (25 Prozent), sowie Investieren</w:t>
      </w:r>
      <w:r>
        <w:t xml:space="preserve"> (18 Prozent) und Erstellen (17 Prozent). Die Befragung wurde im Zeitraum September bis November 2019 durchgeführt.</w:t>
      </w:r>
    </w:p>
    <w:p w14:paraId="4248A341" w14:textId="77777777" w:rsidR="00133311" w:rsidRDefault="00133311"/>
    <w:p w14:paraId="77ABC05D" w14:textId="77777777" w:rsidR="00133311" w:rsidRDefault="00DE7E03">
      <w:r>
        <w:t xml:space="preserve">Die Studie führt darüber hinaus Beispiele von Unternehmen auf, die als Best Practice für „Diversity &amp; Inclusion“ herangezogen werden </w:t>
      </w:r>
      <w:r>
        <w:t>können und liefert konkrete Handlungsempfehlungen und Anregungen, wie dieser Bereich erfolgreich im Unternehmen verankert werden kann, um das Potenzial der Vielfalt zu maximieren.</w:t>
      </w:r>
    </w:p>
    <w:p w14:paraId="12FFA221" w14:textId="77777777" w:rsidR="00133311" w:rsidRDefault="00133311">
      <w:pPr>
        <w:tabs>
          <w:tab w:val="center" w:pos="4466"/>
          <w:tab w:val="left" w:pos="4898"/>
        </w:tabs>
        <w:ind w:left="0" w:firstLine="0"/>
      </w:pPr>
    </w:p>
    <w:p w14:paraId="73FB86A7" w14:textId="77777777" w:rsidR="00133311" w:rsidRDefault="00DE7E03">
      <w:pPr>
        <w:tabs>
          <w:tab w:val="center" w:pos="4466"/>
          <w:tab w:val="left" w:pos="4898"/>
        </w:tabs>
        <w:ind w:left="0" w:firstLine="0"/>
      </w:pPr>
      <w:r>
        <w:t xml:space="preserve">Die Studie können Sie sich unter diesem </w:t>
      </w:r>
      <w:hyperlink r:id="rId6">
        <w:r>
          <w:rPr>
            <w:color w:val="0563C1"/>
            <w:u w:val="single"/>
          </w:rPr>
          <w:t>LINK</w:t>
        </w:r>
      </w:hyperlink>
      <w:r>
        <w:t xml:space="preserve"> herunterladen. Das Executive Summary finden Sie unter diesem </w:t>
      </w:r>
      <w:hyperlink r:id="rId7">
        <w:r>
          <w:rPr>
            <w:color w:val="0563C1"/>
            <w:u w:val="single"/>
          </w:rPr>
          <w:t>LINK</w:t>
        </w:r>
      </w:hyperlink>
      <w:r>
        <w:t>.</w:t>
      </w:r>
    </w:p>
    <w:p w14:paraId="1369BD7D" w14:textId="77777777" w:rsidR="00133311" w:rsidRDefault="00133311">
      <w:pPr>
        <w:spacing w:line="276" w:lineRule="auto"/>
        <w:rPr>
          <w:b/>
          <w:sz w:val="20"/>
          <w:szCs w:val="20"/>
        </w:rPr>
      </w:pPr>
    </w:p>
    <w:p w14:paraId="5A9731F6" w14:textId="77777777" w:rsidR="00133311" w:rsidRDefault="00133311">
      <w:pPr>
        <w:spacing w:line="276" w:lineRule="auto"/>
        <w:rPr>
          <w:b/>
          <w:sz w:val="20"/>
          <w:szCs w:val="20"/>
        </w:rPr>
      </w:pPr>
    </w:p>
    <w:p w14:paraId="75648421" w14:textId="77777777" w:rsidR="00133311" w:rsidRDefault="00DE7E0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Der ZIA</w:t>
      </w:r>
    </w:p>
    <w:p w14:paraId="2C2DD70E" w14:textId="77777777" w:rsidR="00133311" w:rsidRDefault="00DE7E0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Der Zentrale Immobilien Ausschuss ZIA ist der Spitzenverband der Immobilienwirtschaft. Er spricht durch seine Mitglieder, darunter 28 Verbände, für rund 37.000 Unternehmen der Branche entlang der gesamten Wert</w:t>
      </w:r>
      <w:r>
        <w:rPr>
          <w:sz w:val="20"/>
          <w:szCs w:val="20"/>
        </w:rPr>
        <w:t>schöpfungskette. Der ZIA gibt der Immobilienwirtschaft in ihrer ganzen Vielfalt eine umfassende und einheitliche Interessenvertretung, die ihrer Bedeutung für die Volkswirtschaft entspricht. Als Unternehmer- und Verbändeverband verleiht er der gesamten Imm</w:t>
      </w:r>
      <w:r>
        <w:rPr>
          <w:sz w:val="20"/>
          <w:szCs w:val="20"/>
        </w:rPr>
        <w:t>obilienwirtschaft eine Stimme auf nationaler und europäischer Ebene – und im Bundesverband der deutschen Industrie (BDI). Präsident des Verbandes ist Dr. Andreas Mattner.</w:t>
      </w:r>
    </w:p>
    <w:p w14:paraId="75A011AB" w14:textId="77777777" w:rsidR="00133311" w:rsidRDefault="00133311">
      <w:pPr>
        <w:spacing w:after="17" w:line="259" w:lineRule="auto"/>
        <w:ind w:left="0" w:right="0" w:firstLine="0"/>
        <w:jc w:val="left"/>
      </w:pPr>
    </w:p>
    <w:p w14:paraId="18D2C84E" w14:textId="77777777" w:rsidR="00133311" w:rsidRDefault="00DE7E03">
      <w:pPr>
        <w:spacing w:after="19" w:line="259" w:lineRule="auto"/>
        <w:ind w:left="-5" w:right="0"/>
        <w:jc w:val="left"/>
      </w:pPr>
      <w:r>
        <w:rPr>
          <w:b/>
          <w:sz w:val="20"/>
          <w:szCs w:val="20"/>
        </w:rPr>
        <w:t xml:space="preserve">Kontakt </w:t>
      </w:r>
    </w:p>
    <w:p w14:paraId="695B237D" w14:textId="77777777" w:rsidR="00133311" w:rsidRDefault="00DE7E03">
      <w:pPr>
        <w:spacing w:after="10" w:line="268" w:lineRule="auto"/>
        <w:ind w:left="-5" w:right="54"/>
      </w:pPr>
      <w:r>
        <w:rPr>
          <w:sz w:val="20"/>
          <w:szCs w:val="20"/>
        </w:rPr>
        <w:t xml:space="preserve">André Hentz </w:t>
      </w:r>
    </w:p>
    <w:p w14:paraId="686D535D" w14:textId="77777777" w:rsidR="00133311" w:rsidRDefault="00DE7E03">
      <w:pPr>
        <w:spacing w:after="10" w:line="268" w:lineRule="auto"/>
        <w:ind w:left="-5" w:right="54"/>
      </w:pPr>
      <w:r>
        <w:rPr>
          <w:sz w:val="20"/>
          <w:szCs w:val="20"/>
        </w:rPr>
        <w:t xml:space="preserve">ZIA Zentraler Immobilien Ausschuss e.V. </w:t>
      </w:r>
    </w:p>
    <w:p w14:paraId="452418A3" w14:textId="77777777" w:rsidR="00133311" w:rsidRDefault="00DE7E03">
      <w:pPr>
        <w:spacing w:after="10" w:line="268" w:lineRule="auto"/>
        <w:ind w:left="-5" w:right="54"/>
      </w:pPr>
      <w:r>
        <w:rPr>
          <w:sz w:val="20"/>
          <w:szCs w:val="20"/>
        </w:rPr>
        <w:t xml:space="preserve">Leipziger Platz 9 </w:t>
      </w:r>
    </w:p>
    <w:p w14:paraId="14D1F6BD" w14:textId="77777777" w:rsidR="00133311" w:rsidRDefault="00DE7E03">
      <w:pPr>
        <w:spacing w:after="10" w:line="268" w:lineRule="auto"/>
        <w:ind w:left="-5" w:right="54"/>
      </w:pPr>
      <w:r>
        <w:rPr>
          <w:sz w:val="20"/>
          <w:szCs w:val="20"/>
        </w:rPr>
        <w:lastRenderedPageBreak/>
        <w:t xml:space="preserve">10117 Berlin </w:t>
      </w:r>
    </w:p>
    <w:p w14:paraId="55F37C1D" w14:textId="77777777" w:rsidR="00133311" w:rsidRDefault="00DE7E03">
      <w:pPr>
        <w:spacing w:after="10" w:line="268" w:lineRule="auto"/>
        <w:ind w:left="-5" w:right="54"/>
      </w:pPr>
      <w:r>
        <w:rPr>
          <w:sz w:val="20"/>
          <w:szCs w:val="20"/>
        </w:rPr>
        <w:t xml:space="preserve">Tel.: 030/20 21 585 23 </w:t>
      </w:r>
    </w:p>
    <w:p w14:paraId="78ED3B00" w14:textId="77777777" w:rsidR="00133311" w:rsidRDefault="00DE7E03">
      <w:pPr>
        <w:spacing w:after="12" w:line="265" w:lineRule="auto"/>
        <w:ind w:left="-5" w:right="0"/>
        <w:jc w:val="left"/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  <w:u w:val="single"/>
        </w:rPr>
        <w:t>andre.hentz@zia-deutschland.de</w:t>
      </w:r>
      <w:r>
        <w:rPr>
          <w:sz w:val="20"/>
          <w:szCs w:val="20"/>
        </w:rPr>
        <w:t xml:space="preserve"> </w:t>
      </w:r>
    </w:p>
    <w:p w14:paraId="3FFD605E" w14:textId="77777777" w:rsidR="00133311" w:rsidRDefault="00DE7E03">
      <w:pPr>
        <w:spacing w:after="10144" w:line="265" w:lineRule="auto"/>
        <w:ind w:left="-5" w:right="0"/>
        <w:jc w:val="left"/>
      </w:pPr>
      <w:r>
        <w:rPr>
          <w:sz w:val="20"/>
          <w:szCs w:val="20"/>
        </w:rPr>
        <w:t xml:space="preserve">Internet: </w:t>
      </w:r>
      <w:hyperlink r:id="rId8">
        <w:r>
          <w:rPr>
            <w:color w:val="0000FF"/>
            <w:sz w:val="20"/>
            <w:szCs w:val="20"/>
            <w:u w:val="single"/>
          </w:rPr>
          <w:t>www.zia-deutschland.de</w:t>
        </w:r>
      </w:hyperlink>
      <w:hyperlink r:id="rId9">
        <w:r>
          <w:rPr>
            <w:color w:val="0000FF"/>
            <w:sz w:val="20"/>
            <w:szCs w:val="20"/>
          </w:rPr>
          <w:t xml:space="preserve"> </w:t>
        </w:r>
      </w:hyperlink>
    </w:p>
    <w:sectPr w:rsidR="00133311">
      <w:pgSz w:w="11906" w:h="16838"/>
      <w:pgMar w:top="1276" w:right="1489" w:bottom="1276" w:left="14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5CDB"/>
    <w:multiLevelType w:val="multilevel"/>
    <w:tmpl w:val="292CF4B6"/>
    <w:lvl w:ilvl="0">
      <w:start w:val="1"/>
      <w:numFmt w:val="decimal"/>
      <w:pStyle w:val="kernbotscha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11"/>
    <w:rsid w:val="00133311"/>
    <w:rsid w:val="00DD7FD7"/>
    <w:rsid w:val="00D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C14C"/>
  <w15:docId w15:val="{F071F650-28D4-48A0-AF20-957A255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1" w:line="371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hanging="10"/>
    </w:pPr>
    <w:rPr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b/>
      <w:color w:val="000000"/>
      <w:sz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hanging="10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68E"/>
    <w:rPr>
      <w:rFonts w:ascii="Segoe UI" w:eastAsia="Arial" w:hAnsi="Segoe UI" w:cs="Segoe UI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73419"/>
    <w:rPr>
      <w:rFonts w:ascii="Roboto Condensed" w:hAnsi="Roboto Condensed" w:hint="default"/>
      <w:b w:val="0"/>
      <w:bCs w:val="0"/>
      <w:i w:val="0"/>
      <w:iCs w:val="0"/>
      <w:color w:val="4D4D4D"/>
    </w:rPr>
  </w:style>
  <w:style w:type="paragraph" w:styleId="Untertitel">
    <w:name w:val="Subtitle"/>
    <w:basedOn w:val="Standard"/>
    <w:next w:val="Standard"/>
    <w:link w:val="UntertitelZchn"/>
    <w:pPr>
      <w:spacing w:after="200" w:line="320" w:lineRule="auto"/>
      <w:ind w:left="0" w:right="1982" w:firstLine="0"/>
      <w:jc w:val="left"/>
    </w:pPr>
    <w:rPr>
      <w:rFonts w:ascii="Roboto Condensed Light" w:eastAsia="Roboto Condensed Light" w:hAnsi="Roboto Condensed Light" w:cs="Roboto Condensed Light"/>
      <w:b/>
      <w:color w:val="4A4A4A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3419"/>
    <w:rPr>
      <w:rFonts w:ascii="Roboto Condensed Light" w:eastAsiaTheme="minorHAnsi" w:hAnsi="Roboto Condensed Light" w:cs="Times New Roman"/>
      <w:b/>
      <w:bCs/>
      <w:color w:val="4A4A4A"/>
      <w:sz w:val="20"/>
      <w:szCs w:val="20"/>
      <w:lang w:eastAsia="en-US"/>
    </w:rPr>
  </w:style>
  <w:style w:type="paragraph" w:customStyle="1" w:styleId="kernbotschaft">
    <w:name w:val="kernbotschaft"/>
    <w:basedOn w:val="Standard"/>
    <w:rsid w:val="00073419"/>
    <w:pPr>
      <w:numPr>
        <w:numId w:val="1"/>
      </w:numPr>
      <w:spacing w:after="0" w:line="250" w:lineRule="exact"/>
      <w:ind w:left="357" w:right="0" w:hanging="357"/>
      <w:jc w:val="left"/>
    </w:pPr>
    <w:rPr>
      <w:rFonts w:ascii="Roboto Condensed Light" w:eastAsiaTheme="minorHAnsi" w:hAnsi="Roboto Condensed Light" w:cs="Times New Roman"/>
      <w:color w:val="0049A4"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146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5F2AAA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2AAA"/>
    <w:rPr>
      <w:rFonts w:ascii="Calibri" w:eastAsiaTheme="minorHAnsi" w:hAnsi="Calibr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445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445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C7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a-deutschland.de/fileadmin/Redaktion/Pressemitteilungen/Downloads/Executive_Summary_PwC_Diversity-Stud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a-deutschland.de/fileadmin/Redaktion/Positionen/PDF/zia_diversitystudie_20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Denis</dc:creator>
  <cp:lastModifiedBy>André Hentz</cp:lastModifiedBy>
  <cp:revision>2</cp:revision>
  <dcterms:created xsi:type="dcterms:W3CDTF">2019-12-11T14:06:00Z</dcterms:created>
  <dcterms:modified xsi:type="dcterms:W3CDTF">2019-12-11T14:06:00Z</dcterms:modified>
</cp:coreProperties>
</file>