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833CF" w14:textId="77777777" w:rsidR="00FF38C2" w:rsidRPr="00302E4C" w:rsidRDefault="00FF38C2" w:rsidP="00FF38C2">
      <w:pPr>
        <w:spacing w:line="360" w:lineRule="auto"/>
        <w:rPr>
          <w:rFonts w:ascii="Calibri" w:hAnsi="Calibri" w:cs="Calibri"/>
          <w:u w:val="single"/>
          <w:lang w:val="en-GB"/>
        </w:rPr>
      </w:pPr>
      <w:r>
        <w:rPr>
          <w:rFonts w:ascii="Calibri" w:hAnsi="Calibri" w:cs="Calibri"/>
          <w:u w:val="single"/>
          <w:lang w:val="en"/>
        </w:rPr>
        <w:t>LAMILUX at IAA Transportation 2022, Hall 27 Stand D39</w:t>
      </w:r>
    </w:p>
    <w:p w14:paraId="13183CE8" w14:textId="77777777" w:rsidR="00FF38C2" w:rsidRPr="00302E4C" w:rsidRDefault="00FF38C2" w:rsidP="00FF38C2">
      <w:pPr>
        <w:spacing w:line="276" w:lineRule="auto"/>
        <w:jc w:val="both"/>
        <w:rPr>
          <w:rFonts w:ascii="Calibri" w:eastAsia="Calibri" w:hAnsi="Calibri"/>
          <w:b/>
          <w:bCs/>
          <w:sz w:val="20"/>
          <w:szCs w:val="20"/>
          <w:lang w:val="en-GB"/>
        </w:rPr>
      </w:pPr>
    </w:p>
    <w:p w14:paraId="23E5464E" w14:textId="77777777" w:rsidR="00FF38C2" w:rsidRPr="00302E4C" w:rsidRDefault="00FF38C2" w:rsidP="00FF38C2">
      <w:pPr>
        <w:spacing w:line="276" w:lineRule="auto"/>
        <w:jc w:val="both"/>
        <w:rPr>
          <w:rFonts w:ascii="Calibri" w:eastAsia="Calibri" w:hAnsi="Calibri"/>
          <w:b/>
          <w:bCs/>
          <w:sz w:val="48"/>
          <w:szCs w:val="48"/>
          <w:lang w:val="en-GB"/>
        </w:rPr>
      </w:pPr>
      <w:r>
        <w:rPr>
          <w:rFonts w:ascii="Calibri" w:eastAsia="Calibri" w:hAnsi="Calibri"/>
          <w:b/>
          <w:bCs/>
          <w:sz w:val="48"/>
          <w:szCs w:val="48"/>
          <w:lang w:val="en"/>
        </w:rPr>
        <w:t xml:space="preserve">High-tech composites for </w:t>
      </w:r>
    </w:p>
    <w:p w14:paraId="2DC6F6C1" w14:textId="77777777" w:rsidR="00FF38C2" w:rsidRPr="00302E4C" w:rsidRDefault="00FF38C2" w:rsidP="00FF38C2">
      <w:pPr>
        <w:spacing w:line="276" w:lineRule="auto"/>
        <w:jc w:val="both"/>
        <w:rPr>
          <w:rFonts w:ascii="Calibri" w:eastAsia="Calibri" w:hAnsi="Calibri"/>
          <w:b/>
          <w:bCs/>
          <w:sz w:val="48"/>
          <w:szCs w:val="48"/>
          <w:lang w:val="en-GB"/>
        </w:rPr>
      </w:pPr>
      <w:r>
        <w:rPr>
          <w:rFonts w:ascii="Calibri" w:eastAsia="Calibri" w:hAnsi="Calibri"/>
          <w:b/>
          <w:bCs/>
          <w:sz w:val="48"/>
          <w:szCs w:val="48"/>
          <w:lang w:val="en"/>
        </w:rPr>
        <w:t>future lightweight construction</w:t>
      </w:r>
    </w:p>
    <w:p w14:paraId="44F50A7A" w14:textId="77777777" w:rsidR="00FF38C2" w:rsidRPr="00302E4C" w:rsidRDefault="00FF38C2" w:rsidP="00FF38C2">
      <w:pPr>
        <w:spacing w:line="276" w:lineRule="auto"/>
        <w:jc w:val="both"/>
        <w:rPr>
          <w:rFonts w:ascii="Calibri" w:eastAsia="Arial Unicode MS" w:hAnsi="Calibri" w:cs="font344"/>
          <w:b/>
          <w:bCs/>
          <w:kern w:val="2"/>
          <w:sz w:val="32"/>
          <w:szCs w:val="28"/>
          <w:lang w:val="en-GB"/>
        </w:rPr>
      </w:pPr>
    </w:p>
    <w:p w14:paraId="079FC549" w14:textId="77777777" w:rsidR="00FF38C2" w:rsidRPr="00302E4C" w:rsidRDefault="00FF38C2" w:rsidP="00FF38C2">
      <w:pPr>
        <w:spacing w:line="276" w:lineRule="auto"/>
        <w:jc w:val="both"/>
        <w:rPr>
          <w:rFonts w:ascii="Calibri" w:eastAsia="Arial Unicode MS" w:hAnsi="Calibri" w:cs="font344"/>
          <w:b/>
          <w:bCs/>
          <w:kern w:val="2"/>
          <w:lang w:val="en-GB"/>
        </w:rPr>
      </w:pPr>
      <w:r>
        <w:rPr>
          <w:rFonts w:ascii="Calibri" w:eastAsia="Arial Unicode MS" w:hAnsi="Calibri" w:cs="font344"/>
          <w:b/>
          <w:bCs/>
          <w:kern w:val="2"/>
          <w:lang w:val="en"/>
        </w:rPr>
        <w:t xml:space="preserve">Whether commercial vehicle, last </w:t>
      </w:r>
      <w:proofErr w:type="gramStart"/>
      <w:r>
        <w:rPr>
          <w:rFonts w:ascii="Calibri" w:eastAsia="Arial Unicode MS" w:hAnsi="Calibri" w:cs="font344"/>
          <w:b/>
          <w:bCs/>
          <w:kern w:val="2"/>
          <w:lang w:val="en"/>
        </w:rPr>
        <w:t>mile</w:t>
      </w:r>
      <w:proofErr w:type="gramEnd"/>
      <w:r>
        <w:rPr>
          <w:rFonts w:ascii="Calibri" w:eastAsia="Arial Unicode MS" w:hAnsi="Calibri" w:cs="font344"/>
          <w:b/>
          <w:bCs/>
          <w:kern w:val="2"/>
          <w:lang w:val="en"/>
        </w:rPr>
        <w:t xml:space="preserve"> or bus industry: the automotive industry requires innovative materials that equip vehicles for everyday challenges and make them more stable, lighter and more sustainable in the future. LAMILUX Composites will be presenting its product innovations made of </w:t>
      </w:r>
      <w:proofErr w:type="spellStart"/>
      <w:r>
        <w:rPr>
          <w:rFonts w:ascii="Calibri" w:eastAsia="Arial Unicode MS" w:hAnsi="Calibri" w:cs="font344"/>
          <w:b/>
          <w:bCs/>
          <w:kern w:val="2"/>
          <w:lang w:val="en"/>
        </w:rPr>
        <w:t>fibre</w:t>
      </w:r>
      <w:proofErr w:type="spellEnd"/>
      <w:r>
        <w:rPr>
          <w:rFonts w:ascii="Calibri" w:eastAsia="Arial Unicode MS" w:hAnsi="Calibri" w:cs="font344"/>
          <w:b/>
          <w:bCs/>
          <w:kern w:val="2"/>
          <w:lang w:val="en"/>
        </w:rPr>
        <w:t xml:space="preserve">-reinforced plastic at the IAA in Hanover. This includes the world’s UV-resistant GRP face sheet – LAMILUX </w:t>
      </w:r>
      <w:proofErr w:type="spellStart"/>
      <w:r>
        <w:rPr>
          <w:rFonts w:ascii="Calibri" w:eastAsia="Arial Unicode MS" w:hAnsi="Calibri" w:cs="font344"/>
          <w:b/>
          <w:bCs/>
          <w:kern w:val="2"/>
          <w:lang w:val="en"/>
        </w:rPr>
        <w:t>Sunsation</w:t>
      </w:r>
      <w:proofErr w:type="spellEnd"/>
      <w:r>
        <w:rPr>
          <w:rFonts w:ascii="Calibri" w:eastAsia="Arial Unicode MS" w:hAnsi="Calibri" w:cs="font344"/>
          <w:b/>
          <w:bCs/>
          <w:kern w:val="2"/>
          <w:lang w:val="en"/>
        </w:rPr>
        <w:t>®. The manufacturer can be found in Hall 27 at Stand D39.</w:t>
      </w:r>
    </w:p>
    <w:p w14:paraId="176048A1" w14:textId="77777777" w:rsidR="00FF38C2" w:rsidRPr="00302E4C" w:rsidRDefault="00FF38C2" w:rsidP="00FF38C2">
      <w:pPr>
        <w:spacing w:line="276" w:lineRule="auto"/>
        <w:jc w:val="both"/>
        <w:rPr>
          <w:rFonts w:ascii="Calibri" w:eastAsia="Arial Unicode MS" w:hAnsi="Calibri" w:cs="font344"/>
          <w:b/>
          <w:bCs/>
          <w:kern w:val="2"/>
          <w:lang w:val="en-GB"/>
        </w:rPr>
      </w:pPr>
    </w:p>
    <w:p w14:paraId="63CF0A6C" w14:textId="77777777" w:rsidR="00FF38C2" w:rsidRPr="00302E4C" w:rsidRDefault="00FF38C2" w:rsidP="00FF38C2">
      <w:pPr>
        <w:spacing w:line="276" w:lineRule="auto"/>
        <w:jc w:val="both"/>
        <w:rPr>
          <w:rFonts w:ascii="Calibri" w:eastAsia="Arial Unicode MS" w:hAnsi="Calibri" w:cs="font344"/>
          <w:kern w:val="2"/>
          <w:lang w:val="en-GB"/>
        </w:rPr>
      </w:pPr>
      <w:r>
        <w:rPr>
          <w:rFonts w:ascii="Calibri" w:eastAsia="Arial Unicode MS" w:hAnsi="Calibri" w:cs="font344"/>
          <w:kern w:val="2"/>
          <w:lang w:val="en"/>
        </w:rPr>
        <w:t xml:space="preserve">For the seventh time, the GRP specialist LAMILUX Composites is giving the </w:t>
      </w:r>
      <w:proofErr w:type="gramStart"/>
      <w:r>
        <w:rPr>
          <w:rFonts w:ascii="Calibri" w:eastAsia="Arial Unicode MS" w:hAnsi="Calibri" w:cs="font344"/>
          <w:kern w:val="2"/>
          <w:lang w:val="en"/>
        </w:rPr>
        <w:t>general public</w:t>
      </w:r>
      <w:proofErr w:type="gramEnd"/>
      <w:r>
        <w:rPr>
          <w:rFonts w:ascii="Calibri" w:eastAsia="Arial Unicode MS" w:hAnsi="Calibri" w:cs="font344"/>
          <w:kern w:val="2"/>
          <w:lang w:val="en"/>
        </w:rPr>
        <w:t xml:space="preserve"> a deep insight into the world of glass </w:t>
      </w:r>
      <w:proofErr w:type="spellStart"/>
      <w:r>
        <w:rPr>
          <w:rFonts w:ascii="Calibri" w:eastAsia="Arial Unicode MS" w:hAnsi="Calibri" w:cs="font344"/>
          <w:kern w:val="2"/>
          <w:lang w:val="en"/>
        </w:rPr>
        <w:t>fibre</w:t>
      </w:r>
      <w:proofErr w:type="spellEnd"/>
      <w:r>
        <w:rPr>
          <w:rFonts w:ascii="Calibri" w:eastAsia="Arial Unicode MS" w:hAnsi="Calibri" w:cs="font344"/>
          <w:kern w:val="2"/>
          <w:lang w:val="en"/>
        </w:rPr>
        <w:t xml:space="preserve">-reinforced plastics at the IAA. Decades of experience in the commercial vehicle and bus industry as well as quality made in Germany </w:t>
      </w:r>
      <w:proofErr w:type="spellStart"/>
      <w:r>
        <w:rPr>
          <w:rFonts w:ascii="Calibri" w:eastAsia="Arial Unicode MS" w:hAnsi="Calibri" w:cs="font344"/>
          <w:kern w:val="2"/>
          <w:lang w:val="en"/>
        </w:rPr>
        <w:t>characterise</w:t>
      </w:r>
      <w:proofErr w:type="spellEnd"/>
      <w:r>
        <w:rPr>
          <w:rFonts w:ascii="Calibri" w:eastAsia="Arial Unicode MS" w:hAnsi="Calibri" w:cs="font344"/>
          <w:kern w:val="2"/>
          <w:lang w:val="en"/>
        </w:rPr>
        <w:t xml:space="preserve"> the 100-year-old family-owned company. Their GRP solutions pave the way for the sustainable mobility of the future: light, stable and robust. Whether in the side wall, </w:t>
      </w:r>
      <w:proofErr w:type="gramStart"/>
      <w:r>
        <w:rPr>
          <w:rFonts w:ascii="Calibri" w:eastAsia="Arial Unicode MS" w:hAnsi="Calibri" w:cs="font344"/>
          <w:kern w:val="2"/>
          <w:lang w:val="en"/>
        </w:rPr>
        <w:t>roof</w:t>
      </w:r>
      <w:proofErr w:type="gramEnd"/>
      <w:r>
        <w:rPr>
          <w:rFonts w:ascii="Calibri" w:eastAsia="Arial Unicode MS" w:hAnsi="Calibri" w:cs="font344"/>
          <w:kern w:val="2"/>
          <w:lang w:val="en"/>
        </w:rPr>
        <w:t xml:space="preserve"> or floor: LAMILUX Composites offer a wide range of options for lightweight construction of commercial vehicles, buses and last-mile vehicles.</w:t>
      </w:r>
    </w:p>
    <w:p w14:paraId="18CFCB72" w14:textId="77777777" w:rsidR="00A1054E" w:rsidRPr="00302E4C" w:rsidRDefault="00A1054E" w:rsidP="00FF38C2">
      <w:pPr>
        <w:spacing w:line="276" w:lineRule="auto"/>
        <w:jc w:val="both"/>
        <w:rPr>
          <w:rFonts w:ascii="Calibri" w:eastAsia="Arial Unicode MS" w:hAnsi="Calibri" w:cs="font344"/>
          <w:kern w:val="2"/>
          <w:lang w:val="en-GB"/>
        </w:rPr>
      </w:pPr>
    </w:p>
    <w:p w14:paraId="76BC91B4" w14:textId="77777777" w:rsidR="00A1054E" w:rsidRPr="00302E4C" w:rsidRDefault="00A1054E" w:rsidP="00A1054E">
      <w:pPr>
        <w:spacing w:line="360" w:lineRule="auto"/>
        <w:jc w:val="both"/>
        <w:rPr>
          <w:rFonts w:ascii="Calibri" w:hAnsi="Calibri" w:cs="Calibri"/>
          <w:b/>
          <w:bCs/>
          <w:lang w:val="en-GB"/>
        </w:rPr>
      </w:pPr>
      <w:r>
        <w:rPr>
          <w:rFonts w:ascii="Calibri" w:hAnsi="Calibri" w:cs="Calibri"/>
          <w:b/>
          <w:bCs/>
          <w:lang w:val="en"/>
        </w:rPr>
        <w:t xml:space="preserve">New products: World’s most UV-resistant GRP face sheet </w:t>
      </w:r>
    </w:p>
    <w:p w14:paraId="3B2E968F" w14:textId="47F7D07F" w:rsidR="00A1054E" w:rsidRDefault="00A1054E" w:rsidP="00A1054E">
      <w:pPr>
        <w:spacing w:line="276" w:lineRule="auto"/>
        <w:jc w:val="both"/>
        <w:rPr>
          <w:rFonts w:ascii="Calibri" w:hAnsi="Calibri" w:cs="Calibri"/>
          <w:lang w:val="en"/>
        </w:rPr>
      </w:pPr>
      <w:r>
        <w:rPr>
          <w:rFonts w:ascii="Calibri" w:hAnsi="Calibri" w:cs="Calibri"/>
          <w:lang w:val="en"/>
        </w:rPr>
        <w:t xml:space="preserve">LAMILUX </w:t>
      </w:r>
      <w:proofErr w:type="spellStart"/>
      <w:r>
        <w:rPr>
          <w:rFonts w:ascii="Calibri" w:hAnsi="Calibri" w:cs="Calibri"/>
          <w:lang w:val="en"/>
        </w:rPr>
        <w:t>Sunsation</w:t>
      </w:r>
      <w:proofErr w:type="spellEnd"/>
      <w:r>
        <w:rPr>
          <w:rFonts w:ascii="Calibri" w:hAnsi="Calibri" w:cs="Calibri"/>
          <w:lang w:val="en"/>
        </w:rPr>
        <w:t xml:space="preserve">® is the long-awaited revolution in the field of </w:t>
      </w:r>
      <w:proofErr w:type="spellStart"/>
      <w:r>
        <w:rPr>
          <w:rFonts w:ascii="Calibri" w:hAnsi="Calibri" w:cs="Calibri"/>
          <w:lang w:val="en"/>
        </w:rPr>
        <w:t>fibre</w:t>
      </w:r>
      <w:proofErr w:type="spellEnd"/>
      <w:r>
        <w:rPr>
          <w:rFonts w:ascii="Calibri" w:hAnsi="Calibri" w:cs="Calibri"/>
          <w:lang w:val="en"/>
        </w:rPr>
        <w:t xml:space="preserve"> composite plastics, completely redefining the standard for exterior applications, broadening the horizon </w:t>
      </w:r>
      <w:proofErr w:type="gramStart"/>
      <w:r>
        <w:rPr>
          <w:rFonts w:ascii="Calibri" w:hAnsi="Calibri" w:cs="Calibri"/>
          <w:lang w:val="en"/>
        </w:rPr>
        <w:t>with regard to</w:t>
      </w:r>
      <w:proofErr w:type="gramEnd"/>
      <w:r>
        <w:rPr>
          <w:rFonts w:ascii="Calibri" w:hAnsi="Calibri" w:cs="Calibri"/>
          <w:lang w:val="en"/>
        </w:rPr>
        <w:t xml:space="preserve"> image, appearance, care and value, and making investments look like new even after decades in the sun.</w:t>
      </w:r>
    </w:p>
    <w:p w14:paraId="0906670B" w14:textId="55ABB6C2" w:rsidR="00302E4C" w:rsidRDefault="00302E4C" w:rsidP="00A1054E">
      <w:pPr>
        <w:spacing w:line="276" w:lineRule="auto"/>
        <w:jc w:val="both"/>
        <w:rPr>
          <w:rFonts w:ascii="Calibri" w:hAnsi="Calibri" w:cs="Calibri"/>
          <w:lang w:val="en"/>
        </w:rPr>
      </w:pPr>
    </w:p>
    <w:p w14:paraId="378F1F4C" w14:textId="77777777" w:rsidR="00302E4C" w:rsidRPr="00302E4C" w:rsidRDefault="00302E4C" w:rsidP="00A1054E">
      <w:pPr>
        <w:spacing w:line="276" w:lineRule="auto"/>
        <w:jc w:val="both"/>
        <w:rPr>
          <w:rFonts w:ascii="Calibri" w:hAnsi="Calibri" w:cs="Calibri"/>
          <w:lang w:val="en-GB"/>
        </w:rPr>
      </w:pPr>
    </w:p>
    <w:p w14:paraId="0552C2A5" w14:textId="77777777" w:rsidR="00FF38C2" w:rsidRPr="00302E4C" w:rsidRDefault="00FF38C2" w:rsidP="00FF38C2">
      <w:pPr>
        <w:spacing w:line="276" w:lineRule="auto"/>
        <w:jc w:val="both"/>
        <w:rPr>
          <w:rFonts w:ascii="Calibri" w:eastAsia="Arial Unicode MS" w:hAnsi="Calibri" w:cs="font344"/>
          <w:b/>
          <w:bCs/>
          <w:kern w:val="2"/>
          <w:lang w:val="en-GB"/>
        </w:rPr>
      </w:pPr>
      <w:r>
        <w:rPr>
          <w:rFonts w:ascii="Calibri" w:eastAsia="Arial Unicode MS" w:hAnsi="Calibri" w:cs="font344"/>
          <w:b/>
          <w:bCs/>
          <w:kern w:val="2"/>
          <w:lang w:val="en"/>
        </w:rPr>
        <w:lastRenderedPageBreak/>
        <w:t>Tried and tested in all real applications</w:t>
      </w:r>
    </w:p>
    <w:p w14:paraId="5301ED7C" w14:textId="77777777" w:rsidR="00FF38C2" w:rsidRPr="00302E4C" w:rsidRDefault="00FF38C2" w:rsidP="00FF38C2">
      <w:pPr>
        <w:spacing w:line="276" w:lineRule="auto"/>
        <w:jc w:val="both"/>
        <w:rPr>
          <w:rFonts w:ascii="Calibri" w:eastAsia="Arial Unicode MS" w:hAnsi="Calibri" w:cs="font344"/>
          <w:bCs/>
          <w:kern w:val="2"/>
          <w:lang w:val="en-GB"/>
        </w:rPr>
      </w:pPr>
      <w:r>
        <w:rPr>
          <w:rFonts w:ascii="Calibri" w:eastAsia="Arial Unicode MS" w:hAnsi="Calibri" w:cs="font344"/>
          <w:kern w:val="2"/>
          <w:lang w:val="en"/>
        </w:rPr>
        <w:t>Three demonstration models will be exhibited at the LAMILUX stand:  The applications of the GRP products will be demonstrated using truck, bus and last-mile vehicle models.</w:t>
      </w:r>
    </w:p>
    <w:p w14:paraId="0C009B12" w14:textId="77777777" w:rsidR="00FF38C2" w:rsidRPr="00302E4C" w:rsidRDefault="00FF38C2" w:rsidP="00FF38C2">
      <w:pPr>
        <w:spacing w:line="276" w:lineRule="auto"/>
        <w:jc w:val="both"/>
        <w:rPr>
          <w:rFonts w:ascii="Calibri" w:eastAsia="Arial Unicode MS" w:hAnsi="Calibri" w:cs="font344"/>
          <w:bCs/>
          <w:kern w:val="2"/>
          <w:lang w:val="en-GB"/>
        </w:rPr>
      </w:pPr>
    </w:p>
    <w:p w14:paraId="0E49C008" w14:textId="77777777" w:rsidR="00FF38C2" w:rsidRPr="00302E4C" w:rsidRDefault="00FF38C2" w:rsidP="00FF38C2">
      <w:pPr>
        <w:spacing w:line="276" w:lineRule="auto"/>
        <w:jc w:val="both"/>
        <w:rPr>
          <w:rFonts w:ascii="Calibri" w:eastAsia="Arial Unicode MS" w:hAnsi="Calibri" w:cs="font344"/>
          <w:bCs/>
          <w:kern w:val="2"/>
          <w:lang w:val="en-GB"/>
        </w:rPr>
      </w:pPr>
      <w:r>
        <w:rPr>
          <w:rFonts w:ascii="Calibri" w:eastAsia="Arial Unicode MS" w:hAnsi="Calibri" w:cs="font344"/>
          <w:kern w:val="2"/>
          <w:lang w:val="en"/>
        </w:rPr>
        <w:t xml:space="preserve">For trucks and last-mile vehicles, this is the impact-resistant, robust material </w:t>
      </w:r>
      <w:r>
        <w:rPr>
          <w:rFonts w:ascii="Calibri" w:eastAsia="Arial Unicode MS" w:hAnsi="Calibri" w:cs="font344"/>
          <w:b/>
          <w:bCs/>
          <w:kern w:val="2"/>
          <w:lang w:val="en"/>
        </w:rPr>
        <w:t xml:space="preserve">High Impact with </w:t>
      </w:r>
      <w:proofErr w:type="spellStart"/>
      <w:r>
        <w:rPr>
          <w:rFonts w:ascii="Calibri" w:eastAsia="Arial Unicode MS" w:hAnsi="Calibri" w:cs="font344"/>
          <w:b/>
          <w:bCs/>
          <w:kern w:val="2"/>
          <w:lang w:val="en"/>
        </w:rPr>
        <w:t>AntiBac</w:t>
      </w:r>
      <w:proofErr w:type="spellEnd"/>
      <w:r>
        <w:rPr>
          <w:rFonts w:ascii="Calibri" w:eastAsia="Arial Unicode MS" w:hAnsi="Calibri" w:cs="font344"/>
          <w:b/>
          <w:bCs/>
          <w:kern w:val="2"/>
          <w:lang w:val="en"/>
        </w:rPr>
        <w:t xml:space="preserve"> surface, </w:t>
      </w:r>
      <w:r>
        <w:rPr>
          <w:rFonts w:ascii="Calibri" w:eastAsia="Arial Unicode MS" w:hAnsi="Calibri" w:cs="font344"/>
          <w:kern w:val="2"/>
          <w:lang w:val="en"/>
        </w:rPr>
        <w:t>the non-slip floor covering</w:t>
      </w:r>
      <w:r>
        <w:rPr>
          <w:rFonts w:ascii="Calibri" w:eastAsia="Arial Unicode MS" w:hAnsi="Calibri" w:cs="font344"/>
          <w:b/>
          <w:bCs/>
          <w:kern w:val="2"/>
          <w:lang w:val="en"/>
        </w:rPr>
        <w:t xml:space="preserve"> </w:t>
      </w:r>
      <w:proofErr w:type="spellStart"/>
      <w:r>
        <w:rPr>
          <w:rFonts w:ascii="Calibri" w:eastAsia="Arial Unicode MS" w:hAnsi="Calibri" w:cs="font344"/>
          <w:b/>
          <w:bCs/>
          <w:kern w:val="2"/>
          <w:lang w:val="en"/>
        </w:rPr>
        <w:t>AntiSlip</w:t>
      </w:r>
      <w:proofErr w:type="spellEnd"/>
      <w:r>
        <w:rPr>
          <w:rFonts w:ascii="Calibri" w:eastAsia="Arial Unicode MS" w:hAnsi="Calibri" w:cs="font344"/>
          <w:b/>
          <w:bCs/>
          <w:kern w:val="2"/>
          <w:lang w:val="en"/>
        </w:rPr>
        <w:t xml:space="preserve"> </w:t>
      </w:r>
      <w:r>
        <w:rPr>
          <w:rFonts w:ascii="Calibri" w:eastAsia="Arial Unicode MS" w:hAnsi="Calibri" w:cs="font344"/>
          <w:kern w:val="2"/>
          <w:lang w:val="en"/>
        </w:rPr>
        <w:t>for interiors</w:t>
      </w:r>
      <w:r>
        <w:rPr>
          <w:rFonts w:ascii="Calibri" w:eastAsia="Arial Unicode MS" w:hAnsi="Calibri" w:cs="font344"/>
          <w:i/>
          <w:iCs/>
          <w:kern w:val="2"/>
          <w:lang w:val="en"/>
        </w:rPr>
        <w:t xml:space="preserve"> </w:t>
      </w:r>
      <w:r>
        <w:rPr>
          <w:rFonts w:ascii="Calibri" w:eastAsia="Arial Unicode MS" w:hAnsi="Calibri" w:cs="font344"/>
          <w:kern w:val="2"/>
          <w:lang w:val="en"/>
        </w:rPr>
        <w:t>and</w:t>
      </w:r>
      <w:r>
        <w:rPr>
          <w:rFonts w:ascii="Calibri" w:eastAsia="Arial Unicode MS" w:hAnsi="Calibri" w:cs="font344"/>
          <w:b/>
          <w:bCs/>
          <w:kern w:val="2"/>
          <w:lang w:val="en"/>
        </w:rPr>
        <w:t xml:space="preserve"> LAMILUX Woven Roving S </w:t>
      </w:r>
      <w:r>
        <w:rPr>
          <w:rFonts w:ascii="Calibri" w:eastAsia="Arial Unicode MS" w:hAnsi="Calibri" w:cs="font344"/>
          <w:kern w:val="2"/>
          <w:lang w:val="en"/>
        </w:rPr>
        <w:t>or</w:t>
      </w:r>
      <w:r>
        <w:rPr>
          <w:rFonts w:ascii="Calibri" w:eastAsia="Arial Unicode MS" w:hAnsi="Calibri" w:cs="font344"/>
          <w:b/>
          <w:bCs/>
          <w:kern w:val="2"/>
          <w:lang w:val="en"/>
        </w:rPr>
        <w:t xml:space="preserve"> LAMILUX Woven Roving Impact, </w:t>
      </w:r>
      <w:r>
        <w:rPr>
          <w:rFonts w:ascii="Calibri" w:eastAsia="Arial Unicode MS" w:hAnsi="Calibri" w:cs="font344"/>
          <w:kern w:val="2"/>
          <w:lang w:val="en"/>
        </w:rPr>
        <w:t xml:space="preserve">which protect the underbody from stone chippings. When installed in the roof, the world’s first </w:t>
      </w:r>
      <w:r>
        <w:rPr>
          <w:rFonts w:ascii="Calibri" w:eastAsia="Arial Unicode MS" w:hAnsi="Calibri" w:cs="font344"/>
          <w:b/>
          <w:bCs/>
          <w:kern w:val="2"/>
          <w:lang w:val="en"/>
        </w:rPr>
        <w:t xml:space="preserve">LAMILUX </w:t>
      </w:r>
      <w:proofErr w:type="spellStart"/>
      <w:r>
        <w:rPr>
          <w:rFonts w:ascii="Calibri" w:eastAsia="Arial Unicode MS" w:hAnsi="Calibri" w:cs="font344"/>
          <w:b/>
          <w:bCs/>
          <w:kern w:val="2"/>
          <w:lang w:val="en"/>
        </w:rPr>
        <w:t>Sunsation</w:t>
      </w:r>
      <w:proofErr w:type="spellEnd"/>
      <w:r>
        <w:rPr>
          <w:rFonts w:ascii="Calibri" w:eastAsia="Arial Unicode MS" w:hAnsi="Calibri" w:cs="font344"/>
          <w:b/>
          <w:bCs/>
          <w:kern w:val="2"/>
          <w:lang w:val="en"/>
        </w:rPr>
        <w:t>®</w:t>
      </w:r>
      <w:r>
        <w:rPr>
          <w:rFonts w:ascii="Calibri" w:eastAsia="Arial Unicode MS" w:hAnsi="Calibri" w:cs="font344"/>
          <w:kern w:val="2"/>
          <w:lang w:val="en"/>
        </w:rPr>
        <w:t xml:space="preserve"> reveals the advantages of the innovative gelcoat technology with 20 times better UV resistance than the gelcoats currently available on the market. LAMILUX Composites also enables translucent roofs for daylight intake during loading and unloading.</w:t>
      </w:r>
    </w:p>
    <w:p w14:paraId="3E58B91D" w14:textId="77777777" w:rsidR="00FF38C2" w:rsidRPr="00302E4C" w:rsidRDefault="00FF38C2" w:rsidP="00FF38C2">
      <w:pPr>
        <w:spacing w:line="276" w:lineRule="auto"/>
        <w:jc w:val="both"/>
        <w:rPr>
          <w:rFonts w:ascii="Calibri" w:eastAsia="Arial Unicode MS" w:hAnsi="Calibri" w:cs="font344"/>
          <w:bCs/>
          <w:kern w:val="2"/>
          <w:lang w:val="en-GB"/>
        </w:rPr>
      </w:pPr>
    </w:p>
    <w:p w14:paraId="6CC26EF1" w14:textId="77777777" w:rsidR="00FF38C2" w:rsidRPr="00302E4C" w:rsidRDefault="00FF38C2" w:rsidP="00FF38C2">
      <w:pPr>
        <w:spacing w:line="276" w:lineRule="auto"/>
        <w:jc w:val="both"/>
        <w:rPr>
          <w:rFonts w:ascii="Calibri" w:eastAsia="Arial Unicode MS" w:hAnsi="Calibri" w:cs="font344"/>
          <w:b/>
          <w:bCs/>
          <w:kern w:val="2"/>
          <w:lang w:val="en-GB"/>
        </w:rPr>
      </w:pPr>
      <w:r>
        <w:rPr>
          <w:rFonts w:ascii="Calibri" w:eastAsia="Arial Unicode MS" w:hAnsi="Calibri" w:cs="font344"/>
          <w:kern w:val="2"/>
          <w:lang w:val="en"/>
        </w:rPr>
        <w:t xml:space="preserve">In the case of buses, LAMILUX demonstrates its flair for design: </w:t>
      </w:r>
      <w:proofErr w:type="spellStart"/>
      <w:r>
        <w:rPr>
          <w:rFonts w:ascii="Calibri" w:eastAsia="Arial Unicode MS" w:hAnsi="Calibri" w:cs="font344"/>
          <w:b/>
          <w:bCs/>
          <w:kern w:val="2"/>
          <w:lang w:val="en"/>
        </w:rPr>
        <w:t>LAMIfoamtex</w:t>
      </w:r>
      <w:proofErr w:type="spellEnd"/>
      <w:r>
        <w:rPr>
          <w:rFonts w:ascii="Calibri" w:eastAsia="Arial Unicode MS" w:hAnsi="Calibri" w:cs="font344"/>
          <w:kern w:val="2"/>
          <w:lang w:val="en"/>
        </w:rPr>
        <w:t xml:space="preserve"> with its soft-touch surface, </w:t>
      </w:r>
      <w:r>
        <w:rPr>
          <w:rFonts w:ascii="Calibri" w:eastAsia="Arial Unicode MS" w:hAnsi="Calibri" w:cs="font344"/>
          <w:b/>
          <w:bCs/>
          <w:kern w:val="2"/>
          <w:lang w:val="en"/>
        </w:rPr>
        <w:t>Composite Floor</w:t>
      </w:r>
      <w:r>
        <w:rPr>
          <w:rFonts w:ascii="Calibri" w:eastAsia="Arial Unicode MS" w:hAnsi="Calibri" w:cs="font344"/>
          <w:kern w:val="2"/>
          <w:lang w:val="en"/>
        </w:rPr>
        <w:t xml:space="preserve">, which resembles laminate flooring, and </w:t>
      </w:r>
      <w:proofErr w:type="spellStart"/>
      <w:r>
        <w:rPr>
          <w:rFonts w:ascii="Calibri" w:eastAsia="Arial Unicode MS" w:hAnsi="Calibri" w:cs="font344"/>
          <w:b/>
          <w:bCs/>
          <w:kern w:val="2"/>
          <w:lang w:val="en"/>
        </w:rPr>
        <w:t>LAMIGraph</w:t>
      </w:r>
      <w:proofErr w:type="spellEnd"/>
      <w:r>
        <w:rPr>
          <w:rFonts w:ascii="Calibri" w:eastAsia="Arial Unicode MS" w:hAnsi="Calibri" w:cs="font344"/>
          <w:kern w:val="2"/>
          <w:lang w:val="en"/>
        </w:rPr>
        <w:t xml:space="preserve">, for interior cladding, are the proven materials of choice here. The manufacturer also presents a robust and durable material, </w:t>
      </w:r>
      <w:r>
        <w:rPr>
          <w:rFonts w:ascii="Calibri" w:eastAsia="Arial Unicode MS" w:hAnsi="Calibri" w:cs="font344"/>
          <w:b/>
          <w:bCs/>
          <w:kern w:val="2"/>
          <w:lang w:val="en"/>
        </w:rPr>
        <w:t>LAMILUX Woven Roving X-</w:t>
      </w:r>
      <w:proofErr w:type="spellStart"/>
      <w:r>
        <w:rPr>
          <w:rFonts w:ascii="Calibri" w:eastAsia="Arial Unicode MS" w:hAnsi="Calibri" w:cs="font344"/>
          <w:b/>
          <w:bCs/>
          <w:kern w:val="2"/>
          <w:lang w:val="en"/>
        </w:rPr>
        <w:t>treme</w:t>
      </w:r>
      <w:proofErr w:type="spellEnd"/>
      <w:r>
        <w:rPr>
          <w:rFonts w:ascii="Calibri" w:eastAsia="Arial Unicode MS" w:hAnsi="Calibri" w:cs="font344"/>
          <w:kern w:val="2"/>
          <w:lang w:val="en"/>
        </w:rPr>
        <w:t xml:space="preserve">, for use on roofs and side walls. </w:t>
      </w:r>
      <w:r>
        <w:rPr>
          <w:rFonts w:ascii="Calibri" w:eastAsia="Arial Unicode MS" w:hAnsi="Calibri" w:cs="font344"/>
          <w:b/>
          <w:bCs/>
          <w:kern w:val="2"/>
          <w:lang w:val="en"/>
        </w:rPr>
        <w:t xml:space="preserve">LAMILUX </w:t>
      </w:r>
      <w:proofErr w:type="spellStart"/>
      <w:r>
        <w:rPr>
          <w:rFonts w:ascii="Calibri" w:eastAsia="Arial Unicode MS" w:hAnsi="Calibri" w:cs="font344"/>
          <w:b/>
          <w:bCs/>
          <w:kern w:val="2"/>
          <w:lang w:val="en"/>
        </w:rPr>
        <w:t>AntiSlip</w:t>
      </w:r>
      <w:proofErr w:type="spellEnd"/>
      <w:r>
        <w:rPr>
          <w:rFonts w:ascii="Calibri" w:eastAsia="Arial Unicode MS" w:hAnsi="Calibri" w:cs="font344"/>
          <w:kern w:val="2"/>
          <w:lang w:val="en"/>
        </w:rPr>
        <w:t xml:space="preserve"> non-slip </w:t>
      </w:r>
      <w:proofErr w:type="gramStart"/>
      <w:r>
        <w:rPr>
          <w:rFonts w:ascii="Calibri" w:eastAsia="Arial Unicode MS" w:hAnsi="Calibri" w:cs="font344"/>
          <w:kern w:val="2"/>
          <w:lang w:val="en"/>
        </w:rPr>
        <w:t xml:space="preserve">flooring, </w:t>
      </w:r>
      <w:r>
        <w:rPr>
          <w:rFonts w:ascii="Calibri" w:eastAsia="Arial Unicode MS" w:hAnsi="Calibri" w:cs="font344"/>
          <w:b/>
          <w:bCs/>
          <w:kern w:val="2"/>
          <w:lang w:val="en"/>
        </w:rPr>
        <w:t xml:space="preserve"> </w:t>
      </w:r>
      <w:r>
        <w:rPr>
          <w:rFonts w:ascii="Calibri" w:eastAsia="Arial Unicode MS" w:hAnsi="Calibri" w:cs="font344"/>
          <w:kern w:val="2"/>
          <w:lang w:val="en"/>
        </w:rPr>
        <w:t>which</w:t>
      </w:r>
      <w:proofErr w:type="gramEnd"/>
      <w:r>
        <w:rPr>
          <w:rFonts w:ascii="Calibri" w:eastAsia="Arial Unicode MS" w:hAnsi="Calibri" w:cs="font344"/>
          <w:kern w:val="2"/>
          <w:lang w:val="en"/>
        </w:rPr>
        <w:t xml:space="preserve"> is also available as a visually attractive </w:t>
      </w:r>
      <w:r>
        <w:rPr>
          <w:rFonts w:ascii="Calibri" w:eastAsia="Arial Unicode MS" w:hAnsi="Calibri" w:cs="font344"/>
          <w:b/>
          <w:bCs/>
          <w:kern w:val="2"/>
          <w:lang w:val="en"/>
        </w:rPr>
        <w:t>LAMILUX Anti Slip Style</w:t>
      </w:r>
      <w:r>
        <w:rPr>
          <w:rFonts w:ascii="Calibri" w:eastAsia="Arial Unicode MS" w:hAnsi="Calibri" w:cs="font344"/>
          <w:kern w:val="2"/>
          <w:lang w:val="en"/>
        </w:rPr>
        <w:t xml:space="preserve"> variant, once again scores points in the luggage compartment.</w:t>
      </w:r>
      <w:r>
        <w:rPr>
          <w:rFonts w:ascii="Calibri" w:eastAsia="Arial Unicode MS" w:hAnsi="Calibri" w:cs="font344"/>
          <w:b/>
          <w:bCs/>
          <w:kern w:val="2"/>
          <w:lang w:val="en"/>
        </w:rPr>
        <w:t xml:space="preserve"> </w:t>
      </w:r>
    </w:p>
    <w:p w14:paraId="7A26F27B" w14:textId="77777777" w:rsidR="00FF38C2" w:rsidRPr="00302E4C" w:rsidRDefault="00FF38C2" w:rsidP="00FF38C2">
      <w:pPr>
        <w:spacing w:line="276" w:lineRule="auto"/>
        <w:jc w:val="both"/>
        <w:rPr>
          <w:rFonts w:ascii="Calibri" w:eastAsia="Arial Unicode MS" w:hAnsi="Calibri" w:cs="font344"/>
          <w:b/>
          <w:bCs/>
          <w:kern w:val="2"/>
          <w:lang w:val="en-GB"/>
        </w:rPr>
      </w:pPr>
    </w:p>
    <w:p w14:paraId="43315E48" w14:textId="77777777" w:rsidR="00FF38C2" w:rsidRPr="00302E4C" w:rsidRDefault="00FF38C2" w:rsidP="00FF38C2">
      <w:pPr>
        <w:spacing w:line="276" w:lineRule="auto"/>
        <w:jc w:val="both"/>
        <w:rPr>
          <w:rFonts w:ascii="Calibri" w:eastAsia="Arial Unicode MS" w:hAnsi="Calibri" w:cs="font344"/>
          <w:b/>
          <w:bCs/>
          <w:kern w:val="2"/>
          <w:lang w:val="en-GB"/>
        </w:rPr>
      </w:pPr>
      <w:r>
        <w:rPr>
          <w:rFonts w:ascii="Calibri" w:eastAsia="Arial Unicode MS" w:hAnsi="Calibri" w:cs="font344"/>
          <w:b/>
          <w:bCs/>
          <w:kern w:val="2"/>
          <w:lang w:val="en"/>
        </w:rPr>
        <w:t xml:space="preserve">Focus on lightweight construction, sustainability, robustness, </w:t>
      </w:r>
      <w:proofErr w:type="gramStart"/>
      <w:r>
        <w:rPr>
          <w:rFonts w:ascii="Calibri" w:eastAsia="Arial Unicode MS" w:hAnsi="Calibri" w:cs="font344"/>
          <w:b/>
          <w:bCs/>
          <w:kern w:val="2"/>
          <w:lang w:val="en"/>
        </w:rPr>
        <w:t>function</w:t>
      </w:r>
      <w:proofErr w:type="gramEnd"/>
      <w:r>
        <w:rPr>
          <w:rFonts w:ascii="Calibri" w:eastAsia="Arial Unicode MS" w:hAnsi="Calibri" w:cs="font344"/>
          <w:b/>
          <w:bCs/>
          <w:kern w:val="2"/>
          <w:lang w:val="en"/>
        </w:rPr>
        <w:t xml:space="preserve"> and hygiene</w:t>
      </w:r>
    </w:p>
    <w:p w14:paraId="57FAC4E6" w14:textId="77777777" w:rsidR="00FF38C2" w:rsidRPr="00302E4C" w:rsidRDefault="00FF38C2" w:rsidP="00FF38C2">
      <w:pPr>
        <w:spacing w:line="276" w:lineRule="auto"/>
        <w:jc w:val="both"/>
        <w:rPr>
          <w:rFonts w:ascii="Calibri" w:eastAsia="Arial Unicode MS" w:hAnsi="Calibri" w:cs="font344"/>
          <w:kern w:val="2"/>
          <w:lang w:val="en-GB"/>
        </w:rPr>
      </w:pPr>
      <w:r>
        <w:rPr>
          <w:rFonts w:ascii="Calibri" w:eastAsia="Arial Unicode MS" w:hAnsi="Calibri" w:cs="font344"/>
          <w:kern w:val="2"/>
          <w:lang w:val="en"/>
        </w:rPr>
        <w:t xml:space="preserve">Installed in a wide range of vehicle types, LAMILUX Composites saves a considerable amount of weight while still producing extremely robust superstructures. In sandwich or prefabricated constructions, this composite material sustainably reduces the fuel consumption of the vehicles. High strength and stability create robust constructions that ensure that heavy mechanical stress in daily traffic leaves less traces on the composite materials. </w:t>
      </w:r>
    </w:p>
    <w:p w14:paraId="4A60961A" w14:textId="77777777" w:rsidR="00FF38C2" w:rsidRPr="00302E4C" w:rsidRDefault="00FF38C2" w:rsidP="00FF38C2">
      <w:pPr>
        <w:spacing w:line="276" w:lineRule="auto"/>
        <w:jc w:val="both"/>
        <w:rPr>
          <w:rFonts w:ascii="Calibri" w:eastAsia="Arial Unicode MS" w:hAnsi="Calibri" w:cs="font344"/>
          <w:kern w:val="2"/>
          <w:lang w:val="en-GB"/>
        </w:rPr>
      </w:pPr>
    </w:p>
    <w:p w14:paraId="766B4885" w14:textId="77777777" w:rsidR="00FF38C2" w:rsidRPr="00302E4C" w:rsidRDefault="00FF38C2" w:rsidP="00FF38C2">
      <w:pPr>
        <w:spacing w:line="276" w:lineRule="auto"/>
        <w:jc w:val="both"/>
        <w:rPr>
          <w:rFonts w:ascii="Calibri" w:eastAsia="Arial Unicode MS" w:hAnsi="Calibri" w:cs="font344"/>
          <w:b/>
          <w:bCs/>
          <w:kern w:val="2"/>
          <w:lang w:val="en-GB"/>
        </w:rPr>
      </w:pPr>
      <w:r>
        <w:rPr>
          <w:rFonts w:ascii="Calibri" w:eastAsia="Arial Unicode MS" w:hAnsi="Calibri" w:cs="font344"/>
          <w:kern w:val="2"/>
          <w:lang w:val="en"/>
        </w:rPr>
        <w:t xml:space="preserve">The high damage tolerance also leads to a longer value retention of the vehicle, lower repair costs and easier repair and maintenance. Special materials with additional benefits, such as the non-slip LAMILUX </w:t>
      </w:r>
      <w:proofErr w:type="spellStart"/>
      <w:r>
        <w:rPr>
          <w:rFonts w:ascii="Calibri" w:eastAsia="Arial Unicode MS" w:hAnsi="Calibri" w:cs="font344"/>
          <w:kern w:val="2"/>
          <w:lang w:val="en"/>
        </w:rPr>
        <w:t>AntiSlip</w:t>
      </w:r>
      <w:proofErr w:type="spellEnd"/>
      <w:r>
        <w:rPr>
          <w:rFonts w:ascii="Calibri" w:eastAsia="Arial Unicode MS" w:hAnsi="Calibri" w:cs="font344"/>
          <w:kern w:val="2"/>
          <w:lang w:val="en"/>
        </w:rPr>
        <w:t xml:space="preserve"> or LAMILUX </w:t>
      </w:r>
      <w:proofErr w:type="spellStart"/>
      <w:r>
        <w:rPr>
          <w:rFonts w:ascii="Calibri" w:eastAsia="Arial Unicode MS" w:hAnsi="Calibri" w:cs="font344"/>
          <w:kern w:val="2"/>
          <w:lang w:val="en"/>
        </w:rPr>
        <w:t>AntiBac</w:t>
      </w:r>
      <w:proofErr w:type="spellEnd"/>
      <w:r>
        <w:rPr>
          <w:rFonts w:ascii="Calibri" w:eastAsia="Arial Unicode MS" w:hAnsi="Calibri" w:cs="font344"/>
          <w:kern w:val="2"/>
          <w:lang w:val="en"/>
        </w:rPr>
        <w:t xml:space="preserve"> with antibacterial </w:t>
      </w:r>
      <w:proofErr w:type="spellStart"/>
      <w:r>
        <w:rPr>
          <w:rFonts w:ascii="Calibri" w:eastAsia="Arial Unicode MS" w:hAnsi="Calibri" w:cs="font344"/>
          <w:kern w:val="2"/>
          <w:lang w:val="en"/>
        </w:rPr>
        <w:t>nanosilver</w:t>
      </w:r>
      <w:proofErr w:type="spellEnd"/>
      <w:r>
        <w:rPr>
          <w:rFonts w:ascii="Calibri" w:eastAsia="Arial Unicode MS" w:hAnsi="Calibri" w:cs="font344"/>
          <w:kern w:val="2"/>
          <w:lang w:val="en"/>
        </w:rPr>
        <w:t xml:space="preserve"> surface, round off the product portfolio. </w:t>
      </w:r>
    </w:p>
    <w:p w14:paraId="0CCA17CC" w14:textId="77777777" w:rsidR="00FF38C2" w:rsidRPr="00302E4C" w:rsidRDefault="00FF38C2" w:rsidP="00FF38C2">
      <w:pPr>
        <w:spacing w:line="276" w:lineRule="auto"/>
        <w:jc w:val="both"/>
        <w:rPr>
          <w:rFonts w:ascii="Calibri" w:eastAsia="Arial Unicode MS" w:hAnsi="Calibri" w:cs="font344"/>
          <w:b/>
          <w:bCs/>
          <w:kern w:val="2"/>
          <w:lang w:val="en-GB"/>
        </w:rPr>
      </w:pPr>
    </w:p>
    <w:p w14:paraId="3FFF9BCA" w14:textId="77777777" w:rsidR="00FF38C2" w:rsidRPr="00302E4C" w:rsidRDefault="00FF38C2" w:rsidP="00FF38C2">
      <w:pPr>
        <w:spacing w:line="276" w:lineRule="auto"/>
        <w:jc w:val="both"/>
        <w:rPr>
          <w:rFonts w:ascii="Calibri" w:eastAsia="Arial Unicode MS" w:hAnsi="Calibri" w:cs="font344"/>
          <w:b/>
          <w:bCs/>
          <w:kern w:val="2"/>
          <w:lang w:val="en-GB"/>
        </w:rPr>
      </w:pPr>
      <w:r>
        <w:rPr>
          <w:rFonts w:ascii="Calibri" w:eastAsia="Arial Unicode MS" w:hAnsi="Calibri" w:cs="font344"/>
          <w:b/>
          <w:bCs/>
          <w:kern w:val="2"/>
          <w:lang w:val="en"/>
        </w:rPr>
        <w:t>About IAA Transportation 2022</w:t>
      </w:r>
    </w:p>
    <w:p w14:paraId="4C087471" w14:textId="77777777" w:rsidR="00FF38C2" w:rsidRPr="00302E4C" w:rsidRDefault="00FF38C2" w:rsidP="00FF38C2">
      <w:pPr>
        <w:spacing w:line="276" w:lineRule="auto"/>
        <w:jc w:val="both"/>
        <w:rPr>
          <w:rFonts w:ascii="Calibri" w:eastAsia="Arial Unicode MS" w:hAnsi="Calibri" w:cs="font344"/>
          <w:kern w:val="2"/>
          <w:lang w:val="en-GB"/>
        </w:rPr>
      </w:pPr>
      <w:r>
        <w:rPr>
          <w:rFonts w:ascii="Calibri" w:eastAsia="Arial Unicode MS" w:hAnsi="Calibri" w:cs="font344"/>
          <w:kern w:val="2"/>
          <w:lang w:val="en"/>
        </w:rPr>
        <w:t>The International Mobility Show Germany (IAA) is one of the largest and most important international automotive trade fairs. The event switches between the topics of “Passenger Cars” and “Commercial Vehicles” each year. In 2022, the IAA Transportation will be presenting a reorientation in terms of content. Focus on: Topics that are often neglected in public discourse. That’s why this year a large bus area will take visitors into the exciting world of passenger transport. The GRP specialist LAMILUX Composites will also be there.</w:t>
      </w:r>
    </w:p>
    <w:p w14:paraId="7B67E7A4" w14:textId="77777777" w:rsidR="00A1054E" w:rsidRPr="00302E4C" w:rsidRDefault="00A1054E" w:rsidP="00FF38C2">
      <w:pPr>
        <w:spacing w:line="276" w:lineRule="auto"/>
        <w:jc w:val="both"/>
        <w:rPr>
          <w:rFonts w:ascii="Calibri" w:eastAsia="Arial Unicode MS" w:hAnsi="Calibri" w:cs="font344"/>
          <w:kern w:val="2"/>
          <w:lang w:val="en-GB"/>
        </w:rPr>
      </w:pPr>
    </w:p>
    <w:p w14:paraId="5C2E818D" w14:textId="77777777" w:rsidR="00FF38C2" w:rsidRPr="00302E4C" w:rsidRDefault="00FF38C2" w:rsidP="00FF38C2">
      <w:pPr>
        <w:pStyle w:val="Textkrper"/>
        <w:spacing w:line="360" w:lineRule="exact"/>
        <w:jc w:val="left"/>
        <w:rPr>
          <w:rFonts w:ascii="Calibri" w:hAnsi="Calibri"/>
          <w:b w:val="0"/>
          <w:bCs w:val="0"/>
          <w:sz w:val="24"/>
          <w:lang w:val="en-GB"/>
        </w:rPr>
      </w:pPr>
      <w:r>
        <w:rPr>
          <w:rFonts w:ascii="Calibri" w:hAnsi="Calibri"/>
          <w:b w:val="0"/>
          <w:bCs w:val="0"/>
          <w:sz w:val="24"/>
          <w:lang w:val="en"/>
        </w:rPr>
        <w:t>…</w:t>
      </w:r>
    </w:p>
    <w:p w14:paraId="7F2CEB8A" w14:textId="77777777" w:rsidR="00FF38C2" w:rsidRPr="00302E4C" w:rsidRDefault="00FF38C2" w:rsidP="00FF38C2">
      <w:pPr>
        <w:spacing w:line="276" w:lineRule="auto"/>
        <w:jc w:val="both"/>
        <w:rPr>
          <w:rFonts w:ascii="Calibri" w:eastAsia="Arial Unicode MS" w:hAnsi="Calibri" w:cs="font344"/>
          <w:kern w:val="2"/>
          <w:lang w:val="en-GB"/>
        </w:rPr>
      </w:pPr>
    </w:p>
    <w:p w14:paraId="79550DDB" w14:textId="28F2B22E" w:rsidR="00FF38C2" w:rsidRPr="00302E4C" w:rsidRDefault="00FF38C2" w:rsidP="00FF38C2">
      <w:pPr>
        <w:pStyle w:val="Textkrper"/>
        <w:spacing w:line="360" w:lineRule="exact"/>
        <w:jc w:val="left"/>
        <w:rPr>
          <w:rFonts w:ascii="Calibri" w:hAnsi="Calibri" w:cs="Calibri"/>
          <w:sz w:val="28"/>
          <w:szCs w:val="28"/>
          <w:lang w:val="en-GB"/>
        </w:rPr>
      </w:pPr>
      <w:r>
        <w:rPr>
          <w:rFonts w:ascii="Calibri" w:hAnsi="Calibri" w:cs="Calibri"/>
          <w:b w:val="0"/>
          <w:bCs w:val="0"/>
          <w:sz w:val="24"/>
          <w:szCs w:val="28"/>
          <w:lang w:val="en"/>
        </w:rPr>
        <w:t>More information at</w:t>
      </w:r>
      <w:r>
        <w:rPr>
          <w:rFonts w:ascii="Calibri" w:hAnsi="Calibri" w:cs="Calibri"/>
          <w:sz w:val="24"/>
          <w:szCs w:val="28"/>
          <w:lang w:val="en"/>
        </w:rPr>
        <w:t xml:space="preserve"> </w:t>
      </w:r>
      <w:hyperlink r:id="rId7" w:history="1">
        <w:r w:rsidRPr="00302E4C">
          <w:rPr>
            <w:rStyle w:val="Hyperlink"/>
            <w:rFonts w:ascii="Calibri" w:hAnsi="Calibri" w:cs="Calibri"/>
            <w:color w:val="auto"/>
            <w:sz w:val="24"/>
            <w:szCs w:val="28"/>
            <w:lang w:val="en"/>
          </w:rPr>
          <w:t>IAA T</w:t>
        </w:r>
        <w:r w:rsidRPr="00302E4C">
          <w:rPr>
            <w:rStyle w:val="Hyperlink"/>
            <w:rFonts w:ascii="Calibri" w:hAnsi="Calibri" w:cs="Calibri"/>
            <w:color w:val="auto"/>
            <w:sz w:val="24"/>
            <w:szCs w:val="28"/>
            <w:lang w:val="en"/>
          </w:rPr>
          <w:t>r</w:t>
        </w:r>
        <w:r w:rsidRPr="00302E4C">
          <w:rPr>
            <w:rStyle w:val="Hyperlink"/>
            <w:rFonts w:ascii="Calibri" w:hAnsi="Calibri" w:cs="Calibri"/>
            <w:color w:val="auto"/>
            <w:sz w:val="24"/>
            <w:szCs w:val="28"/>
            <w:lang w:val="en"/>
          </w:rPr>
          <w:t>an</w:t>
        </w:r>
        <w:r w:rsidRPr="00302E4C">
          <w:rPr>
            <w:rStyle w:val="Hyperlink"/>
            <w:rFonts w:ascii="Calibri" w:hAnsi="Calibri" w:cs="Calibri"/>
            <w:color w:val="auto"/>
            <w:sz w:val="24"/>
            <w:szCs w:val="28"/>
            <w:lang w:val="en"/>
          </w:rPr>
          <w:t>s</w:t>
        </w:r>
        <w:r w:rsidRPr="00302E4C">
          <w:rPr>
            <w:rStyle w:val="Hyperlink"/>
            <w:rFonts w:ascii="Calibri" w:hAnsi="Calibri" w:cs="Calibri"/>
            <w:color w:val="auto"/>
            <w:sz w:val="24"/>
            <w:szCs w:val="28"/>
            <w:lang w:val="en"/>
          </w:rPr>
          <w:t>portation 2022 | LAMILUX</w:t>
        </w:r>
      </w:hyperlink>
    </w:p>
    <w:p w14:paraId="4F018D28" w14:textId="77777777" w:rsidR="00FF38C2" w:rsidRPr="00302E4C" w:rsidRDefault="00FF38C2" w:rsidP="00FF38C2">
      <w:pPr>
        <w:pStyle w:val="Textkrper"/>
        <w:spacing w:line="360" w:lineRule="exact"/>
        <w:jc w:val="left"/>
        <w:rPr>
          <w:rFonts w:ascii="Calibri" w:hAnsi="Calibri"/>
          <w:color w:val="000000"/>
          <w:sz w:val="24"/>
          <w:lang w:val="en-GB"/>
        </w:rPr>
      </w:pPr>
    </w:p>
    <w:p w14:paraId="09912874" w14:textId="77777777" w:rsidR="00FF38C2" w:rsidRPr="00302E4C" w:rsidRDefault="00FF38C2" w:rsidP="00FF38C2">
      <w:pPr>
        <w:shd w:val="clear" w:color="auto" w:fill="FFFFFF"/>
        <w:spacing w:after="150"/>
        <w:jc w:val="both"/>
        <w:rPr>
          <w:rFonts w:ascii="Calibri" w:hAnsi="Calibri" w:cs="Calibri"/>
          <w:color w:val="242424"/>
          <w:sz w:val="20"/>
          <w:szCs w:val="20"/>
          <w:lang w:val="en-GB"/>
        </w:rPr>
      </w:pPr>
      <w:r>
        <w:rPr>
          <w:rFonts w:ascii="Calibri" w:hAnsi="Calibri" w:cs="Calibri"/>
          <w:b/>
          <w:bCs/>
          <w:color w:val="242424"/>
          <w:sz w:val="20"/>
          <w:szCs w:val="20"/>
          <w:lang w:val="en"/>
        </w:rPr>
        <w:t>About LAMILUX Composites GmbH</w:t>
      </w:r>
    </w:p>
    <w:p w14:paraId="20C9935A" w14:textId="77777777" w:rsidR="00FF4DAC" w:rsidRPr="00FF38C2" w:rsidRDefault="00FF38C2" w:rsidP="00FF38C2">
      <w:pPr>
        <w:shd w:val="clear" w:color="auto" w:fill="FFFFFF"/>
        <w:spacing w:after="150"/>
        <w:jc w:val="both"/>
        <w:rPr>
          <w:rFonts w:ascii="Calibri" w:hAnsi="Calibri" w:cs="Calibri"/>
          <w:color w:val="242424"/>
          <w:sz w:val="20"/>
          <w:szCs w:val="20"/>
        </w:rPr>
      </w:pPr>
      <w:r>
        <w:rPr>
          <w:rFonts w:ascii="Calibri" w:hAnsi="Calibri" w:cs="Calibri"/>
          <w:color w:val="242424"/>
          <w:sz w:val="20"/>
          <w:szCs w:val="20"/>
          <w:lang w:val="en"/>
        </w:rPr>
        <w:t xml:space="preserve">LAMILUX Composites GmbH has been producing </w:t>
      </w:r>
      <w:proofErr w:type="spellStart"/>
      <w:r>
        <w:rPr>
          <w:rFonts w:ascii="Calibri" w:hAnsi="Calibri" w:cs="Calibri"/>
          <w:color w:val="242424"/>
          <w:sz w:val="20"/>
          <w:szCs w:val="20"/>
          <w:lang w:val="en"/>
        </w:rPr>
        <w:t>fibre</w:t>
      </w:r>
      <w:proofErr w:type="spellEnd"/>
      <w:r>
        <w:rPr>
          <w:rFonts w:ascii="Calibri" w:hAnsi="Calibri" w:cs="Calibri"/>
          <w:color w:val="242424"/>
          <w:sz w:val="20"/>
          <w:szCs w:val="20"/>
          <w:lang w:val="en"/>
        </w:rPr>
        <w:t xml:space="preserve">-reinforced plastics for around 70 years. The medium-sized company is a leading European producer thanks to its technologically advanced continuous production process, large manufacturing capacities and wide product range. LAMILUX supplies customers around the globe in a wide range of sectors, such as the building industry, the automotive and recreational vehicle sectors, refrigerated </w:t>
      </w:r>
      <w:proofErr w:type="gramStart"/>
      <w:r>
        <w:rPr>
          <w:rFonts w:ascii="Calibri" w:hAnsi="Calibri" w:cs="Calibri"/>
          <w:color w:val="242424"/>
          <w:sz w:val="20"/>
          <w:szCs w:val="20"/>
          <w:lang w:val="en"/>
        </w:rPr>
        <w:t>store room</w:t>
      </w:r>
      <w:proofErr w:type="gramEnd"/>
      <w:r>
        <w:rPr>
          <w:rFonts w:ascii="Calibri" w:hAnsi="Calibri" w:cs="Calibri"/>
          <w:color w:val="242424"/>
          <w:sz w:val="20"/>
          <w:szCs w:val="20"/>
          <w:lang w:val="en"/>
        </w:rPr>
        <w:t xml:space="preserve"> and cell construction, and many other industrial sectors. With more than 1250 employees, LAMILUX generated a turnover of 335 million euros in 2021. The family-managed company is based in </w:t>
      </w:r>
      <w:proofErr w:type="spellStart"/>
      <w:r>
        <w:rPr>
          <w:rFonts w:ascii="Calibri" w:hAnsi="Calibri" w:cs="Calibri"/>
          <w:color w:val="242424"/>
          <w:sz w:val="20"/>
          <w:szCs w:val="20"/>
          <w:lang w:val="en"/>
        </w:rPr>
        <w:t>Rehau</w:t>
      </w:r>
      <w:proofErr w:type="spellEnd"/>
      <w:r>
        <w:rPr>
          <w:rFonts w:ascii="Calibri" w:hAnsi="Calibri" w:cs="Calibri"/>
          <w:color w:val="242424"/>
          <w:sz w:val="20"/>
          <w:szCs w:val="20"/>
          <w:lang w:val="en"/>
        </w:rPr>
        <w:t>, Bavaria.</w:t>
      </w:r>
    </w:p>
    <w:sectPr w:rsidR="00FF4DAC" w:rsidRPr="00FF38C2" w:rsidSect="00E43672">
      <w:headerReference w:type="default" r:id="rId8"/>
      <w:footerReference w:type="default" r:id="rId9"/>
      <w:pgSz w:w="11906" w:h="16838"/>
      <w:pgMar w:top="2665" w:right="3119" w:bottom="3119"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8FC92" w14:textId="77777777" w:rsidR="00B73698" w:rsidRDefault="00B73698">
      <w:r>
        <w:separator/>
      </w:r>
    </w:p>
  </w:endnote>
  <w:endnote w:type="continuationSeparator" w:id="0">
    <w:p w14:paraId="2A9FB321" w14:textId="77777777" w:rsidR="00B73698" w:rsidRDefault="00B7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nt344">
    <w:altName w:val="MS Mincho"/>
    <w:charset w:val="80"/>
    <w:family w:val="auto"/>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3BE8F" w14:textId="77777777" w:rsidR="00941106" w:rsidRPr="00302E4C" w:rsidRDefault="00941106" w:rsidP="00941106">
    <w:pPr>
      <w:pStyle w:val="Fuzeile"/>
      <w:rPr>
        <w:rFonts w:ascii="Verdana" w:hAnsi="Verdana" w:cs="Arial"/>
        <w:color w:val="999999"/>
        <w:sz w:val="15"/>
        <w:szCs w:val="15"/>
        <w:u w:val="single"/>
        <w:lang w:val="en-GB"/>
      </w:rPr>
    </w:pPr>
    <w:r>
      <w:rPr>
        <w:rFonts w:ascii="Verdana" w:hAnsi="Verdana" w:cs="Arial"/>
        <w:color w:val="999999"/>
        <w:sz w:val="15"/>
        <w:szCs w:val="15"/>
        <w:u w:val="single"/>
        <w:lang w:val="en"/>
      </w:rPr>
      <w:t>Contact for media enquiries:</w:t>
    </w:r>
  </w:p>
  <w:p w14:paraId="68725D72" w14:textId="77777777" w:rsidR="00941106" w:rsidRPr="00302E4C" w:rsidRDefault="00941106" w:rsidP="00941106">
    <w:pPr>
      <w:pStyle w:val="Fuzeile"/>
      <w:rPr>
        <w:rFonts w:ascii="Verdana" w:hAnsi="Verdana" w:cs="Arial"/>
        <w:color w:val="999999"/>
        <w:sz w:val="15"/>
        <w:szCs w:val="15"/>
        <w:lang w:val="en-GB"/>
      </w:rPr>
    </w:pPr>
  </w:p>
  <w:p w14:paraId="0677D508" w14:textId="77777777" w:rsidR="00941106" w:rsidRPr="00302E4C" w:rsidRDefault="00941106" w:rsidP="00941106">
    <w:pPr>
      <w:pStyle w:val="Fuzeile"/>
      <w:rPr>
        <w:rFonts w:ascii="Verdana" w:hAnsi="Verdana" w:cs="Arial"/>
        <w:color w:val="999999"/>
        <w:sz w:val="15"/>
        <w:szCs w:val="15"/>
        <w:lang w:val="en-GB"/>
      </w:rPr>
    </w:pPr>
    <w:r>
      <w:rPr>
        <w:rFonts w:ascii="Verdana" w:hAnsi="Verdana" w:cs="Arial"/>
        <w:color w:val="999999"/>
        <w:sz w:val="15"/>
        <w:szCs w:val="15"/>
        <w:lang w:val="en"/>
      </w:rPr>
      <w:t>LAMILUX Heinrich Strunz Composites GmbH</w:t>
    </w:r>
  </w:p>
  <w:p w14:paraId="3E3435A0" w14:textId="77777777" w:rsidR="00941106" w:rsidRPr="00302E4C" w:rsidRDefault="00FF4DAC" w:rsidP="00941106">
    <w:pPr>
      <w:pStyle w:val="Fuzeile"/>
      <w:rPr>
        <w:rFonts w:ascii="Verdana" w:hAnsi="Verdana" w:cs="Arial"/>
        <w:color w:val="999999"/>
        <w:sz w:val="15"/>
        <w:szCs w:val="15"/>
        <w:lang w:val="en-GB"/>
      </w:rPr>
    </w:pPr>
    <w:r>
      <w:rPr>
        <w:rFonts w:ascii="Verdana" w:hAnsi="Verdana" w:cs="Arial"/>
        <w:color w:val="999999"/>
        <w:sz w:val="15"/>
        <w:szCs w:val="15"/>
        <w:lang w:val="en"/>
      </w:rPr>
      <w:t>Pamela Kemnitzer</w:t>
    </w:r>
  </w:p>
  <w:p w14:paraId="73FA0AEC" w14:textId="77777777" w:rsidR="00941106" w:rsidRPr="00302E4C" w:rsidRDefault="00FF4DAC" w:rsidP="00941106">
    <w:pPr>
      <w:pStyle w:val="Fuzeile"/>
      <w:rPr>
        <w:rFonts w:ascii="Verdana" w:hAnsi="Verdana" w:cs="Arial"/>
        <w:color w:val="999999"/>
        <w:sz w:val="15"/>
        <w:szCs w:val="15"/>
        <w:lang w:val="en-GB"/>
      </w:rPr>
    </w:pPr>
    <w:r>
      <w:rPr>
        <w:rFonts w:ascii="Verdana" w:hAnsi="Verdana" w:cs="Arial"/>
        <w:color w:val="999999"/>
        <w:sz w:val="15"/>
        <w:szCs w:val="15"/>
        <w:lang w:val="en"/>
      </w:rPr>
      <w:t>Corporate Communications Consultant</w:t>
    </w:r>
  </w:p>
  <w:p w14:paraId="5A81EABB" w14:textId="77777777" w:rsidR="00941106" w:rsidRPr="00302E4C" w:rsidRDefault="00941106" w:rsidP="00941106">
    <w:pPr>
      <w:pStyle w:val="Fuzeile"/>
      <w:rPr>
        <w:rFonts w:ascii="Verdana" w:hAnsi="Verdana" w:cs="Arial"/>
        <w:color w:val="999999"/>
        <w:sz w:val="15"/>
        <w:szCs w:val="15"/>
        <w:lang w:val="en-GB"/>
      </w:rPr>
    </w:pPr>
    <w:proofErr w:type="spellStart"/>
    <w:r>
      <w:rPr>
        <w:rFonts w:ascii="Verdana" w:hAnsi="Verdana" w:cs="Arial"/>
        <w:color w:val="999999"/>
        <w:sz w:val="15"/>
        <w:szCs w:val="15"/>
        <w:lang w:val="en"/>
      </w:rPr>
      <w:t>Zehstrasse</w:t>
    </w:r>
    <w:proofErr w:type="spellEnd"/>
    <w:r>
      <w:rPr>
        <w:rFonts w:ascii="Verdana" w:hAnsi="Verdana" w:cs="Arial"/>
        <w:color w:val="999999"/>
        <w:sz w:val="15"/>
        <w:szCs w:val="15"/>
        <w:lang w:val="en"/>
      </w:rPr>
      <w:t xml:space="preserve"> 2</w:t>
    </w:r>
  </w:p>
  <w:p w14:paraId="4516F075" w14:textId="77777777" w:rsidR="00941106" w:rsidRPr="00C05B90" w:rsidRDefault="00941106" w:rsidP="00941106">
    <w:pPr>
      <w:pStyle w:val="Fuzeile"/>
      <w:rPr>
        <w:rFonts w:ascii="Verdana" w:hAnsi="Verdana" w:cs="Arial"/>
        <w:color w:val="999999"/>
        <w:sz w:val="15"/>
        <w:szCs w:val="15"/>
      </w:rPr>
    </w:pPr>
    <w:r w:rsidRPr="00302E4C">
      <w:rPr>
        <w:rFonts w:ascii="Verdana" w:hAnsi="Verdana" w:cs="Arial"/>
        <w:color w:val="999999"/>
        <w:sz w:val="15"/>
        <w:szCs w:val="15"/>
      </w:rPr>
      <w:t>95111 Rehau, Germany</w:t>
    </w:r>
  </w:p>
  <w:p w14:paraId="1C13A142" w14:textId="77777777" w:rsidR="00941106" w:rsidRPr="00C05B90" w:rsidRDefault="00941106" w:rsidP="00941106">
    <w:pPr>
      <w:pStyle w:val="Fuzeile"/>
      <w:rPr>
        <w:rFonts w:ascii="Verdana" w:hAnsi="Verdana" w:cs="Arial"/>
        <w:color w:val="999999"/>
        <w:sz w:val="15"/>
        <w:szCs w:val="15"/>
      </w:rPr>
    </w:pPr>
  </w:p>
  <w:p w14:paraId="381E11E8" w14:textId="77777777" w:rsidR="00941106" w:rsidRPr="00C05B90" w:rsidRDefault="00941106" w:rsidP="00941106">
    <w:pPr>
      <w:pStyle w:val="Fuzeile"/>
      <w:rPr>
        <w:rFonts w:ascii="Verdana" w:hAnsi="Verdana" w:cs="Arial"/>
        <w:color w:val="999999"/>
        <w:sz w:val="15"/>
        <w:szCs w:val="15"/>
      </w:rPr>
    </w:pPr>
    <w:r w:rsidRPr="00302E4C">
      <w:rPr>
        <w:rFonts w:ascii="Verdana" w:hAnsi="Verdana" w:cs="Arial"/>
        <w:color w:val="999999"/>
        <w:sz w:val="15"/>
        <w:szCs w:val="15"/>
      </w:rPr>
      <w:t>Tel.: +49 (0)9283 595 270</w:t>
    </w:r>
  </w:p>
  <w:p w14:paraId="74A1BC35" w14:textId="77777777" w:rsidR="00941106" w:rsidRPr="00C05B90" w:rsidRDefault="00941106" w:rsidP="00941106">
    <w:pPr>
      <w:pStyle w:val="Fuzeile"/>
      <w:rPr>
        <w:rFonts w:ascii="Verdana" w:hAnsi="Verdana" w:cs="Arial"/>
        <w:color w:val="999999"/>
        <w:sz w:val="15"/>
        <w:szCs w:val="15"/>
      </w:rPr>
    </w:pPr>
    <w:r w:rsidRPr="00302E4C">
      <w:rPr>
        <w:rFonts w:ascii="Verdana" w:hAnsi="Verdana" w:cs="Arial"/>
        <w:color w:val="999999"/>
        <w:sz w:val="15"/>
        <w:szCs w:val="15"/>
      </w:rPr>
      <w:t>e-mail: pamela.kemnitzer@lamilux.de</w:t>
    </w:r>
  </w:p>
  <w:p w14:paraId="7BBE2FAB" w14:textId="77777777" w:rsidR="00006D40" w:rsidRDefault="00006D40">
    <w:pPr>
      <w:pStyle w:val="Fuzeile"/>
      <w:jc w:val="right"/>
      <w:rPr>
        <w:rFonts w:ascii="Arial" w:hAnsi="Arial" w:cs="Arial"/>
        <w:color w:val="999999"/>
        <w:sz w:val="16"/>
      </w:rPr>
    </w:pPr>
    <w:r>
      <w:rPr>
        <w:rFonts w:ascii="Arial" w:hAnsi="Arial" w:cs="Arial"/>
        <w:color w:val="999999"/>
        <w:sz w:val="16"/>
        <w:lang w:val="en"/>
      </w:rPr>
      <w:t xml:space="preserve">Page </w:t>
    </w:r>
    <w:r>
      <w:rPr>
        <w:rFonts w:ascii="Arial" w:hAnsi="Arial" w:cs="Arial"/>
        <w:color w:val="999999"/>
        <w:sz w:val="16"/>
        <w:lang w:val="en"/>
      </w:rPr>
      <w:fldChar w:fldCharType="begin"/>
    </w:r>
    <w:r>
      <w:rPr>
        <w:rFonts w:ascii="Arial" w:hAnsi="Arial" w:cs="Arial"/>
        <w:color w:val="999999"/>
        <w:sz w:val="16"/>
        <w:lang w:val="en"/>
      </w:rPr>
      <w:instrText xml:space="preserve"> PAGE </w:instrText>
    </w:r>
    <w:r>
      <w:rPr>
        <w:rFonts w:ascii="Arial" w:hAnsi="Arial" w:cs="Arial"/>
        <w:color w:val="999999"/>
        <w:sz w:val="16"/>
        <w:lang w:val="en"/>
      </w:rPr>
      <w:fldChar w:fldCharType="separate"/>
    </w:r>
    <w:r>
      <w:rPr>
        <w:rFonts w:ascii="Arial" w:hAnsi="Arial" w:cs="Arial"/>
        <w:noProof/>
        <w:color w:val="999999"/>
        <w:sz w:val="16"/>
        <w:lang w:val="en"/>
      </w:rPr>
      <w:t>1</w:t>
    </w:r>
    <w:r>
      <w:rPr>
        <w:rFonts w:ascii="Arial" w:hAnsi="Arial" w:cs="Arial"/>
        <w:color w:val="999999"/>
        <w:sz w:val="16"/>
        <w:lang w:val="en"/>
      </w:rPr>
      <w:fldChar w:fldCharType="end"/>
    </w:r>
    <w:r>
      <w:rPr>
        <w:rFonts w:ascii="Arial" w:hAnsi="Arial" w:cs="Arial"/>
        <w:color w:val="999999"/>
        <w:sz w:val="16"/>
        <w:lang w:val="en"/>
      </w:rPr>
      <w:t xml:space="preserve"> of </w:t>
    </w:r>
    <w:r>
      <w:rPr>
        <w:rFonts w:ascii="Arial" w:hAnsi="Arial" w:cs="Arial"/>
        <w:color w:val="999999"/>
        <w:sz w:val="16"/>
        <w:lang w:val="en"/>
      </w:rPr>
      <w:fldChar w:fldCharType="begin"/>
    </w:r>
    <w:r>
      <w:rPr>
        <w:rFonts w:ascii="Arial" w:hAnsi="Arial" w:cs="Arial"/>
        <w:color w:val="999999"/>
        <w:sz w:val="16"/>
        <w:lang w:val="en"/>
      </w:rPr>
      <w:instrText xml:space="preserve"> NUMPAGES </w:instrText>
    </w:r>
    <w:r>
      <w:rPr>
        <w:rFonts w:ascii="Arial" w:hAnsi="Arial" w:cs="Arial"/>
        <w:color w:val="999999"/>
        <w:sz w:val="16"/>
        <w:lang w:val="en"/>
      </w:rPr>
      <w:fldChar w:fldCharType="separate"/>
    </w:r>
    <w:r>
      <w:rPr>
        <w:rFonts w:ascii="Arial" w:hAnsi="Arial" w:cs="Arial"/>
        <w:noProof/>
        <w:color w:val="999999"/>
        <w:sz w:val="16"/>
        <w:lang w:val="en"/>
      </w:rPr>
      <w:t>3</w:t>
    </w:r>
    <w:r>
      <w:rPr>
        <w:rFonts w:ascii="Arial" w:hAnsi="Arial" w:cs="Arial"/>
        <w:color w:val="999999"/>
        <w:sz w:val="16"/>
        <w:lang w:val="en"/>
      </w:rPr>
      <w:fldChar w:fldCharType="end"/>
    </w:r>
  </w:p>
  <w:p w14:paraId="4A379B0C" w14:textId="77777777" w:rsidR="00006D40" w:rsidRDefault="00006D40">
    <w:pPr>
      <w:pStyle w:val="Fuzeile"/>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EF540" w14:textId="77777777" w:rsidR="00B73698" w:rsidRDefault="00B73698">
      <w:r>
        <w:separator/>
      </w:r>
    </w:p>
  </w:footnote>
  <w:footnote w:type="continuationSeparator" w:id="0">
    <w:p w14:paraId="539F4D95" w14:textId="77777777" w:rsidR="00B73698" w:rsidRDefault="00B73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FADB1" w14:textId="7F48F7F9" w:rsidR="00006D40" w:rsidRPr="00E16C9A" w:rsidRDefault="00077F04">
    <w:pPr>
      <w:pStyle w:val="Kopfzeile"/>
      <w:jc w:val="center"/>
      <w:rPr>
        <w:rFonts w:ascii="Courier New" w:hAnsi="Courier New" w:cs="Courier New"/>
        <w:b/>
        <w:bCs/>
        <w:sz w:val="32"/>
        <w:szCs w:val="32"/>
      </w:rPr>
    </w:pPr>
    <w:r>
      <w:rPr>
        <w:noProof/>
        <w:lang w:val="en"/>
      </w:rPr>
      <w:drawing>
        <wp:anchor distT="0" distB="0" distL="114300" distR="114300" simplePos="0" relativeHeight="251657728" behindDoc="0" locked="0" layoutInCell="1" allowOverlap="1" wp14:anchorId="40767C6A" wp14:editId="0F3BAC2D">
          <wp:simplePos x="0" y="0"/>
          <wp:positionH relativeFrom="margin">
            <wp:posOffset>5330825</wp:posOffset>
          </wp:positionH>
          <wp:positionV relativeFrom="margin">
            <wp:posOffset>-1377315</wp:posOffset>
          </wp:positionV>
          <wp:extent cx="880110" cy="1095375"/>
          <wp:effectExtent l="0" t="0" r="0" b="0"/>
          <wp:wrapSquare wrapText="bothSides"/>
          <wp:docPr id="3" name="Bild 1" descr="Lami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amilu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urier New" w:hAnsi="Courier New"/>
        <w:b/>
        <w:bCs/>
        <w:sz w:val="32"/>
        <w:szCs w:val="32"/>
        <w:lang w:val="en"/>
      </w:rPr>
      <w:t xml:space="preserve">P R E S </w:t>
    </w:r>
    <w:proofErr w:type="spellStart"/>
    <w:proofErr w:type="gramStart"/>
    <w:r>
      <w:rPr>
        <w:rFonts w:ascii="Courier New" w:hAnsi="Courier New"/>
        <w:b/>
        <w:bCs/>
        <w:sz w:val="32"/>
        <w:szCs w:val="32"/>
        <w:lang w:val="en"/>
      </w:rPr>
      <w:t>S</w:t>
    </w:r>
    <w:proofErr w:type="spellEnd"/>
    <w:r>
      <w:rPr>
        <w:rFonts w:ascii="Courier New" w:hAnsi="Courier New"/>
        <w:b/>
        <w:bCs/>
        <w:sz w:val="32"/>
        <w:szCs w:val="32"/>
        <w:lang w:val="en"/>
      </w:rPr>
      <w:t xml:space="preserve">  R</w:t>
    </w:r>
    <w:proofErr w:type="gramEnd"/>
    <w:r>
      <w:rPr>
        <w:rFonts w:ascii="Courier New" w:hAnsi="Courier New"/>
        <w:b/>
        <w:bCs/>
        <w:sz w:val="32"/>
        <w:szCs w:val="32"/>
        <w:lang w:val="en"/>
      </w:rPr>
      <w:t xml:space="preserve"> E L E A S E</w:t>
    </w:r>
  </w:p>
  <w:p w14:paraId="3D4748CD" w14:textId="77777777" w:rsidR="00006D40" w:rsidRDefault="00006D40">
    <w:pPr>
      <w:pStyle w:val="Kopfzeile"/>
      <w:rPr>
        <w:rFonts w:ascii="Arial" w:hAnsi="Arial" w:cs="Arial"/>
        <w:sz w:val="32"/>
      </w:rPr>
    </w:pPr>
  </w:p>
  <w:p w14:paraId="72C0B0B8" w14:textId="77777777" w:rsidR="00006D40" w:rsidRDefault="00006D40">
    <w:pPr>
      <w:pStyle w:val="Kopfzeile"/>
      <w:rPr>
        <w:rFonts w:ascii="Arial" w:hAnsi="Arial" w:cs="Arial"/>
        <w:sz w:val="32"/>
      </w:rPr>
    </w:pPr>
  </w:p>
  <w:p w14:paraId="65487149" w14:textId="77777777" w:rsidR="00006D40" w:rsidRPr="00E16C9A" w:rsidRDefault="006562F0" w:rsidP="00687C97">
    <w:pPr>
      <w:pStyle w:val="Kopfzeile"/>
      <w:jc w:val="center"/>
      <w:rPr>
        <w:rFonts w:ascii="Courier New" w:hAnsi="Courier New" w:cs="Courier New"/>
        <w:sz w:val="22"/>
        <w:szCs w:val="22"/>
      </w:rPr>
    </w:pPr>
    <w:proofErr w:type="spellStart"/>
    <w:r>
      <w:rPr>
        <w:rFonts w:ascii="Courier New" w:hAnsi="Courier New" w:cs="Courier New"/>
        <w:sz w:val="22"/>
        <w:szCs w:val="22"/>
        <w:lang w:val="en"/>
      </w:rPr>
      <w:t>Rehau</w:t>
    </w:r>
    <w:proofErr w:type="spellEnd"/>
    <w:r>
      <w:rPr>
        <w:rFonts w:ascii="Courier New" w:hAnsi="Courier New" w:cs="Courier New"/>
        <w:sz w:val="22"/>
        <w:szCs w:val="22"/>
        <w:lang w:val="en"/>
      </w:rPr>
      <w:t>, July 2022</w:t>
    </w:r>
  </w:p>
  <w:p w14:paraId="272EF3D5" w14:textId="77777777" w:rsidR="00006D40" w:rsidRDefault="00006D40">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6778E4"/>
    <w:multiLevelType w:val="hybridMultilevel"/>
    <w:tmpl w:val="39167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1A2097"/>
    <w:multiLevelType w:val="hybridMultilevel"/>
    <w:tmpl w:val="F354629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D20E0"/>
    <w:multiLevelType w:val="hybridMultilevel"/>
    <w:tmpl w:val="E6805B9A"/>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B06A03"/>
    <w:multiLevelType w:val="hybridMultilevel"/>
    <w:tmpl w:val="A044BA26"/>
    <w:lvl w:ilvl="0" w:tplc="04070005">
      <w:start w:val="1"/>
      <w:numFmt w:val="bullet"/>
      <w:lvlText w:val=""/>
      <w:lvlJc w:val="left"/>
      <w:pPr>
        <w:tabs>
          <w:tab w:val="num" w:pos="1428"/>
        </w:tabs>
        <w:ind w:left="1428" w:hanging="360"/>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245BA"/>
    <w:multiLevelType w:val="hybridMultilevel"/>
    <w:tmpl w:val="73E21E8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0F5502"/>
    <w:multiLevelType w:val="hybridMultilevel"/>
    <w:tmpl w:val="FAEA99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5AE33A9"/>
    <w:multiLevelType w:val="hybridMultilevel"/>
    <w:tmpl w:val="28E2B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2"/>
  </w:num>
  <w:num w:numId="15">
    <w:abstractNumId w:val="13"/>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92"/>
    <w:rsid w:val="00000C2D"/>
    <w:rsid w:val="00000D74"/>
    <w:rsid w:val="00003AFC"/>
    <w:rsid w:val="00006D40"/>
    <w:rsid w:val="00007930"/>
    <w:rsid w:val="00007B7E"/>
    <w:rsid w:val="000104B6"/>
    <w:rsid w:val="000112A0"/>
    <w:rsid w:val="00012F73"/>
    <w:rsid w:val="00017C56"/>
    <w:rsid w:val="00020024"/>
    <w:rsid w:val="00023E21"/>
    <w:rsid w:val="00023F0D"/>
    <w:rsid w:val="00024943"/>
    <w:rsid w:val="00025CB6"/>
    <w:rsid w:val="00026FDB"/>
    <w:rsid w:val="00031076"/>
    <w:rsid w:val="00033E1A"/>
    <w:rsid w:val="000372A3"/>
    <w:rsid w:val="00045050"/>
    <w:rsid w:val="00054447"/>
    <w:rsid w:val="00054C71"/>
    <w:rsid w:val="0005513F"/>
    <w:rsid w:val="00056E4A"/>
    <w:rsid w:val="0006011C"/>
    <w:rsid w:val="00062562"/>
    <w:rsid w:val="000641E4"/>
    <w:rsid w:val="00071D28"/>
    <w:rsid w:val="00076CD7"/>
    <w:rsid w:val="000777A0"/>
    <w:rsid w:val="00077F04"/>
    <w:rsid w:val="00082AFD"/>
    <w:rsid w:val="0008309D"/>
    <w:rsid w:val="00083E8E"/>
    <w:rsid w:val="000859A9"/>
    <w:rsid w:val="00086A87"/>
    <w:rsid w:val="000925B5"/>
    <w:rsid w:val="0009761E"/>
    <w:rsid w:val="000979C1"/>
    <w:rsid w:val="000A2156"/>
    <w:rsid w:val="000B2BAF"/>
    <w:rsid w:val="000B3B95"/>
    <w:rsid w:val="000C4C00"/>
    <w:rsid w:val="000D0BA7"/>
    <w:rsid w:val="000D0F88"/>
    <w:rsid w:val="000D21D1"/>
    <w:rsid w:val="000D4767"/>
    <w:rsid w:val="000E1E4E"/>
    <w:rsid w:val="000E46AB"/>
    <w:rsid w:val="000E5FBC"/>
    <w:rsid w:val="000F023D"/>
    <w:rsid w:val="000F1CE3"/>
    <w:rsid w:val="000F1EC9"/>
    <w:rsid w:val="000F4FA2"/>
    <w:rsid w:val="000F5AB9"/>
    <w:rsid w:val="000F6B27"/>
    <w:rsid w:val="00102363"/>
    <w:rsid w:val="00102B95"/>
    <w:rsid w:val="00103FF1"/>
    <w:rsid w:val="00104DFB"/>
    <w:rsid w:val="00110BA4"/>
    <w:rsid w:val="0011268C"/>
    <w:rsid w:val="00116778"/>
    <w:rsid w:val="0012192F"/>
    <w:rsid w:val="001247DA"/>
    <w:rsid w:val="00125784"/>
    <w:rsid w:val="00130CB4"/>
    <w:rsid w:val="001314C3"/>
    <w:rsid w:val="00131604"/>
    <w:rsid w:val="001400ED"/>
    <w:rsid w:val="00140A16"/>
    <w:rsid w:val="00141ADD"/>
    <w:rsid w:val="0014506C"/>
    <w:rsid w:val="0014784F"/>
    <w:rsid w:val="00151CD0"/>
    <w:rsid w:val="001548FF"/>
    <w:rsid w:val="00157C79"/>
    <w:rsid w:val="001612F6"/>
    <w:rsid w:val="00161717"/>
    <w:rsid w:val="00162AE3"/>
    <w:rsid w:val="001635BD"/>
    <w:rsid w:val="00163BA6"/>
    <w:rsid w:val="0016692D"/>
    <w:rsid w:val="001709E9"/>
    <w:rsid w:val="00176D7A"/>
    <w:rsid w:val="001773AE"/>
    <w:rsid w:val="00180B9A"/>
    <w:rsid w:val="00182947"/>
    <w:rsid w:val="00187398"/>
    <w:rsid w:val="00190569"/>
    <w:rsid w:val="00192CF3"/>
    <w:rsid w:val="00194339"/>
    <w:rsid w:val="001A2166"/>
    <w:rsid w:val="001A2EC2"/>
    <w:rsid w:val="001A39FC"/>
    <w:rsid w:val="001A4D3F"/>
    <w:rsid w:val="001C0A3B"/>
    <w:rsid w:val="001C5DBA"/>
    <w:rsid w:val="001D0880"/>
    <w:rsid w:val="001D0C69"/>
    <w:rsid w:val="001D25FB"/>
    <w:rsid w:val="001D5FA8"/>
    <w:rsid w:val="001D6197"/>
    <w:rsid w:val="001E6934"/>
    <w:rsid w:val="001F1231"/>
    <w:rsid w:val="001F28EB"/>
    <w:rsid w:val="001F3031"/>
    <w:rsid w:val="001F35D8"/>
    <w:rsid w:val="001F4EDF"/>
    <w:rsid w:val="001F54C4"/>
    <w:rsid w:val="001F77CF"/>
    <w:rsid w:val="0020316A"/>
    <w:rsid w:val="00203DC8"/>
    <w:rsid w:val="00212077"/>
    <w:rsid w:val="00213673"/>
    <w:rsid w:val="002175B5"/>
    <w:rsid w:val="00225FF1"/>
    <w:rsid w:val="00233035"/>
    <w:rsid w:val="002357BD"/>
    <w:rsid w:val="00242820"/>
    <w:rsid w:val="0024373F"/>
    <w:rsid w:val="00243A24"/>
    <w:rsid w:val="00245321"/>
    <w:rsid w:val="00246552"/>
    <w:rsid w:val="002468FD"/>
    <w:rsid w:val="0024758B"/>
    <w:rsid w:val="00247FC4"/>
    <w:rsid w:val="00250ACC"/>
    <w:rsid w:val="002634DC"/>
    <w:rsid w:val="0026405A"/>
    <w:rsid w:val="00267341"/>
    <w:rsid w:val="002705D0"/>
    <w:rsid w:val="00272A5F"/>
    <w:rsid w:val="002734EB"/>
    <w:rsid w:val="00274FA4"/>
    <w:rsid w:val="00275553"/>
    <w:rsid w:val="002758C2"/>
    <w:rsid w:val="002766D3"/>
    <w:rsid w:val="002841CE"/>
    <w:rsid w:val="00286D6F"/>
    <w:rsid w:val="0028741C"/>
    <w:rsid w:val="00291884"/>
    <w:rsid w:val="00296CD5"/>
    <w:rsid w:val="00297367"/>
    <w:rsid w:val="002A6DF5"/>
    <w:rsid w:val="002B2206"/>
    <w:rsid w:val="002B73BA"/>
    <w:rsid w:val="002C3D66"/>
    <w:rsid w:val="002C4A8D"/>
    <w:rsid w:val="002C644F"/>
    <w:rsid w:val="002C7CDA"/>
    <w:rsid w:val="002D1F5B"/>
    <w:rsid w:val="002E0D6C"/>
    <w:rsid w:val="002E1FA9"/>
    <w:rsid w:val="002E6626"/>
    <w:rsid w:val="002E6DEC"/>
    <w:rsid w:val="002F0997"/>
    <w:rsid w:val="002F581C"/>
    <w:rsid w:val="002F6107"/>
    <w:rsid w:val="00301451"/>
    <w:rsid w:val="00302E4C"/>
    <w:rsid w:val="00303CE0"/>
    <w:rsid w:val="003043FB"/>
    <w:rsid w:val="0030662D"/>
    <w:rsid w:val="00311779"/>
    <w:rsid w:val="003119B3"/>
    <w:rsid w:val="00311A87"/>
    <w:rsid w:val="00312F7E"/>
    <w:rsid w:val="003144BD"/>
    <w:rsid w:val="00314F9E"/>
    <w:rsid w:val="00321592"/>
    <w:rsid w:val="00321B15"/>
    <w:rsid w:val="00321FCD"/>
    <w:rsid w:val="003220D1"/>
    <w:rsid w:val="00323285"/>
    <w:rsid w:val="003249B5"/>
    <w:rsid w:val="00325DCD"/>
    <w:rsid w:val="003308A8"/>
    <w:rsid w:val="003322A3"/>
    <w:rsid w:val="0033730C"/>
    <w:rsid w:val="00346EE4"/>
    <w:rsid w:val="00352BC4"/>
    <w:rsid w:val="00355754"/>
    <w:rsid w:val="00355BD0"/>
    <w:rsid w:val="00355E9F"/>
    <w:rsid w:val="0035680C"/>
    <w:rsid w:val="0035752E"/>
    <w:rsid w:val="00360C87"/>
    <w:rsid w:val="00361707"/>
    <w:rsid w:val="0036282D"/>
    <w:rsid w:val="00371328"/>
    <w:rsid w:val="0037403F"/>
    <w:rsid w:val="003741F3"/>
    <w:rsid w:val="00377F1B"/>
    <w:rsid w:val="00380AE2"/>
    <w:rsid w:val="003842B4"/>
    <w:rsid w:val="00385F40"/>
    <w:rsid w:val="00394FD7"/>
    <w:rsid w:val="00396323"/>
    <w:rsid w:val="003A2444"/>
    <w:rsid w:val="003A6784"/>
    <w:rsid w:val="003B00AF"/>
    <w:rsid w:val="003B1CCE"/>
    <w:rsid w:val="003B1FEA"/>
    <w:rsid w:val="003B64BB"/>
    <w:rsid w:val="003C0856"/>
    <w:rsid w:val="003C1A6C"/>
    <w:rsid w:val="003C23C5"/>
    <w:rsid w:val="003C526D"/>
    <w:rsid w:val="003C6FE3"/>
    <w:rsid w:val="003D0AC4"/>
    <w:rsid w:val="003D1AEA"/>
    <w:rsid w:val="003D3618"/>
    <w:rsid w:val="003D58CC"/>
    <w:rsid w:val="003D6010"/>
    <w:rsid w:val="003D691A"/>
    <w:rsid w:val="003D7EEE"/>
    <w:rsid w:val="003E686C"/>
    <w:rsid w:val="003E6CD7"/>
    <w:rsid w:val="003E7D57"/>
    <w:rsid w:val="003F0F46"/>
    <w:rsid w:val="003F18EE"/>
    <w:rsid w:val="003F3E34"/>
    <w:rsid w:val="003F5C9B"/>
    <w:rsid w:val="003F6AFF"/>
    <w:rsid w:val="0040270D"/>
    <w:rsid w:val="00403B47"/>
    <w:rsid w:val="00404AB7"/>
    <w:rsid w:val="0040534A"/>
    <w:rsid w:val="004058F6"/>
    <w:rsid w:val="00410DFC"/>
    <w:rsid w:val="0041428C"/>
    <w:rsid w:val="0042053A"/>
    <w:rsid w:val="00421E9F"/>
    <w:rsid w:val="00425981"/>
    <w:rsid w:val="00433FDB"/>
    <w:rsid w:val="00437422"/>
    <w:rsid w:val="0044509A"/>
    <w:rsid w:val="00445494"/>
    <w:rsid w:val="004461D1"/>
    <w:rsid w:val="00446C6E"/>
    <w:rsid w:val="00447EBD"/>
    <w:rsid w:val="00455341"/>
    <w:rsid w:val="00456628"/>
    <w:rsid w:val="00457805"/>
    <w:rsid w:val="00464F97"/>
    <w:rsid w:val="004714FE"/>
    <w:rsid w:val="00473B85"/>
    <w:rsid w:val="004758F1"/>
    <w:rsid w:val="00475C82"/>
    <w:rsid w:val="004814D4"/>
    <w:rsid w:val="00486952"/>
    <w:rsid w:val="004901E3"/>
    <w:rsid w:val="00495320"/>
    <w:rsid w:val="0049605B"/>
    <w:rsid w:val="00497389"/>
    <w:rsid w:val="004A0C17"/>
    <w:rsid w:val="004A2305"/>
    <w:rsid w:val="004A46B1"/>
    <w:rsid w:val="004A4EB1"/>
    <w:rsid w:val="004A5BB9"/>
    <w:rsid w:val="004A6DFB"/>
    <w:rsid w:val="004C0729"/>
    <w:rsid w:val="004C0FAF"/>
    <w:rsid w:val="004C2C2D"/>
    <w:rsid w:val="004C5991"/>
    <w:rsid w:val="004D28F9"/>
    <w:rsid w:val="004E4A87"/>
    <w:rsid w:val="004E7309"/>
    <w:rsid w:val="004E7E73"/>
    <w:rsid w:val="004F317E"/>
    <w:rsid w:val="004F5E60"/>
    <w:rsid w:val="005005B5"/>
    <w:rsid w:val="00500908"/>
    <w:rsid w:val="00501CFB"/>
    <w:rsid w:val="00505FF7"/>
    <w:rsid w:val="00507297"/>
    <w:rsid w:val="00507917"/>
    <w:rsid w:val="005116E1"/>
    <w:rsid w:val="0051753B"/>
    <w:rsid w:val="0052075E"/>
    <w:rsid w:val="0052447F"/>
    <w:rsid w:val="00531077"/>
    <w:rsid w:val="005311F1"/>
    <w:rsid w:val="00531CD7"/>
    <w:rsid w:val="005332E6"/>
    <w:rsid w:val="00534FB7"/>
    <w:rsid w:val="00536007"/>
    <w:rsid w:val="005377AD"/>
    <w:rsid w:val="00540045"/>
    <w:rsid w:val="0055097B"/>
    <w:rsid w:val="00554004"/>
    <w:rsid w:val="0055429E"/>
    <w:rsid w:val="005625CA"/>
    <w:rsid w:val="00564E44"/>
    <w:rsid w:val="00574193"/>
    <w:rsid w:val="00580FB7"/>
    <w:rsid w:val="00581CA6"/>
    <w:rsid w:val="00584E65"/>
    <w:rsid w:val="00585C8C"/>
    <w:rsid w:val="00590276"/>
    <w:rsid w:val="00591AEC"/>
    <w:rsid w:val="00591EE7"/>
    <w:rsid w:val="0059292F"/>
    <w:rsid w:val="00592E76"/>
    <w:rsid w:val="0059418A"/>
    <w:rsid w:val="005A213A"/>
    <w:rsid w:val="005A3F0D"/>
    <w:rsid w:val="005B369B"/>
    <w:rsid w:val="005C0353"/>
    <w:rsid w:val="005C3A97"/>
    <w:rsid w:val="005C43B8"/>
    <w:rsid w:val="005C68B2"/>
    <w:rsid w:val="005D20ED"/>
    <w:rsid w:val="005D21A2"/>
    <w:rsid w:val="005D21B8"/>
    <w:rsid w:val="005D282C"/>
    <w:rsid w:val="005D4E54"/>
    <w:rsid w:val="005D4F1D"/>
    <w:rsid w:val="005E0436"/>
    <w:rsid w:val="005E3440"/>
    <w:rsid w:val="005E345C"/>
    <w:rsid w:val="005E357A"/>
    <w:rsid w:val="005E5BAA"/>
    <w:rsid w:val="005F0498"/>
    <w:rsid w:val="005F3FE7"/>
    <w:rsid w:val="005F49D1"/>
    <w:rsid w:val="005F58A9"/>
    <w:rsid w:val="005F79C9"/>
    <w:rsid w:val="0061056D"/>
    <w:rsid w:val="00610D29"/>
    <w:rsid w:val="0061133F"/>
    <w:rsid w:val="00613278"/>
    <w:rsid w:val="00613CB3"/>
    <w:rsid w:val="006214BD"/>
    <w:rsid w:val="006219B9"/>
    <w:rsid w:val="0062249E"/>
    <w:rsid w:val="00626762"/>
    <w:rsid w:val="00630E09"/>
    <w:rsid w:val="006316C4"/>
    <w:rsid w:val="00631847"/>
    <w:rsid w:val="00632E9D"/>
    <w:rsid w:val="0063518F"/>
    <w:rsid w:val="00636C4C"/>
    <w:rsid w:val="00642705"/>
    <w:rsid w:val="00642B8F"/>
    <w:rsid w:val="00645C09"/>
    <w:rsid w:val="00653715"/>
    <w:rsid w:val="006543AA"/>
    <w:rsid w:val="00655DEC"/>
    <w:rsid w:val="006561D5"/>
    <w:rsid w:val="00656271"/>
    <w:rsid w:val="006562F0"/>
    <w:rsid w:val="00665DC4"/>
    <w:rsid w:val="00666285"/>
    <w:rsid w:val="00670F63"/>
    <w:rsid w:val="0067169C"/>
    <w:rsid w:val="006722B9"/>
    <w:rsid w:val="006800A3"/>
    <w:rsid w:val="00680B9C"/>
    <w:rsid w:val="00680DC1"/>
    <w:rsid w:val="0068115B"/>
    <w:rsid w:val="00682055"/>
    <w:rsid w:val="006823A4"/>
    <w:rsid w:val="00682A62"/>
    <w:rsid w:val="00685C79"/>
    <w:rsid w:val="00686B0E"/>
    <w:rsid w:val="00687C97"/>
    <w:rsid w:val="006917B0"/>
    <w:rsid w:val="00693D3C"/>
    <w:rsid w:val="00693DF2"/>
    <w:rsid w:val="0069470E"/>
    <w:rsid w:val="00695011"/>
    <w:rsid w:val="006974D5"/>
    <w:rsid w:val="006A1224"/>
    <w:rsid w:val="006A431A"/>
    <w:rsid w:val="006A4F64"/>
    <w:rsid w:val="006A68CB"/>
    <w:rsid w:val="006B008A"/>
    <w:rsid w:val="006B1ED6"/>
    <w:rsid w:val="006B5216"/>
    <w:rsid w:val="006B5AE8"/>
    <w:rsid w:val="006B6A61"/>
    <w:rsid w:val="006C2195"/>
    <w:rsid w:val="006C2385"/>
    <w:rsid w:val="006D25ED"/>
    <w:rsid w:val="006D28A0"/>
    <w:rsid w:val="006D36B2"/>
    <w:rsid w:val="006E2BC6"/>
    <w:rsid w:val="006F0757"/>
    <w:rsid w:val="006F212D"/>
    <w:rsid w:val="006F43D1"/>
    <w:rsid w:val="006F49BD"/>
    <w:rsid w:val="007037C7"/>
    <w:rsid w:val="007041EA"/>
    <w:rsid w:val="007078A4"/>
    <w:rsid w:val="0071468F"/>
    <w:rsid w:val="00715126"/>
    <w:rsid w:val="00716C0F"/>
    <w:rsid w:val="00717B48"/>
    <w:rsid w:val="00723022"/>
    <w:rsid w:val="0072458D"/>
    <w:rsid w:val="007336AA"/>
    <w:rsid w:val="00734999"/>
    <w:rsid w:val="00742CC1"/>
    <w:rsid w:val="007447C2"/>
    <w:rsid w:val="00744E84"/>
    <w:rsid w:val="00746514"/>
    <w:rsid w:val="00747B45"/>
    <w:rsid w:val="00753A31"/>
    <w:rsid w:val="0075453D"/>
    <w:rsid w:val="00760351"/>
    <w:rsid w:val="00760D46"/>
    <w:rsid w:val="00762C54"/>
    <w:rsid w:val="00764707"/>
    <w:rsid w:val="00764EA8"/>
    <w:rsid w:val="00765879"/>
    <w:rsid w:val="00770BBC"/>
    <w:rsid w:val="007711B7"/>
    <w:rsid w:val="0077303D"/>
    <w:rsid w:val="00775EF3"/>
    <w:rsid w:val="007778C9"/>
    <w:rsid w:val="007825B9"/>
    <w:rsid w:val="00782629"/>
    <w:rsid w:val="00785B39"/>
    <w:rsid w:val="007925FC"/>
    <w:rsid w:val="00792678"/>
    <w:rsid w:val="007971BE"/>
    <w:rsid w:val="007A31B7"/>
    <w:rsid w:val="007A7952"/>
    <w:rsid w:val="007B1AAE"/>
    <w:rsid w:val="007B4D0C"/>
    <w:rsid w:val="007B7C75"/>
    <w:rsid w:val="007C490D"/>
    <w:rsid w:val="007C5BED"/>
    <w:rsid w:val="007D09F3"/>
    <w:rsid w:val="007D1CBE"/>
    <w:rsid w:val="007D1EDF"/>
    <w:rsid w:val="007E0C7D"/>
    <w:rsid w:val="007E2C55"/>
    <w:rsid w:val="007E4EED"/>
    <w:rsid w:val="007F4791"/>
    <w:rsid w:val="007F49FD"/>
    <w:rsid w:val="007F6C83"/>
    <w:rsid w:val="008021E1"/>
    <w:rsid w:val="0080437E"/>
    <w:rsid w:val="0080543A"/>
    <w:rsid w:val="008067F9"/>
    <w:rsid w:val="00813AD8"/>
    <w:rsid w:val="0081462A"/>
    <w:rsid w:val="008151E0"/>
    <w:rsid w:val="00815FCA"/>
    <w:rsid w:val="008204CE"/>
    <w:rsid w:val="00820C59"/>
    <w:rsid w:val="00820E69"/>
    <w:rsid w:val="00823BB1"/>
    <w:rsid w:val="008246E7"/>
    <w:rsid w:val="00827EFB"/>
    <w:rsid w:val="0083427F"/>
    <w:rsid w:val="008357D0"/>
    <w:rsid w:val="00836ED4"/>
    <w:rsid w:val="00837806"/>
    <w:rsid w:val="00843E24"/>
    <w:rsid w:val="00845A82"/>
    <w:rsid w:val="008470AA"/>
    <w:rsid w:val="008479DF"/>
    <w:rsid w:val="00854B31"/>
    <w:rsid w:val="008568D1"/>
    <w:rsid w:val="00870018"/>
    <w:rsid w:val="00871269"/>
    <w:rsid w:val="008741AD"/>
    <w:rsid w:val="00876756"/>
    <w:rsid w:val="00880A00"/>
    <w:rsid w:val="0088269C"/>
    <w:rsid w:val="00883877"/>
    <w:rsid w:val="008857F3"/>
    <w:rsid w:val="008951D9"/>
    <w:rsid w:val="008A00C2"/>
    <w:rsid w:val="008A033F"/>
    <w:rsid w:val="008A22A3"/>
    <w:rsid w:val="008A65B2"/>
    <w:rsid w:val="008A7DD2"/>
    <w:rsid w:val="008A7FAA"/>
    <w:rsid w:val="008B1F00"/>
    <w:rsid w:val="008B60BC"/>
    <w:rsid w:val="008B7365"/>
    <w:rsid w:val="008C3378"/>
    <w:rsid w:val="008C5312"/>
    <w:rsid w:val="008D018C"/>
    <w:rsid w:val="008D0EF3"/>
    <w:rsid w:val="008D112E"/>
    <w:rsid w:val="008D590D"/>
    <w:rsid w:val="008E4A9B"/>
    <w:rsid w:val="008E4BDF"/>
    <w:rsid w:val="008E5170"/>
    <w:rsid w:val="008E7E1A"/>
    <w:rsid w:val="008F0175"/>
    <w:rsid w:val="008F1D86"/>
    <w:rsid w:val="008F3A3F"/>
    <w:rsid w:val="008F4055"/>
    <w:rsid w:val="009043FC"/>
    <w:rsid w:val="00905F9C"/>
    <w:rsid w:val="00925400"/>
    <w:rsid w:val="009263F1"/>
    <w:rsid w:val="0092661C"/>
    <w:rsid w:val="0092676C"/>
    <w:rsid w:val="00927FA9"/>
    <w:rsid w:val="00932114"/>
    <w:rsid w:val="00936CE2"/>
    <w:rsid w:val="00941106"/>
    <w:rsid w:val="00944FEE"/>
    <w:rsid w:val="00947874"/>
    <w:rsid w:val="009503FC"/>
    <w:rsid w:val="00952734"/>
    <w:rsid w:val="009553AF"/>
    <w:rsid w:val="009554F7"/>
    <w:rsid w:val="00957ECE"/>
    <w:rsid w:val="009602B1"/>
    <w:rsid w:val="009625CA"/>
    <w:rsid w:val="00966AC0"/>
    <w:rsid w:val="00973233"/>
    <w:rsid w:val="0097393E"/>
    <w:rsid w:val="0097523E"/>
    <w:rsid w:val="00975331"/>
    <w:rsid w:val="00982956"/>
    <w:rsid w:val="00982F21"/>
    <w:rsid w:val="00983F9C"/>
    <w:rsid w:val="009864B8"/>
    <w:rsid w:val="00987021"/>
    <w:rsid w:val="00991FE4"/>
    <w:rsid w:val="009972E8"/>
    <w:rsid w:val="00997A2D"/>
    <w:rsid w:val="009A48FE"/>
    <w:rsid w:val="009A5DD9"/>
    <w:rsid w:val="009A7FFD"/>
    <w:rsid w:val="009B0077"/>
    <w:rsid w:val="009B20E2"/>
    <w:rsid w:val="009B33F3"/>
    <w:rsid w:val="009B4401"/>
    <w:rsid w:val="009C1AD1"/>
    <w:rsid w:val="009C2736"/>
    <w:rsid w:val="009C6660"/>
    <w:rsid w:val="009C7DF7"/>
    <w:rsid w:val="009D0405"/>
    <w:rsid w:val="009D31DC"/>
    <w:rsid w:val="009D6B28"/>
    <w:rsid w:val="009E057F"/>
    <w:rsid w:val="009E06C7"/>
    <w:rsid w:val="009E2438"/>
    <w:rsid w:val="009E4A60"/>
    <w:rsid w:val="009E7E80"/>
    <w:rsid w:val="009F0758"/>
    <w:rsid w:val="00A02901"/>
    <w:rsid w:val="00A0512F"/>
    <w:rsid w:val="00A057E9"/>
    <w:rsid w:val="00A1054E"/>
    <w:rsid w:val="00A12A1E"/>
    <w:rsid w:val="00A15D07"/>
    <w:rsid w:val="00A20392"/>
    <w:rsid w:val="00A2472F"/>
    <w:rsid w:val="00A27974"/>
    <w:rsid w:val="00A30566"/>
    <w:rsid w:val="00A334E9"/>
    <w:rsid w:val="00A365BE"/>
    <w:rsid w:val="00A37878"/>
    <w:rsid w:val="00A418BC"/>
    <w:rsid w:val="00A430A6"/>
    <w:rsid w:val="00A438DE"/>
    <w:rsid w:val="00A43C0D"/>
    <w:rsid w:val="00A443CB"/>
    <w:rsid w:val="00A451BA"/>
    <w:rsid w:val="00A45E23"/>
    <w:rsid w:val="00A54B4B"/>
    <w:rsid w:val="00A60064"/>
    <w:rsid w:val="00A60247"/>
    <w:rsid w:val="00A652AE"/>
    <w:rsid w:val="00A666BF"/>
    <w:rsid w:val="00A66762"/>
    <w:rsid w:val="00A676CE"/>
    <w:rsid w:val="00A726F8"/>
    <w:rsid w:val="00A779A8"/>
    <w:rsid w:val="00A77B16"/>
    <w:rsid w:val="00A8062F"/>
    <w:rsid w:val="00A81222"/>
    <w:rsid w:val="00A81BB6"/>
    <w:rsid w:val="00A84588"/>
    <w:rsid w:val="00A84707"/>
    <w:rsid w:val="00A870C1"/>
    <w:rsid w:val="00A873CB"/>
    <w:rsid w:val="00A87818"/>
    <w:rsid w:val="00A91FB1"/>
    <w:rsid w:val="00A949CF"/>
    <w:rsid w:val="00A963C9"/>
    <w:rsid w:val="00A97723"/>
    <w:rsid w:val="00A97EB5"/>
    <w:rsid w:val="00AA1926"/>
    <w:rsid w:val="00AA31C6"/>
    <w:rsid w:val="00AA4396"/>
    <w:rsid w:val="00AA4665"/>
    <w:rsid w:val="00AA65DF"/>
    <w:rsid w:val="00AB1439"/>
    <w:rsid w:val="00AB2C64"/>
    <w:rsid w:val="00AB4B51"/>
    <w:rsid w:val="00AC0770"/>
    <w:rsid w:val="00AC5D2E"/>
    <w:rsid w:val="00AC6988"/>
    <w:rsid w:val="00AC7925"/>
    <w:rsid w:val="00AD5AA3"/>
    <w:rsid w:val="00AD7365"/>
    <w:rsid w:val="00AE3068"/>
    <w:rsid w:val="00AE66E0"/>
    <w:rsid w:val="00AE7F82"/>
    <w:rsid w:val="00AF0471"/>
    <w:rsid w:val="00AF53F1"/>
    <w:rsid w:val="00B01983"/>
    <w:rsid w:val="00B044EB"/>
    <w:rsid w:val="00B04E73"/>
    <w:rsid w:val="00B063DA"/>
    <w:rsid w:val="00B101F7"/>
    <w:rsid w:val="00B107FD"/>
    <w:rsid w:val="00B1163D"/>
    <w:rsid w:val="00B1663C"/>
    <w:rsid w:val="00B1731B"/>
    <w:rsid w:val="00B1739D"/>
    <w:rsid w:val="00B17FE1"/>
    <w:rsid w:val="00B23D6D"/>
    <w:rsid w:val="00B259EF"/>
    <w:rsid w:val="00B274E5"/>
    <w:rsid w:val="00B31AB3"/>
    <w:rsid w:val="00B3334F"/>
    <w:rsid w:val="00B33416"/>
    <w:rsid w:val="00B33B96"/>
    <w:rsid w:val="00B348F8"/>
    <w:rsid w:val="00B34F02"/>
    <w:rsid w:val="00B3531C"/>
    <w:rsid w:val="00B35583"/>
    <w:rsid w:val="00B421CB"/>
    <w:rsid w:val="00B42437"/>
    <w:rsid w:val="00B504B2"/>
    <w:rsid w:val="00B5149F"/>
    <w:rsid w:val="00B517A8"/>
    <w:rsid w:val="00B558B4"/>
    <w:rsid w:val="00B6191D"/>
    <w:rsid w:val="00B6197F"/>
    <w:rsid w:val="00B638EC"/>
    <w:rsid w:val="00B65C6D"/>
    <w:rsid w:val="00B732A3"/>
    <w:rsid w:val="00B73698"/>
    <w:rsid w:val="00B74733"/>
    <w:rsid w:val="00B771EB"/>
    <w:rsid w:val="00B772CD"/>
    <w:rsid w:val="00B80484"/>
    <w:rsid w:val="00B81AD9"/>
    <w:rsid w:val="00B832AF"/>
    <w:rsid w:val="00B87454"/>
    <w:rsid w:val="00B920C7"/>
    <w:rsid w:val="00B927E2"/>
    <w:rsid w:val="00B974A1"/>
    <w:rsid w:val="00B97D1B"/>
    <w:rsid w:val="00BA3754"/>
    <w:rsid w:val="00BB1CC2"/>
    <w:rsid w:val="00BB4670"/>
    <w:rsid w:val="00BB5D2D"/>
    <w:rsid w:val="00BB62B5"/>
    <w:rsid w:val="00BB6D3B"/>
    <w:rsid w:val="00BC00D1"/>
    <w:rsid w:val="00BC0600"/>
    <w:rsid w:val="00BC2D54"/>
    <w:rsid w:val="00BC45EB"/>
    <w:rsid w:val="00BC5F2D"/>
    <w:rsid w:val="00BC61A8"/>
    <w:rsid w:val="00BD04B1"/>
    <w:rsid w:val="00BD2451"/>
    <w:rsid w:val="00BD3B74"/>
    <w:rsid w:val="00BD3FDC"/>
    <w:rsid w:val="00BD6958"/>
    <w:rsid w:val="00BE1B2F"/>
    <w:rsid w:val="00BE2770"/>
    <w:rsid w:val="00BE2F87"/>
    <w:rsid w:val="00BE7377"/>
    <w:rsid w:val="00BE7574"/>
    <w:rsid w:val="00BF011F"/>
    <w:rsid w:val="00BF30F4"/>
    <w:rsid w:val="00BF4443"/>
    <w:rsid w:val="00BF53D8"/>
    <w:rsid w:val="00BF7215"/>
    <w:rsid w:val="00BF7D42"/>
    <w:rsid w:val="00C00813"/>
    <w:rsid w:val="00C008E8"/>
    <w:rsid w:val="00C00A3B"/>
    <w:rsid w:val="00C00B96"/>
    <w:rsid w:val="00C0497A"/>
    <w:rsid w:val="00C05B90"/>
    <w:rsid w:val="00C14422"/>
    <w:rsid w:val="00C1548C"/>
    <w:rsid w:val="00C20371"/>
    <w:rsid w:val="00C20C23"/>
    <w:rsid w:val="00C20F9C"/>
    <w:rsid w:val="00C220C8"/>
    <w:rsid w:val="00C22813"/>
    <w:rsid w:val="00C228E7"/>
    <w:rsid w:val="00C230B4"/>
    <w:rsid w:val="00C25C75"/>
    <w:rsid w:val="00C2633B"/>
    <w:rsid w:val="00C26386"/>
    <w:rsid w:val="00C26563"/>
    <w:rsid w:val="00C2707A"/>
    <w:rsid w:val="00C3143E"/>
    <w:rsid w:val="00C366BA"/>
    <w:rsid w:val="00C37D24"/>
    <w:rsid w:val="00C45333"/>
    <w:rsid w:val="00C479CD"/>
    <w:rsid w:val="00C5265E"/>
    <w:rsid w:val="00C5608C"/>
    <w:rsid w:val="00C57507"/>
    <w:rsid w:val="00C57C80"/>
    <w:rsid w:val="00C6490A"/>
    <w:rsid w:val="00C721A5"/>
    <w:rsid w:val="00C7241B"/>
    <w:rsid w:val="00C7355D"/>
    <w:rsid w:val="00C74CFE"/>
    <w:rsid w:val="00C827A7"/>
    <w:rsid w:val="00C836AB"/>
    <w:rsid w:val="00CA2AF4"/>
    <w:rsid w:val="00CA59C5"/>
    <w:rsid w:val="00CB1DD8"/>
    <w:rsid w:val="00CB6C11"/>
    <w:rsid w:val="00CB725D"/>
    <w:rsid w:val="00CC1FD8"/>
    <w:rsid w:val="00CC6136"/>
    <w:rsid w:val="00CC7B47"/>
    <w:rsid w:val="00CD0AA4"/>
    <w:rsid w:val="00CD7208"/>
    <w:rsid w:val="00CE6543"/>
    <w:rsid w:val="00CE6F49"/>
    <w:rsid w:val="00CF026E"/>
    <w:rsid w:val="00CF447F"/>
    <w:rsid w:val="00CF7555"/>
    <w:rsid w:val="00D027D9"/>
    <w:rsid w:val="00D04D2C"/>
    <w:rsid w:val="00D06084"/>
    <w:rsid w:val="00D06653"/>
    <w:rsid w:val="00D06914"/>
    <w:rsid w:val="00D07F83"/>
    <w:rsid w:val="00D12966"/>
    <w:rsid w:val="00D12B7A"/>
    <w:rsid w:val="00D13D6A"/>
    <w:rsid w:val="00D216B7"/>
    <w:rsid w:val="00D224D3"/>
    <w:rsid w:val="00D23FC4"/>
    <w:rsid w:val="00D24E7C"/>
    <w:rsid w:val="00D3088C"/>
    <w:rsid w:val="00D36C94"/>
    <w:rsid w:val="00D36D08"/>
    <w:rsid w:val="00D45493"/>
    <w:rsid w:val="00D45B64"/>
    <w:rsid w:val="00D47004"/>
    <w:rsid w:val="00D47203"/>
    <w:rsid w:val="00D47A1C"/>
    <w:rsid w:val="00D5014A"/>
    <w:rsid w:val="00D50B69"/>
    <w:rsid w:val="00D51747"/>
    <w:rsid w:val="00D54F22"/>
    <w:rsid w:val="00D6280E"/>
    <w:rsid w:val="00D63AE1"/>
    <w:rsid w:val="00D64181"/>
    <w:rsid w:val="00D64A6D"/>
    <w:rsid w:val="00D65DE7"/>
    <w:rsid w:val="00D666C0"/>
    <w:rsid w:val="00D67957"/>
    <w:rsid w:val="00D679E9"/>
    <w:rsid w:val="00D701EA"/>
    <w:rsid w:val="00D739E8"/>
    <w:rsid w:val="00D74743"/>
    <w:rsid w:val="00D7492D"/>
    <w:rsid w:val="00D7796C"/>
    <w:rsid w:val="00D85B7A"/>
    <w:rsid w:val="00D866D0"/>
    <w:rsid w:val="00D9123D"/>
    <w:rsid w:val="00D922B7"/>
    <w:rsid w:val="00D9438B"/>
    <w:rsid w:val="00DA1D58"/>
    <w:rsid w:val="00DA374D"/>
    <w:rsid w:val="00DA38C3"/>
    <w:rsid w:val="00DA40D8"/>
    <w:rsid w:val="00DA437A"/>
    <w:rsid w:val="00DA4563"/>
    <w:rsid w:val="00DA4C48"/>
    <w:rsid w:val="00DA6592"/>
    <w:rsid w:val="00DA6C41"/>
    <w:rsid w:val="00DA6E2B"/>
    <w:rsid w:val="00DB07CC"/>
    <w:rsid w:val="00DB1A39"/>
    <w:rsid w:val="00DC4CA4"/>
    <w:rsid w:val="00DD34A0"/>
    <w:rsid w:val="00DD4215"/>
    <w:rsid w:val="00DD4637"/>
    <w:rsid w:val="00DD6BC2"/>
    <w:rsid w:val="00DD7447"/>
    <w:rsid w:val="00DE1F53"/>
    <w:rsid w:val="00DE43DC"/>
    <w:rsid w:val="00DE4524"/>
    <w:rsid w:val="00DE6483"/>
    <w:rsid w:val="00DE715B"/>
    <w:rsid w:val="00DF1296"/>
    <w:rsid w:val="00DF3764"/>
    <w:rsid w:val="00E06B18"/>
    <w:rsid w:val="00E0789A"/>
    <w:rsid w:val="00E14A78"/>
    <w:rsid w:val="00E16C9A"/>
    <w:rsid w:val="00E16D4D"/>
    <w:rsid w:val="00E203EE"/>
    <w:rsid w:val="00E30212"/>
    <w:rsid w:val="00E318F5"/>
    <w:rsid w:val="00E31F7C"/>
    <w:rsid w:val="00E35802"/>
    <w:rsid w:val="00E403C8"/>
    <w:rsid w:val="00E43672"/>
    <w:rsid w:val="00E46592"/>
    <w:rsid w:val="00E526DF"/>
    <w:rsid w:val="00E527D1"/>
    <w:rsid w:val="00E57225"/>
    <w:rsid w:val="00E6361F"/>
    <w:rsid w:val="00E67D96"/>
    <w:rsid w:val="00E70242"/>
    <w:rsid w:val="00E745C9"/>
    <w:rsid w:val="00E7473F"/>
    <w:rsid w:val="00E80323"/>
    <w:rsid w:val="00E80D64"/>
    <w:rsid w:val="00E812B0"/>
    <w:rsid w:val="00E9260C"/>
    <w:rsid w:val="00E9320F"/>
    <w:rsid w:val="00EA0822"/>
    <w:rsid w:val="00EA422B"/>
    <w:rsid w:val="00EC425A"/>
    <w:rsid w:val="00EC5E87"/>
    <w:rsid w:val="00ED1C7C"/>
    <w:rsid w:val="00ED2C01"/>
    <w:rsid w:val="00ED5001"/>
    <w:rsid w:val="00EE2F7C"/>
    <w:rsid w:val="00EE600C"/>
    <w:rsid w:val="00EE69D5"/>
    <w:rsid w:val="00EF0783"/>
    <w:rsid w:val="00EF19F1"/>
    <w:rsid w:val="00EF1A75"/>
    <w:rsid w:val="00EF26CC"/>
    <w:rsid w:val="00EF69B3"/>
    <w:rsid w:val="00F006D3"/>
    <w:rsid w:val="00F0386F"/>
    <w:rsid w:val="00F038D6"/>
    <w:rsid w:val="00F052A5"/>
    <w:rsid w:val="00F062D7"/>
    <w:rsid w:val="00F13166"/>
    <w:rsid w:val="00F268CE"/>
    <w:rsid w:val="00F46109"/>
    <w:rsid w:val="00F46C94"/>
    <w:rsid w:val="00F50805"/>
    <w:rsid w:val="00F525A6"/>
    <w:rsid w:val="00F52B7D"/>
    <w:rsid w:val="00F539B8"/>
    <w:rsid w:val="00F53BCE"/>
    <w:rsid w:val="00F5708D"/>
    <w:rsid w:val="00F61102"/>
    <w:rsid w:val="00F63A16"/>
    <w:rsid w:val="00F66B5E"/>
    <w:rsid w:val="00F675A5"/>
    <w:rsid w:val="00F759AE"/>
    <w:rsid w:val="00F80780"/>
    <w:rsid w:val="00F82F68"/>
    <w:rsid w:val="00F84C64"/>
    <w:rsid w:val="00FA2DA1"/>
    <w:rsid w:val="00FA79D9"/>
    <w:rsid w:val="00FB29C5"/>
    <w:rsid w:val="00FC0478"/>
    <w:rsid w:val="00FC6DC0"/>
    <w:rsid w:val="00FD18EE"/>
    <w:rsid w:val="00FD268A"/>
    <w:rsid w:val="00FD291B"/>
    <w:rsid w:val="00FD295E"/>
    <w:rsid w:val="00FD29CB"/>
    <w:rsid w:val="00FD4FBD"/>
    <w:rsid w:val="00FD6CEF"/>
    <w:rsid w:val="00FD7925"/>
    <w:rsid w:val="00FE0D78"/>
    <w:rsid w:val="00FE1DBF"/>
    <w:rsid w:val="00FE47EE"/>
    <w:rsid w:val="00FE487E"/>
    <w:rsid w:val="00FE6287"/>
    <w:rsid w:val="00FF01A3"/>
    <w:rsid w:val="00FF38C2"/>
    <w:rsid w:val="00FF44A2"/>
    <w:rsid w:val="00FF4DAC"/>
    <w:rsid w:val="00FF5A77"/>
    <w:rsid w:val="00FF6B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3C1687"/>
  <w15:chartTrackingRefBased/>
  <w15:docId w15:val="{6988FE78-65E5-48E8-B00C-D513ACC0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keepNext/>
      <w:outlineLvl w:val="8"/>
    </w:pPr>
    <w:rPr>
      <w:rFonts w:ascii="Arial" w:hAnsi="Arial"/>
      <w:b/>
      <w:sz w:val="16"/>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cs="Arial"/>
      <w:b/>
      <w:bCs/>
      <w:sz w:val="22"/>
    </w:rPr>
  </w:style>
  <w:style w:type="paragraph" w:styleId="Textkrper2">
    <w:name w:val="Body Text 2"/>
    <w:basedOn w:val="Standard"/>
    <w:pPr>
      <w:jc w:val="both"/>
    </w:pPr>
    <w:rPr>
      <w:rFonts w:ascii="Arial" w:hAnsi="Arial"/>
      <w:szCs w:val="20"/>
    </w:rPr>
  </w:style>
  <w:style w:type="paragraph" w:styleId="Textkrper3">
    <w:name w:val="Body Text 3"/>
    <w:basedOn w:val="Standard"/>
    <w:pPr>
      <w:widowControl w:val="0"/>
    </w:pPr>
    <w:rPr>
      <w:rFonts w:ascii="Arial" w:hAnsi="Arial"/>
      <w:i/>
      <w:sz w:val="20"/>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tyle>
  <w:style w:type="paragraph" w:styleId="Standardeinzug">
    <w:name w:val="Normal Indent"/>
    <w:basedOn w:val="Standard"/>
    <w:pPr>
      <w:ind w:left="708"/>
    </w:p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sid w:val="00D7796C"/>
    <w:rPr>
      <w:rFonts w:ascii="Tahoma" w:hAnsi="Tahoma" w:cs="Tahoma"/>
      <w:sz w:val="16"/>
      <w:szCs w:val="16"/>
    </w:rPr>
  </w:style>
  <w:style w:type="character" w:customStyle="1" w:styleId="TextkrperZchn">
    <w:name w:val="Textkörper Zchn"/>
    <w:link w:val="Textkrper"/>
    <w:rsid w:val="00760D46"/>
    <w:rPr>
      <w:rFonts w:ascii="Arial" w:hAnsi="Arial" w:cs="Arial"/>
      <w:b/>
      <w:bCs/>
      <w:sz w:val="22"/>
      <w:szCs w:val="24"/>
    </w:rPr>
  </w:style>
  <w:style w:type="character" w:styleId="NichtaufgelsteErwhnung">
    <w:name w:val="Unresolved Mention"/>
    <w:uiPriority w:val="99"/>
    <w:semiHidden/>
    <w:unhideWhenUsed/>
    <w:rsid w:val="00B832AF"/>
    <w:rPr>
      <w:color w:val="605E5C"/>
      <w:shd w:val="clear" w:color="auto" w:fill="E1DFDD"/>
    </w:rPr>
  </w:style>
  <w:style w:type="character" w:styleId="Kommentarzeichen">
    <w:name w:val="annotation reference"/>
    <w:rsid w:val="006C2385"/>
    <w:rPr>
      <w:sz w:val="16"/>
      <w:szCs w:val="16"/>
    </w:rPr>
  </w:style>
  <w:style w:type="paragraph" w:styleId="Kommentarthema">
    <w:name w:val="annotation subject"/>
    <w:basedOn w:val="Kommentartext"/>
    <w:next w:val="Kommentartext"/>
    <w:link w:val="KommentarthemaZchn"/>
    <w:rsid w:val="006C2385"/>
    <w:rPr>
      <w:b/>
      <w:bCs/>
    </w:rPr>
  </w:style>
  <w:style w:type="character" w:customStyle="1" w:styleId="KommentartextZchn">
    <w:name w:val="Kommentartext Zchn"/>
    <w:basedOn w:val="Absatz-Standardschriftart"/>
    <w:link w:val="Kommentartext"/>
    <w:semiHidden/>
    <w:rsid w:val="006C2385"/>
  </w:style>
  <w:style w:type="character" w:customStyle="1" w:styleId="KommentarthemaZchn">
    <w:name w:val="Kommentarthema Zchn"/>
    <w:link w:val="Kommentarthema"/>
    <w:rsid w:val="006C2385"/>
    <w:rPr>
      <w:b/>
      <w:bCs/>
    </w:rPr>
  </w:style>
  <w:style w:type="paragraph" w:customStyle="1" w:styleId="Default">
    <w:name w:val="Default"/>
    <w:rsid w:val="003043FB"/>
    <w:pPr>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C20C23"/>
    <w:pPr>
      <w:spacing w:after="160" w:line="259" w:lineRule="auto"/>
      <w:ind w:left="720"/>
      <w:contextualSpacing/>
    </w:pPr>
    <w:rPr>
      <w:rFonts w:ascii="Calibri" w:eastAsia="Calibri" w:hAnsi="Calibri"/>
      <w:sz w:val="22"/>
      <w:szCs w:val="22"/>
      <w:lang w:eastAsia="en-US"/>
    </w:rPr>
  </w:style>
  <w:style w:type="character" w:styleId="BesuchterLink">
    <w:name w:val="FollowedHyperlink"/>
    <w:basedOn w:val="Absatz-Standardschriftart"/>
    <w:rsid w:val="00302E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2044">
      <w:bodyDiv w:val="1"/>
      <w:marLeft w:val="0"/>
      <w:marRight w:val="0"/>
      <w:marTop w:val="0"/>
      <w:marBottom w:val="0"/>
      <w:divBdr>
        <w:top w:val="none" w:sz="0" w:space="0" w:color="auto"/>
        <w:left w:val="none" w:sz="0" w:space="0" w:color="auto"/>
        <w:bottom w:val="none" w:sz="0" w:space="0" w:color="auto"/>
        <w:right w:val="none" w:sz="0" w:space="0" w:color="auto"/>
      </w:divBdr>
    </w:div>
    <w:div w:id="146908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amilux.com/composites/iaa-2022.html?_gl=1*1iaru61*_ga*MTA4MzIyMDM3OS4xNjU4Mzg3NzA2*_ga_T61VVDPN7G*MTY1ODQ3MjgzNS40LjAuMTY1ODQ3MjgzNS4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4453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Produktmeldung CI-System Kombinationsflügel M</vt:lpstr>
    </vt:vector>
  </TitlesOfParts>
  <Company>LAMILUX</Company>
  <LinksUpToDate>false</LinksUpToDate>
  <CharactersWithSpaces>5175</CharactersWithSpaces>
  <SharedDoc>false</SharedDoc>
  <HLinks>
    <vt:vector size="6" baseType="variant">
      <vt:variant>
        <vt:i4>7798823</vt:i4>
      </vt:variant>
      <vt:variant>
        <vt:i4>0</vt:i4>
      </vt:variant>
      <vt:variant>
        <vt:i4>0</vt:i4>
      </vt:variant>
      <vt:variant>
        <vt:i4>5</vt:i4>
      </vt:variant>
      <vt:variant>
        <vt:lpwstr>https://www.lamilux.de/composites/iaa-2022.html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Produktmeldung CI-System Kombinationsflügel M</dc:title>
  <dc:subject/>
  <dc:creator>Pamela Kemnitzer</dc:creator>
  <cp:keywords/>
  <dc:description/>
  <cp:lastModifiedBy>Kemnitzer, Pamela</cp:lastModifiedBy>
  <cp:revision>3</cp:revision>
  <cp:lastPrinted>2020-11-12T07:07:00Z</cp:lastPrinted>
  <dcterms:created xsi:type="dcterms:W3CDTF">2022-07-21T11:08:00Z</dcterms:created>
  <dcterms:modified xsi:type="dcterms:W3CDTF">2022-07-22T06:54:00Z</dcterms:modified>
</cp:coreProperties>
</file>