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73D6" w14:textId="77777777" w:rsidR="00EC7AA8" w:rsidRPr="00F6696E" w:rsidRDefault="002A22DD" w:rsidP="00EC7AA8">
      <w:pPr>
        <w:pStyle w:val="Absender"/>
        <w:rPr>
          <w:rFonts w:ascii="Aeonik" w:hAnsi="Aeonik"/>
          <w:b/>
          <w:color w:val="002F64"/>
          <w:sz w:val="40"/>
          <w:szCs w:val="40"/>
        </w:rPr>
      </w:pPr>
      <w:r w:rsidRPr="00F6696E">
        <w:rPr>
          <w:rFonts w:ascii="Aeonik" w:hAnsi="Aeonik"/>
          <w:b/>
          <w:color w:val="002F64"/>
          <w:sz w:val="40"/>
          <w:szCs w:val="40"/>
        </w:rPr>
        <w:t>Pressemitteilung</w:t>
      </w:r>
    </w:p>
    <w:p w14:paraId="72E5B726" w14:textId="77777777" w:rsidR="00F668FF" w:rsidRDefault="00F668FF" w:rsidP="00575D5D">
      <w:pPr>
        <w:rPr>
          <w:rFonts w:ascii="Aeonik" w:hAnsi="Aeonik"/>
        </w:rPr>
      </w:pPr>
    </w:p>
    <w:p w14:paraId="71B027E9" w14:textId="77777777" w:rsidR="003772D0" w:rsidRPr="005A1A4E" w:rsidRDefault="003772D0" w:rsidP="00575D5D">
      <w:pPr>
        <w:rPr>
          <w:rFonts w:ascii="Aeonik" w:hAnsi="Aeonik"/>
        </w:rPr>
      </w:pPr>
    </w:p>
    <w:p w14:paraId="0DF80045" w14:textId="77777777" w:rsidR="00941370" w:rsidRPr="005A1A4E" w:rsidRDefault="00941370" w:rsidP="003772D0">
      <w:pPr>
        <w:tabs>
          <w:tab w:val="left" w:pos="4536"/>
        </w:tabs>
        <w:rPr>
          <w:rFonts w:ascii="Aeonik" w:hAnsi="Aeonik"/>
        </w:rPr>
      </w:pPr>
    </w:p>
    <w:p w14:paraId="7071A89C" w14:textId="4BFDDEAE" w:rsidR="00F668FF" w:rsidRPr="00154A45" w:rsidRDefault="002A22DD" w:rsidP="00F668FF">
      <w:pPr>
        <w:tabs>
          <w:tab w:val="left" w:pos="4536"/>
        </w:tabs>
        <w:jc w:val="both"/>
        <w:rPr>
          <w:rFonts w:ascii="Aeonik" w:hAnsi="Aeonik"/>
          <w:b/>
          <w:bCs/>
          <w:color w:val="000000" w:themeColor="text1"/>
          <w:sz w:val="28"/>
          <w:szCs w:val="28"/>
        </w:rPr>
      </w:pPr>
      <w:r>
        <w:rPr>
          <w:rFonts w:ascii="Aeonik" w:hAnsi="Aeonik"/>
          <w:b/>
          <w:bCs/>
          <w:color w:val="000000" w:themeColor="text1"/>
          <w:sz w:val="28"/>
          <w:szCs w:val="28"/>
        </w:rPr>
        <w:t xml:space="preserve">DG Nexolution betreibt digitale </w:t>
      </w:r>
      <w:proofErr w:type="spellStart"/>
      <w:r>
        <w:rPr>
          <w:rFonts w:ascii="Aeonik" w:hAnsi="Aeonik"/>
          <w:b/>
          <w:bCs/>
          <w:color w:val="000000" w:themeColor="text1"/>
          <w:sz w:val="28"/>
          <w:szCs w:val="28"/>
        </w:rPr>
        <w:t>girocard</w:t>
      </w:r>
      <w:proofErr w:type="spellEnd"/>
      <w:r>
        <w:rPr>
          <w:rFonts w:ascii="Aeonik" w:hAnsi="Aeonik"/>
          <w:b/>
          <w:bCs/>
          <w:color w:val="000000" w:themeColor="text1"/>
          <w:sz w:val="28"/>
          <w:szCs w:val="28"/>
        </w:rPr>
        <w:t xml:space="preserve"> der GFG für Apple iOS</w:t>
      </w:r>
    </w:p>
    <w:p w14:paraId="5E74827D" w14:textId="77777777" w:rsidR="000C773E" w:rsidRPr="004B39DB" w:rsidRDefault="000C773E" w:rsidP="00F668FF">
      <w:pPr>
        <w:tabs>
          <w:tab w:val="left" w:pos="4536"/>
        </w:tabs>
        <w:jc w:val="both"/>
        <w:rPr>
          <w:rFonts w:ascii="Aeonik" w:hAnsi="Aeonik"/>
          <w:sz w:val="28"/>
          <w:szCs w:val="28"/>
        </w:rPr>
      </w:pPr>
    </w:p>
    <w:p w14:paraId="535E607B" w14:textId="4F392EAB" w:rsidR="001515C0" w:rsidRDefault="002A22DD" w:rsidP="001515C0">
      <w:pPr>
        <w:tabs>
          <w:tab w:val="left" w:pos="4536"/>
        </w:tabs>
        <w:spacing w:line="360" w:lineRule="auto"/>
        <w:jc w:val="both"/>
        <w:rPr>
          <w:rFonts w:ascii="Aeonik" w:hAnsi="Aeonik"/>
          <w:bCs/>
          <w:i/>
          <w:iCs/>
        </w:rPr>
      </w:pPr>
      <w:r w:rsidRPr="005713E0">
        <w:rPr>
          <w:rFonts w:ascii="Aeonik" w:hAnsi="Aeonik"/>
          <w:b/>
        </w:rPr>
        <w:t>Wiesbaden</w:t>
      </w:r>
      <w:r w:rsidRPr="005713E0">
        <w:rPr>
          <w:rFonts w:ascii="Aeonik" w:hAnsi="Aeonik"/>
        </w:rPr>
        <w:t>,</w:t>
      </w:r>
      <w:r w:rsidR="005A258A" w:rsidRPr="005713E0">
        <w:rPr>
          <w:rFonts w:ascii="Aeonik" w:hAnsi="Aeonik"/>
        </w:rPr>
        <w:t xml:space="preserve"> </w:t>
      </w:r>
      <w:r w:rsidR="003A0D36" w:rsidRPr="008F3A3B">
        <w:rPr>
          <w:rFonts w:ascii="Aeonik" w:hAnsi="Aeonik"/>
          <w:b/>
          <w:bCs/>
        </w:rPr>
        <w:t>2</w:t>
      </w:r>
      <w:r w:rsidR="008F3A3B" w:rsidRPr="008F3A3B">
        <w:rPr>
          <w:rFonts w:ascii="Aeonik" w:hAnsi="Aeonik"/>
          <w:b/>
          <w:bCs/>
        </w:rPr>
        <w:t>2</w:t>
      </w:r>
      <w:r w:rsidR="001E6D3C">
        <w:rPr>
          <w:rFonts w:ascii="Aeonik" w:hAnsi="Aeonik"/>
          <w:b/>
          <w:bCs/>
        </w:rPr>
        <w:t>.</w:t>
      </w:r>
      <w:r w:rsidR="003A0D36">
        <w:rPr>
          <w:rFonts w:ascii="Aeonik" w:hAnsi="Aeonik"/>
          <w:b/>
          <w:bCs/>
        </w:rPr>
        <w:t>01</w:t>
      </w:r>
      <w:r w:rsidR="005A258A" w:rsidRPr="005713E0">
        <w:rPr>
          <w:rFonts w:ascii="Aeonik" w:hAnsi="Aeonik"/>
          <w:b/>
          <w:bCs/>
        </w:rPr>
        <w:t>.202</w:t>
      </w:r>
      <w:r w:rsidR="00E3772B">
        <w:rPr>
          <w:rFonts w:ascii="Aeonik" w:hAnsi="Aeonik"/>
          <w:b/>
          <w:bCs/>
        </w:rPr>
        <w:t>6</w:t>
      </w:r>
      <w:r w:rsidR="005A258A" w:rsidRPr="005713E0">
        <w:rPr>
          <w:rFonts w:ascii="Aeonik" w:hAnsi="Aeonik"/>
          <w:i/>
          <w:iCs/>
        </w:rPr>
        <w:t xml:space="preserve"> –</w:t>
      </w:r>
      <w:r w:rsidRPr="005713E0">
        <w:rPr>
          <w:rFonts w:ascii="Aeonik" w:hAnsi="Aeonik"/>
        </w:rPr>
        <w:t xml:space="preserve"> </w:t>
      </w:r>
      <w:r w:rsidR="00223CBC">
        <w:rPr>
          <w:rFonts w:ascii="Aeonik" w:hAnsi="Aeonik"/>
          <w:bCs/>
          <w:i/>
          <w:iCs/>
        </w:rPr>
        <w:t xml:space="preserve">Als erste Bankengruppe nutzt die genossenschaftliche </w:t>
      </w:r>
      <w:proofErr w:type="spellStart"/>
      <w:r w:rsidR="00223CBC">
        <w:rPr>
          <w:rFonts w:ascii="Aeonik" w:hAnsi="Aeonik"/>
          <w:bCs/>
          <w:i/>
          <w:iCs/>
        </w:rPr>
        <w:t>FinanzGruppe</w:t>
      </w:r>
      <w:proofErr w:type="spellEnd"/>
      <w:r w:rsidR="00223CBC">
        <w:rPr>
          <w:rFonts w:ascii="Aeonik" w:hAnsi="Aeonik"/>
          <w:bCs/>
          <w:i/>
          <w:iCs/>
        </w:rPr>
        <w:t xml:space="preserve"> </w:t>
      </w:r>
      <w:r w:rsidR="00220B33">
        <w:rPr>
          <w:rFonts w:ascii="Aeonik" w:hAnsi="Aeonik"/>
          <w:bCs/>
          <w:i/>
          <w:iCs/>
        </w:rPr>
        <w:t xml:space="preserve">(GFG) </w:t>
      </w:r>
      <w:r w:rsidR="00223CBC">
        <w:rPr>
          <w:rFonts w:ascii="Aeonik" w:hAnsi="Aeonik"/>
          <w:bCs/>
          <w:i/>
          <w:iCs/>
        </w:rPr>
        <w:t xml:space="preserve">die von Apple </w:t>
      </w:r>
      <w:r w:rsidR="00220B33">
        <w:rPr>
          <w:rFonts w:ascii="Aeonik" w:hAnsi="Aeonik"/>
          <w:bCs/>
          <w:i/>
          <w:iCs/>
        </w:rPr>
        <w:t>für Drittanbieter geöffnete NFC-Schnittstelle (Near Field Communication)</w:t>
      </w:r>
      <w:r w:rsidR="004A68BD">
        <w:rPr>
          <w:rFonts w:ascii="Aeonik" w:hAnsi="Aeonik"/>
          <w:bCs/>
          <w:i/>
          <w:iCs/>
        </w:rPr>
        <w:t xml:space="preserve"> </w:t>
      </w:r>
      <w:r w:rsidR="00220B33">
        <w:rPr>
          <w:rFonts w:ascii="Aeonik" w:hAnsi="Aeonik"/>
          <w:bCs/>
          <w:i/>
          <w:iCs/>
        </w:rPr>
        <w:t>in iOS u</w:t>
      </w:r>
      <w:r w:rsidR="004A68BD">
        <w:rPr>
          <w:rFonts w:ascii="Aeonik" w:hAnsi="Aeonik"/>
          <w:bCs/>
          <w:i/>
          <w:iCs/>
        </w:rPr>
        <w:t>nd</w:t>
      </w:r>
      <w:r w:rsidR="00220B33">
        <w:rPr>
          <w:rFonts w:ascii="Aeonik" w:hAnsi="Aeonik"/>
          <w:bCs/>
          <w:i/>
          <w:iCs/>
        </w:rPr>
        <w:t xml:space="preserve"> </w:t>
      </w:r>
      <w:r w:rsidR="004A68BD">
        <w:rPr>
          <w:rFonts w:ascii="Aeonik" w:hAnsi="Aeonik"/>
          <w:bCs/>
          <w:i/>
          <w:iCs/>
        </w:rPr>
        <w:t xml:space="preserve">integriert </w:t>
      </w:r>
      <w:r w:rsidR="00220B33">
        <w:rPr>
          <w:rFonts w:ascii="Aeonik" w:hAnsi="Aeonik"/>
          <w:bCs/>
          <w:i/>
          <w:iCs/>
        </w:rPr>
        <w:t xml:space="preserve">die </w:t>
      </w:r>
      <w:r w:rsidR="008773E1">
        <w:rPr>
          <w:rFonts w:ascii="Aeonik" w:hAnsi="Aeonik"/>
          <w:bCs/>
          <w:i/>
          <w:iCs/>
        </w:rPr>
        <w:t xml:space="preserve">digitale </w:t>
      </w:r>
      <w:proofErr w:type="spellStart"/>
      <w:r w:rsidR="008773E1">
        <w:rPr>
          <w:rFonts w:ascii="Aeonik" w:hAnsi="Aeonik"/>
          <w:bCs/>
          <w:i/>
          <w:iCs/>
        </w:rPr>
        <w:t>girocard</w:t>
      </w:r>
      <w:proofErr w:type="spellEnd"/>
      <w:r w:rsidR="00220B33">
        <w:rPr>
          <w:rFonts w:ascii="Aeonik" w:hAnsi="Aeonik"/>
          <w:bCs/>
          <w:i/>
          <w:iCs/>
        </w:rPr>
        <w:t xml:space="preserve"> in die VR Banking App. </w:t>
      </w:r>
      <w:r w:rsidR="002A40B3">
        <w:rPr>
          <w:rFonts w:ascii="Aeonik" w:hAnsi="Aeonik"/>
          <w:bCs/>
          <w:i/>
          <w:iCs/>
        </w:rPr>
        <w:t xml:space="preserve">Damit bündelt die </w:t>
      </w:r>
      <w:proofErr w:type="gramStart"/>
      <w:r w:rsidR="002A40B3">
        <w:rPr>
          <w:rFonts w:ascii="Aeonik" w:hAnsi="Aeonik"/>
          <w:bCs/>
          <w:i/>
          <w:iCs/>
        </w:rPr>
        <w:t xml:space="preserve">GFG </w:t>
      </w:r>
      <w:r w:rsidR="008773E1">
        <w:rPr>
          <w:rFonts w:ascii="Aeonik" w:hAnsi="Aeonik"/>
          <w:bCs/>
          <w:i/>
          <w:iCs/>
        </w:rPr>
        <w:t>Banking</w:t>
      </w:r>
      <w:proofErr w:type="gramEnd"/>
      <w:r w:rsidR="008773E1">
        <w:rPr>
          <w:rFonts w:ascii="Aeonik" w:hAnsi="Aeonik"/>
          <w:bCs/>
          <w:i/>
          <w:iCs/>
        </w:rPr>
        <w:t xml:space="preserve"> und das Bezahlen mit der digitalen </w:t>
      </w:r>
      <w:proofErr w:type="spellStart"/>
      <w:r w:rsidR="002A40B3">
        <w:rPr>
          <w:rFonts w:ascii="Aeonik" w:hAnsi="Aeonik"/>
          <w:bCs/>
          <w:i/>
          <w:iCs/>
        </w:rPr>
        <w:t>girocard</w:t>
      </w:r>
      <w:proofErr w:type="spellEnd"/>
      <w:r w:rsidR="002A40B3">
        <w:rPr>
          <w:rFonts w:ascii="Aeonik" w:hAnsi="Aeonik"/>
          <w:bCs/>
          <w:i/>
          <w:iCs/>
        </w:rPr>
        <w:t xml:space="preserve"> in ihrer zentralen </w:t>
      </w:r>
      <w:r w:rsidR="00FE71ED">
        <w:rPr>
          <w:rFonts w:ascii="Aeonik" w:hAnsi="Aeonik"/>
          <w:bCs/>
          <w:i/>
          <w:iCs/>
        </w:rPr>
        <w:t>Anwendung</w:t>
      </w:r>
      <w:r w:rsidR="002A40B3">
        <w:rPr>
          <w:rFonts w:ascii="Aeonik" w:hAnsi="Aeonik"/>
          <w:bCs/>
          <w:i/>
          <w:iCs/>
        </w:rPr>
        <w:t xml:space="preserve">. Als Betreiber der digitalen </w:t>
      </w:r>
      <w:proofErr w:type="spellStart"/>
      <w:r w:rsidR="002A40B3">
        <w:rPr>
          <w:rFonts w:ascii="Aeonik" w:hAnsi="Aeonik"/>
          <w:bCs/>
          <w:i/>
          <w:iCs/>
        </w:rPr>
        <w:t>girocard</w:t>
      </w:r>
      <w:proofErr w:type="spellEnd"/>
      <w:r w:rsidR="002A40B3">
        <w:rPr>
          <w:rFonts w:ascii="Aeonik" w:hAnsi="Aeonik"/>
          <w:bCs/>
          <w:i/>
          <w:iCs/>
        </w:rPr>
        <w:t xml:space="preserve"> </w:t>
      </w:r>
      <w:r w:rsidR="008773E1">
        <w:rPr>
          <w:rFonts w:ascii="Aeonik" w:hAnsi="Aeonik"/>
          <w:bCs/>
          <w:i/>
          <w:iCs/>
        </w:rPr>
        <w:t xml:space="preserve">sorgt </w:t>
      </w:r>
      <w:r w:rsidR="002A40B3">
        <w:rPr>
          <w:rFonts w:ascii="Aeonik" w:hAnsi="Aeonik"/>
          <w:bCs/>
          <w:i/>
          <w:iCs/>
        </w:rPr>
        <w:t xml:space="preserve">DG Nexolution in diesem gemeinsamen </w:t>
      </w:r>
      <w:r w:rsidR="000B45A1">
        <w:rPr>
          <w:rFonts w:ascii="Aeonik" w:hAnsi="Aeonik"/>
          <w:bCs/>
          <w:i/>
          <w:iCs/>
        </w:rPr>
        <w:t>Verbundp</w:t>
      </w:r>
      <w:r w:rsidR="002A40B3">
        <w:rPr>
          <w:rFonts w:ascii="Aeonik" w:hAnsi="Aeonik"/>
          <w:bCs/>
          <w:i/>
          <w:iCs/>
        </w:rPr>
        <w:t>rojekt</w:t>
      </w:r>
      <w:r w:rsidR="000B45A1">
        <w:rPr>
          <w:rFonts w:ascii="Aeonik" w:hAnsi="Aeonik"/>
          <w:bCs/>
          <w:i/>
          <w:iCs/>
        </w:rPr>
        <w:t xml:space="preserve"> </w:t>
      </w:r>
      <w:r w:rsidR="008773E1">
        <w:rPr>
          <w:rFonts w:ascii="Aeonik" w:hAnsi="Aeonik"/>
          <w:bCs/>
          <w:i/>
          <w:iCs/>
        </w:rPr>
        <w:t>für die Sicherheit und Funktionsfähigkeit</w:t>
      </w:r>
      <w:r w:rsidR="000B45A1">
        <w:rPr>
          <w:rFonts w:ascii="Aeonik" w:hAnsi="Aeonik"/>
          <w:bCs/>
          <w:i/>
          <w:iCs/>
        </w:rPr>
        <w:t xml:space="preserve"> dieser Lösung. </w:t>
      </w:r>
    </w:p>
    <w:p w14:paraId="66A8399B" w14:textId="77777777" w:rsidR="001515C0" w:rsidRPr="004B39DB" w:rsidRDefault="001515C0" w:rsidP="001515C0">
      <w:pPr>
        <w:tabs>
          <w:tab w:val="left" w:pos="4536"/>
        </w:tabs>
        <w:spacing w:line="360" w:lineRule="auto"/>
        <w:jc w:val="both"/>
        <w:rPr>
          <w:rFonts w:ascii="Aeonik" w:hAnsi="Aeonik"/>
          <w:bCs/>
        </w:rPr>
      </w:pPr>
    </w:p>
    <w:p w14:paraId="5EB6D0DD" w14:textId="259B4889" w:rsidR="001515C0" w:rsidRPr="006A637F" w:rsidRDefault="002A22DD" w:rsidP="001515C0">
      <w:pPr>
        <w:tabs>
          <w:tab w:val="left" w:pos="4536"/>
        </w:tabs>
        <w:spacing w:line="360" w:lineRule="auto"/>
        <w:jc w:val="both"/>
        <w:rPr>
          <w:rFonts w:ascii="Aeonik" w:hAnsi="Aeonik"/>
        </w:rPr>
      </w:pPr>
      <w:r>
        <w:rPr>
          <w:rFonts w:ascii="Aeonik" w:hAnsi="Aeonik"/>
          <w:bCs/>
        </w:rPr>
        <w:t>Die Funktion</w:t>
      </w:r>
      <w:r w:rsidR="002A40B3">
        <w:rPr>
          <w:rFonts w:ascii="Aeonik" w:hAnsi="Aeonik"/>
          <w:bCs/>
        </w:rPr>
        <w:t xml:space="preserve"> wird in der VR Banking App für die Banken </w:t>
      </w:r>
      <w:r w:rsidR="008773E1">
        <w:rPr>
          <w:rFonts w:ascii="Aeonik" w:hAnsi="Aeonik"/>
          <w:bCs/>
        </w:rPr>
        <w:t xml:space="preserve">und ihre Kundinnen und Kunden </w:t>
      </w:r>
      <w:r w:rsidR="002A40B3">
        <w:rPr>
          <w:rFonts w:ascii="Aeonik" w:hAnsi="Aeonik"/>
          <w:bCs/>
        </w:rPr>
        <w:t xml:space="preserve">bereitgestellt. DG Nexolution </w:t>
      </w:r>
      <w:r>
        <w:rPr>
          <w:rFonts w:ascii="Aeonik" w:hAnsi="Aeonik"/>
          <w:bCs/>
        </w:rPr>
        <w:t>liefert</w:t>
      </w:r>
      <w:r w:rsidR="002A40B3">
        <w:rPr>
          <w:rFonts w:ascii="Aeonik" w:hAnsi="Aeonik"/>
          <w:bCs/>
        </w:rPr>
        <w:t xml:space="preserve"> für die Umsetzung ein Software Development Kit </w:t>
      </w:r>
      <w:r w:rsidR="004B39DB">
        <w:rPr>
          <w:rFonts w:ascii="Aeonik" w:hAnsi="Aeonik"/>
          <w:bCs/>
        </w:rPr>
        <w:t xml:space="preserve">(SDK) </w:t>
      </w:r>
      <w:r w:rsidR="002A40B3">
        <w:rPr>
          <w:rFonts w:ascii="Aeonik" w:hAnsi="Aeonik"/>
          <w:bCs/>
        </w:rPr>
        <w:t>und betreibt</w:t>
      </w:r>
      <w:r w:rsidR="00FE71ED">
        <w:rPr>
          <w:rFonts w:ascii="Aeonik" w:hAnsi="Aeonik"/>
          <w:bCs/>
        </w:rPr>
        <w:t xml:space="preserve"> –</w:t>
      </w:r>
      <w:r w:rsidR="002A40B3">
        <w:rPr>
          <w:rFonts w:ascii="Aeonik" w:hAnsi="Aeonik"/>
          <w:bCs/>
        </w:rPr>
        <w:t xml:space="preserve"> wie bei der Lösung für Android auch</w:t>
      </w:r>
      <w:r w:rsidR="00FE71ED">
        <w:rPr>
          <w:rFonts w:ascii="Aeonik" w:hAnsi="Aeonik"/>
          <w:bCs/>
        </w:rPr>
        <w:t xml:space="preserve"> –</w:t>
      </w:r>
      <w:r w:rsidR="002A40B3">
        <w:rPr>
          <w:rFonts w:ascii="Aeonik" w:hAnsi="Aeonik"/>
          <w:bCs/>
        </w:rPr>
        <w:t xml:space="preserve"> den Hintergrundserver. Darüber läuft die schnelle und sichere Provisionierung digitaler Karten sowie die permanente Versorgung mit kryptografischen Schlüsseln, die für jeden Bezahlvorgang notwendig sind. Die für die Bezahlvorgänge benötigten Daten werden sicher in einer gehärteten Software auf dem </w:t>
      </w:r>
      <w:r w:rsidR="004B39DB">
        <w:rPr>
          <w:rFonts w:ascii="Aeonik" w:hAnsi="Aeonik"/>
          <w:bCs/>
        </w:rPr>
        <w:t>Smartphone des Kunden gespeichert, die über das SDK bereitgestellt wird.</w:t>
      </w:r>
    </w:p>
    <w:p w14:paraId="26779B28" w14:textId="77777777" w:rsidR="006A637F" w:rsidRDefault="006A637F" w:rsidP="00D4568F">
      <w:pPr>
        <w:tabs>
          <w:tab w:val="left" w:pos="4536"/>
        </w:tabs>
        <w:spacing w:line="360" w:lineRule="auto"/>
        <w:jc w:val="both"/>
        <w:rPr>
          <w:rFonts w:ascii="Aeonik" w:hAnsi="Aeonik"/>
          <w:bCs/>
        </w:rPr>
      </w:pPr>
    </w:p>
    <w:p w14:paraId="6EEB51C7" w14:textId="40387B49" w:rsidR="004B39DB" w:rsidRDefault="002A22DD" w:rsidP="004B39DB">
      <w:pPr>
        <w:tabs>
          <w:tab w:val="left" w:pos="4536"/>
        </w:tabs>
        <w:spacing w:line="360" w:lineRule="auto"/>
        <w:jc w:val="both"/>
        <w:rPr>
          <w:rFonts w:ascii="Aeonik" w:hAnsi="Aeonik"/>
          <w:bCs/>
        </w:rPr>
      </w:pPr>
      <w:r>
        <w:rPr>
          <w:rFonts w:ascii="Aeonik" w:hAnsi="Aeonik"/>
          <w:bCs/>
        </w:rPr>
        <w:t xml:space="preserve">„Durch die Integration in die VR Banking </w:t>
      </w:r>
      <w:r w:rsidR="000E42EA">
        <w:rPr>
          <w:rFonts w:ascii="Aeonik" w:hAnsi="Aeonik"/>
          <w:bCs/>
        </w:rPr>
        <w:t xml:space="preserve">App </w:t>
      </w:r>
      <w:r>
        <w:rPr>
          <w:rFonts w:ascii="Aeonik" w:hAnsi="Aeonik"/>
          <w:bCs/>
        </w:rPr>
        <w:t xml:space="preserve">werden iPhone-Nutzerinnen und -Nutzer bei ihren Bezahlvorgängen unabhängig von Apple. Sie nutzen ein geschlossenes Ökosystem von Banking und Bezahllösung im gesicherten Umfeld ihrer Bank und können sicher sein, dass ihre persönlichen Daten nicht an Dritte weitergegeben werden“, </w:t>
      </w:r>
      <w:r w:rsidR="003A0D36">
        <w:rPr>
          <w:rFonts w:ascii="Aeonik" w:hAnsi="Aeonik"/>
          <w:bCs/>
        </w:rPr>
        <w:t>erklärt</w:t>
      </w:r>
      <w:r>
        <w:rPr>
          <w:rFonts w:ascii="Aeonik" w:hAnsi="Aeonik"/>
          <w:bCs/>
        </w:rPr>
        <w:t xml:space="preserve"> Ralf Nicklas, Head </w:t>
      </w:r>
      <w:proofErr w:type="spellStart"/>
      <w:r>
        <w:rPr>
          <w:rFonts w:ascii="Aeonik" w:hAnsi="Aeonik"/>
          <w:bCs/>
        </w:rPr>
        <w:t>of</w:t>
      </w:r>
      <w:proofErr w:type="spellEnd"/>
      <w:r>
        <w:rPr>
          <w:rFonts w:ascii="Aeonik" w:hAnsi="Aeonik"/>
          <w:bCs/>
        </w:rPr>
        <w:t xml:space="preserve"> Cards &amp; </w:t>
      </w:r>
      <w:r w:rsidR="00271156">
        <w:rPr>
          <w:rFonts w:ascii="Aeonik" w:hAnsi="Aeonik"/>
          <w:bCs/>
        </w:rPr>
        <w:t>Payment</w:t>
      </w:r>
      <w:r>
        <w:rPr>
          <w:rFonts w:ascii="Aeonik" w:hAnsi="Aeonik"/>
          <w:bCs/>
        </w:rPr>
        <w:t xml:space="preserve"> bei DG Nexolution. „Die Banken runden ihre </w:t>
      </w:r>
      <w:r w:rsidRPr="004B39DB">
        <w:rPr>
          <w:rFonts w:ascii="Aeonik" w:hAnsi="Aeonik"/>
          <w:bCs/>
        </w:rPr>
        <w:t>sichere Mobile</w:t>
      </w:r>
      <w:r>
        <w:rPr>
          <w:rFonts w:ascii="Aeonik" w:hAnsi="Aeonik"/>
          <w:bCs/>
        </w:rPr>
        <w:t>-</w:t>
      </w:r>
      <w:r w:rsidRPr="004B39DB">
        <w:rPr>
          <w:rFonts w:ascii="Aeonik" w:hAnsi="Aeonik"/>
          <w:bCs/>
        </w:rPr>
        <w:t>Payment</w:t>
      </w:r>
      <w:r>
        <w:rPr>
          <w:rFonts w:ascii="Aeonik" w:hAnsi="Aeonik"/>
          <w:bCs/>
        </w:rPr>
        <w:t>-</w:t>
      </w:r>
      <w:r w:rsidRPr="004B39DB">
        <w:rPr>
          <w:rFonts w:ascii="Aeonik" w:hAnsi="Aeonik"/>
          <w:bCs/>
        </w:rPr>
        <w:t>Lösung</w:t>
      </w:r>
      <w:r>
        <w:rPr>
          <w:rFonts w:ascii="Aeonik" w:hAnsi="Aeonik"/>
          <w:bCs/>
        </w:rPr>
        <w:t xml:space="preserve"> durch diese Ergänzung ab und erhalten ein k</w:t>
      </w:r>
      <w:r w:rsidRPr="004B39DB">
        <w:rPr>
          <w:rFonts w:ascii="Aeonik" w:hAnsi="Aeonik"/>
          <w:bCs/>
        </w:rPr>
        <w:t>onkurrenzfähige</w:t>
      </w:r>
      <w:r>
        <w:rPr>
          <w:rFonts w:ascii="Aeonik" w:hAnsi="Aeonik"/>
          <w:bCs/>
        </w:rPr>
        <w:t>s</w:t>
      </w:r>
      <w:r w:rsidRPr="004B39DB">
        <w:rPr>
          <w:rFonts w:ascii="Aeonik" w:hAnsi="Aeonik"/>
          <w:bCs/>
        </w:rPr>
        <w:t xml:space="preserve"> </w:t>
      </w:r>
      <w:r>
        <w:rPr>
          <w:rFonts w:ascii="Aeonik" w:hAnsi="Aeonik"/>
          <w:bCs/>
        </w:rPr>
        <w:t xml:space="preserve">Angebot aus der </w:t>
      </w:r>
      <w:r w:rsidRPr="004B39DB">
        <w:rPr>
          <w:rFonts w:ascii="Aeonik" w:hAnsi="Aeonik"/>
          <w:bCs/>
        </w:rPr>
        <w:t xml:space="preserve">beliebten </w:t>
      </w:r>
      <w:proofErr w:type="spellStart"/>
      <w:r w:rsidRPr="004B39DB">
        <w:rPr>
          <w:rFonts w:ascii="Aeonik" w:hAnsi="Aeonik"/>
          <w:bCs/>
        </w:rPr>
        <w:t>girocard</w:t>
      </w:r>
      <w:proofErr w:type="spellEnd"/>
      <w:r>
        <w:rPr>
          <w:rFonts w:ascii="Aeonik" w:hAnsi="Aeonik"/>
          <w:bCs/>
        </w:rPr>
        <w:t>, modernster Technik</w:t>
      </w:r>
      <w:r w:rsidRPr="004B39DB">
        <w:rPr>
          <w:rFonts w:ascii="Aeonik" w:hAnsi="Aeonik"/>
          <w:bCs/>
        </w:rPr>
        <w:t xml:space="preserve"> und dem Argument der Datensicherheit</w:t>
      </w:r>
      <w:r w:rsidR="000E42EA">
        <w:rPr>
          <w:rFonts w:ascii="Aeonik" w:hAnsi="Aeonik"/>
          <w:bCs/>
        </w:rPr>
        <w:t>,</w:t>
      </w:r>
      <w:r w:rsidRPr="004B39DB">
        <w:rPr>
          <w:rFonts w:ascii="Aeonik" w:hAnsi="Aeonik"/>
          <w:bCs/>
        </w:rPr>
        <w:t xml:space="preserve"> </w:t>
      </w:r>
      <w:r>
        <w:rPr>
          <w:rFonts w:ascii="Aeonik" w:hAnsi="Aeonik"/>
          <w:bCs/>
        </w:rPr>
        <w:t xml:space="preserve">mit dem sie gegenüber Kundinnen und Kunden </w:t>
      </w:r>
      <w:r w:rsidRPr="004B39DB">
        <w:rPr>
          <w:rFonts w:ascii="Aeonik" w:hAnsi="Aeonik"/>
          <w:bCs/>
        </w:rPr>
        <w:t>überzeugend auftreten</w:t>
      </w:r>
      <w:r>
        <w:rPr>
          <w:rFonts w:ascii="Aeonik" w:hAnsi="Aeonik"/>
          <w:bCs/>
        </w:rPr>
        <w:t xml:space="preserve"> können</w:t>
      </w:r>
      <w:r w:rsidRPr="004B39DB">
        <w:rPr>
          <w:rFonts w:ascii="Aeonik" w:hAnsi="Aeonik"/>
          <w:bCs/>
        </w:rPr>
        <w:t>.</w:t>
      </w:r>
      <w:r>
        <w:rPr>
          <w:rFonts w:ascii="Aeonik" w:hAnsi="Aeonik"/>
          <w:bCs/>
        </w:rPr>
        <w:t>“</w:t>
      </w:r>
    </w:p>
    <w:p w14:paraId="49D88438" w14:textId="77777777" w:rsidR="00FE71ED" w:rsidRDefault="00FE71ED" w:rsidP="004B39DB">
      <w:pPr>
        <w:tabs>
          <w:tab w:val="left" w:pos="4536"/>
        </w:tabs>
        <w:spacing w:line="360" w:lineRule="auto"/>
        <w:jc w:val="both"/>
        <w:rPr>
          <w:rFonts w:ascii="Aeonik" w:hAnsi="Aeonik"/>
          <w:bCs/>
        </w:rPr>
      </w:pPr>
    </w:p>
    <w:p w14:paraId="6AF71549" w14:textId="77777777" w:rsidR="00FE71ED" w:rsidRDefault="00FE71ED" w:rsidP="004B39DB">
      <w:pPr>
        <w:tabs>
          <w:tab w:val="left" w:pos="4536"/>
        </w:tabs>
        <w:spacing w:line="360" w:lineRule="auto"/>
        <w:jc w:val="both"/>
        <w:rPr>
          <w:rFonts w:ascii="Aeonik" w:hAnsi="Aeonik"/>
          <w:bCs/>
        </w:rPr>
      </w:pPr>
    </w:p>
    <w:p w14:paraId="2D514FA2" w14:textId="58C0B195" w:rsidR="00947B99" w:rsidRPr="004B39DB" w:rsidRDefault="00947B99" w:rsidP="004B39DB">
      <w:pPr>
        <w:tabs>
          <w:tab w:val="left" w:pos="4536"/>
        </w:tabs>
        <w:spacing w:line="360" w:lineRule="auto"/>
        <w:jc w:val="both"/>
        <w:rPr>
          <w:rFonts w:ascii="Aeonik" w:hAnsi="Aeonik"/>
          <w:bCs/>
        </w:rPr>
      </w:pPr>
      <w:r>
        <w:rPr>
          <w:rFonts w:ascii="Aeonik" w:hAnsi="Aeonik"/>
          <w:bCs/>
        </w:rPr>
        <w:lastRenderedPageBreak/>
        <w:t xml:space="preserve">Der Rollout </w:t>
      </w:r>
      <w:r w:rsidR="003A0D36">
        <w:rPr>
          <w:rFonts w:ascii="Aeonik" w:hAnsi="Aeonik"/>
          <w:bCs/>
        </w:rPr>
        <w:t>erfolgte bereits gestaffelt bis</w:t>
      </w:r>
      <w:r>
        <w:rPr>
          <w:rFonts w:ascii="Aeonik" w:hAnsi="Aeonik"/>
          <w:bCs/>
        </w:rPr>
        <w:t xml:space="preserve"> Mitte Januar 2026. </w:t>
      </w:r>
      <w:r w:rsidR="003A0D36">
        <w:rPr>
          <w:rFonts w:ascii="Aeonik" w:hAnsi="Aeonik"/>
          <w:bCs/>
        </w:rPr>
        <w:t>Erste</w:t>
      </w:r>
      <w:r>
        <w:rPr>
          <w:rFonts w:ascii="Aeonik" w:hAnsi="Aeonik"/>
          <w:bCs/>
        </w:rPr>
        <w:t xml:space="preserve"> Bestellzahlen </w:t>
      </w:r>
      <w:r w:rsidR="003A0D36">
        <w:rPr>
          <w:rFonts w:ascii="Aeonik" w:hAnsi="Aeonik"/>
          <w:bCs/>
        </w:rPr>
        <w:t>seien</w:t>
      </w:r>
      <w:r>
        <w:rPr>
          <w:rFonts w:ascii="Aeonik" w:hAnsi="Aeonik"/>
          <w:bCs/>
        </w:rPr>
        <w:t xml:space="preserve"> vielversprechend</w:t>
      </w:r>
      <w:r w:rsidR="003A0D36">
        <w:rPr>
          <w:rFonts w:ascii="Aeonik" w:hAnsi="Aeonik"/>
          <w:bCs/>
        </w:rPr>
        <w:t>, so Ralf Nicklas,</w:t>
      </w:r>
      <w:r>
        <w:rPr>
          <w:rFonts w:ascii="Aeonik" w:hAnsi="Aeonik"/>
          <w:bCs/>
        </w:rPr>
        <w:t xml:space="preserve"> und zeigen, dass insbesondere iPhone</w:t>
      </w:r>
      <w:r w:rsidR="003A0D36">
        <w:rPr>
          <w:rFonts w:ascii="Aeonik" w:hAnsi="Aeonik"/>
          <w:bCs/>
        </w:rPr>
        <w:t>-</w:t>
      </w:r>
      <w:r>
        <w:rPr>
          <w:rFonts w:ascii="Aeonik" w:hAnsi="Aeonik"/>
          <w:bCs/>
        </w:rPr>
        <w:t xml:space="preserve">Nutzer, die bisher nicht mit der </w:t>
      </w:r>
      <w:proofErr w:type="spellStart"/>
      <w:r>
        <w:rPr>
          <w:rFonts w:ascii="Aeonik" w:hAnsi="Aeonik"/>
          <w:bCs/>
        </w:rPr>
        <w:t>girocard</w:t>
      </w:r>
      <w:proofErr w:type="spellEnd"/>
      <w:r>
        <w:rPr>
          <w:rFonts w:ascii="Aeonik" w:hAnsi="Aeonik"/>
          <w:bCs/>
        </w:rPr>
        <w:t xml:space="preserve"> bedient wurden, auf diese Funktion gewartet haben. </w:t>
      </w:r>
    </w:p>
    <w:p w14:paraId="6F967B80" w14:textId="77777777" w:rsidR="003A0D36" w:rsidRDefault="003A0D36" w:rsidP="00F668FF">
      <w:pPr>
        <w:tabs>
          <w:tab w:val="left" w:pos="4536"/>
        </w:tabs>
        <w:spacing w:line="360" w:lineRule="auto"/>
        <w:jc w:val="both"/>
        <w:rPr>
          <w:rFonts w:ascii="Aeonik" w:hAnsi="Aeonik"/>
        </w:rPr>
      </w:pPr>
    </w:p>
    <w:p w14:paraId="2ABF2C35" w14:textId="1DE788BD" w:rsidR="00AE4CA1" w:rsidRPr="0078352F" w:rsidRDefault="002A22DD" w:rsidP="00AE4CA1">
      <w:pPr>
        <w:tabs>
          <w:tab w:val="left" w:pos="4536"/>
        </w:tabs>
        <w:ind w:right="424"/>
        <w:jc w:val="both"/>
        <w:rPr>
          <w:rFonts w:ascii="Aeonik" w:hAnsi="Aeonik"/>
          <w:color w:val="000000" w:themeColor="text1"/>
          <w:sz w:val="16"/>
        </w:rPr>
      </w:pPr>
      <w:r w:rsidRPr="0078352F">
        <w:rPr>
          <w:rFonts w:ascii="Aeonik" w:hAnsi="Aeonik"/>
          <w:b/>
          <w:color w:val="000000" w:themeColor="text1"/>
          <w:sz w:val="16"/>
        </w:rPr>
        <w:t>Pressekontakt:</w:t>
      </w:r>
      <w:r w:rsidRPr="0078352F">
        <w:rPr>
          <w:rFonts w:ascii="Aeonik" w:hAnsi="Aeonik"/>
          <w:color w:val="000000" w:themeColor="text1"/>
          <w:sz w:val="16"/>
        </w:rPr>
        <w:t xml:space="preserve"> </w:t>
      </w:r>
      <w:r w:rsidRPr="0078352F">
        <w:rPr>
          <w:rFonts w:ascii="Aeonik" w:hAnsi="Aeonik"/>
          <w:color w:val="000000" w:themeColor="text1"/>
          <w:sz w:val="16"/>
        </w:rPr>
        <w:br/>
        <w:t xml:space="preserve">Dr. Anja Wagner, </w:t>
      </w:r>
      <w:r w:rsidR="00A50A2E">
        <w:rPr>
          <w:rFonts w:ascii="Aeonik" w:hAnsi="Aeonik"/>
          <w:color w:val="000000" w:themeColor="text1"/>
          <w:sz w:val="16"/>
        </w:rPr>
        <w:t xml:space="preserve">Referentin Unternehmenskommunikation / </w:t>
      </w:r>
      <w:r>
        <w:rPr>
          <w:rFonts w:ascii="Aeonik" w:hAnsi="Aeonik"/>
          <w:color w:val="000000" w:themeColor="text1"/>
          <w:sz w:val="16"/>
        </w:rPr>
        <w:t>Pressesprecherin</w:t>
      </w:r>
      <w:r w:rsidRPr="0078352F">
        <w:rPr>
          <w:rFonts w:ascii="Aeonik" w:hAnsi="Aeonik"/>
          <w:color w:val="000000" w:themeColor="text1"/>
          <w:sz w:val="16"/>
        </w:rPr>
        <w:t>, T +49 611 5066-1256</w:t>
      </w:r>
    </w:p>
    <w:p w14:paraId="030FC872" w14:textId="77777777" w:rsidR="00AE4CA1" w:rsidRPr="0078352F" w:rsidRDefault="00AE4CA1" w:rsidP="00AE4CA1">
      <w:pPr>
        <w:tabs>
          <w:tab w:val="left" w:pos="4536"/>
        </w:tabs>
        <w:ind w:right="424"/>
        <w:rPr>
          <w:rFonts w:ascii="Aeonik" w:hAnsi="Aeonik"/>
          <w:color w:val="000000" w:themeColor="text1"/>
          <w:sz w:val="16"/>
        </w:rPr>
      </w:pPr>
      <w:hyperlink w:history="1">
        <w:r w:rsidRPr="0078352F">
          <w:rPr>
            <w:rStyle w:val="Hyperlink"/>
            <w:rFonts w:ascii="Aeonik" w:hAnsi="Aeonik"/>
            <w:sz w:val="16"/>
          </w:rPr>
          <w:t>presse@dg-nexolution.de</w:t>
        </w:r>
      </w:hyperlink>
    </w:p>
    <w:p w14:paraId="0F897311" w14:textId="77777777" w:rsidR="00AE4CA1" w:rsidRPr="0078352F" w:rsidRDefault="00AE4CA1" w:rsidP="00AE4CA1">
      <w:pPr>
        <w:tabs>
          <w:tab w:val="left" w:pos="4536"/>
        </w:tabs>
        <w:ind w:right="424"/>
        <w:jc w:val="both"/>
        <w:rPr>
          <w:rFonts w:ascii="Aeonik" w:hAnsi="Aeonik"/>
          <w:b/>
          <w:sz w:val="16"/>
        </w:rPr>
      </w:pPr>
    </w:p>
    <w:p w14:paraId="29866528" w14:textId="6F4CF8AF" w:rsidR="0098058F" w:rsidRPr="0098058F" w:rsidRDefault="002A22DD" w:rsidP="00DF0A9A">
      <w:pPr>
        <w:tabs>
          <w:tab w:val="left" w:pos="4536"/>
        </w:tabs>
        <w:ind w:right="424"/>
        <w:jc w:val="both"/>
        <w:rPr>
          <w:rFonts w:ascii="Aeonik" w:hAnsi="Aeonik"/>
          <w:sz w:val="16"/>
        </w:rPr>
      </w:pPr>
      <w:r w:rsidRPr="0078352F">
        <w:rPr>
          <w:rFonts w:ascii="Aeonik" w:hAnsi="Aeonik"/>
          <w:b/>
          <w:sz w:val="16"/>
        </w:rPr>
        <w:t xml:space="preserve">Download-Service: </w:t>
      </w:r>
      <w:r w:rsidRPr="0078352F">
        <w:rPr>
          <w:rFonts w:ascii="Aeonik" w:hAnsi="Aeonik"/>
          <w:sz w:val="16"/>
        </w:rPr>
        <w:t xml:space="preserve">Sie finden diesen Pressetext sowie abdruckfähige Pressefotos zum Download unter </w:t>
      </w:r>
      <w:hyperlink w:history="1">
        <w:r w:rsidR="0098058F" w:rsidRPr="00AB7248">
          <w:rPr>
            <w:rStyle w:val="Hyperlink"/>
            <w:rFonts w:ascii="Aeonik" w:hAnsi="Aeonik"/>
            <w:sz w:val="16"/>
          </w:rPr>
          <w:t>dg-nexolution.de/presse</w:t>
        </w:r>
      </w:hyperlink>
      <w:r w:rsidRPr="0078352F">
        <w:rPr>
          <w:rFonts w:ascii="Aeonik" w:hAnsi="Aeonik"/>
          <w:sz w:val="16"/>
        </w:rPr>
        <w:t>. Bitte geben Sie als Fotonachweis „DG Nexolution“ an.</w:t>
      </w:r>
      <w:r w:rsidR="00DF0A9A">
        <w:rPr>
          <w:rFonts w:ascii="Aeonik" w:hAnsi="Aeonik"/>
          <w:sz w:val="16"/>
        </w:rPr>
        <w:t xml:space="preserve"> </w:t>
      </w:r>
    </w:p>
    <w:p w14:paraId="306E0FB6" w14:textId="23E36ABA" w:rsidR="0098058F" w:rsidRPr="0078352F" w:rsidRDefault="0098058F" w:rsidP="00AE4CA1">
      <w:pPr>
        <w:tabs>
          <w:tab w:val="left" w:pos="4536"/>
        </w:tabs>
        <w:ind w:right="424"/>
        <w:jc w:val="both"/>
        <w:rPr>
          <w:rFonts w:ascii="Aeonik" w:hAnsi="Aeonik"/>
          <w:sz w:val="16"/>
        </w:rPr>
      </w:pPr>
    </w:p>
    <w:p w14:paraId="2D2C99B9" w14:textId="77777777" w:rsidR="00AE4CA1" w:rsidRPr="0078352F" w:rsidRDefault="00AE4CA1" w:rsidP="00AE4CA1">
      <w:pPr>
        <w:tabs>
          <w:tab w:val="left" w:pos="4536"/>
        </w:tabs>
        <w:ind w:right="424"/>
        <w:jc w:val="both"/>
        <w:rPr>
          <w:rFonts w:ascii="Aeonik" w:hAnsi="Aeonik"/>
          <w:sz w:val="16"/>
        </w:rPr>
      </w:pPr>
    </w:p>
    <w:p w14:paraId="23121E3C" w14:textId="22CB709A" w:rsidR="00AE4CA1" w:rsidRPr="0078352F" w:rsidRDefault="002A22DD" w:rsidP="00AE4CA1">
      <w:pPr>
        <w:tabs>
          <w:tab w:val="left" w:pos="4536"/>
        </w:tabs>
        <w:ind w:right="424"/>
        <w:jc w:val="both"/>
        <w:rPr>
          <w:rFonts w:ascii="Aeonik" w:hAnsi="Aeonik"/>
          <w:b/>
          <w:sz w:val="16"/>
        </w:rPr>
      </w:pPr>
      <w:r w:rsidRPr="0078352F">
        <w:rPr>
          <w:rFonts w:ascii="Aeonik" w:hAnsi="Aeonik"/>
          <w:b/>
          <w:sz w:val="16"/>
        </w:rPr>
        <w:t xml:space="preserve">Bildunterschrift: </w:t>
      </w:r>
    </w:p>
    <w:p w14:paraId="7592AA9E" w14:textId="1A77E68D" w:rsidR="00AE4CA1" w:rsidRDefault="008F3A3B" w:rsidP="00AE4CA1">
      <w:pPr>
        <w:tabs>
          <w:tab w:val="left" w:pos="4536"/>
        </w:tabs>
        <w:ind w:right="424"/>
        <w:jc w:val="both"/>
        <w:rPr>
          <w:rFonts w:ascii="Aeonik" w:hAnsi="Aeonik"/>
          <w:bCs/>
          <w:sz w:val="16"/>
        </w:rPr>
      </w:pPr>
      <w:r>
        <w:rPr>
          <w:rFonts w:ascii="Aeonik" w:hAnsi="Aeonik"/>
          <w:bCs/>
          <w:sz w:val="16"/>
        </w:rPr>
        <w:t>Banking und Bezahlen</w:t>
      </w:r>
      <w:r w:rsidR="00B6748B">
        <w:rPr>
          <w:rFonts w:ascii="Aeonik" w:hAnsi="Aeonik"/>
          <w:bCs/>
          <w:sz w:val="16"/>
        </w:rPr>
        <w:t xml:space="preserve"> mit der digitalen </w:t>
      </w:r>
      <w:proofErr w:type="spellStart"/>
      <w:r w:rsidR="00B6748B">
        <w:rPr>
          <w:rFonts w:ascii="Aeonik" w:hAnsi="Aeonik"/>
          <w:bCs/>
          <w:sz w:val="16"/>
        </w:rPr>
        <w:t>girocard</w:t>
      </w:r>
      <w:proofErr w:type="spellEnd"/>
      <w:r>
        <w:rPr>
          <w:rFonts w:ascii="Aeonik" w:hAnsi="Aeonik"/>
          <w:bCs/>
          <w:sz w:val="16"/>
        </w:rPr>
        <w:t xml:space="preserve"> in einem</w:t>
      </w:r>
      <w:r w:rsidR="00B6748B">
        <w:rPr>
          <w:rFonts w:ascii="Aeonik" w:hAnsi="Aeonik"/>
          <w:bCs/>
          <w:sz w:val="16"/>
        </w:rPr>
        <w:t xml:space="preserve"> mit der neue</w:t>
      </w:r>
      <w:r w:rsidR="00E74CD4">
        <w:rPr>
          <w:rFonts w:ascii="Aeonik" w:hAnsi="Aeonik"/>
          <w:bCs/>
          <w:sz w:val="16"/>
        </w:rPr>
        <w:t>n</w:t>
      </w:r>
      <w:r w:rsidR="00B6748B">
        <w:rPr>
          <w:rFonts w:ascii="Aeonik" w:hAnsi="Aeonik"/>
          <w:bCs/>
          <w:sz w:val="16"/>
        </w:rPr>
        <w:t xml:space="preserve"> Funktion für iPhone-User in der VR Banking App.</w:t>
      </w:r>
    </w:p>
    <w:p w14:paraId="16A85946" w14:textId="77777777" w:rsidR="00AE4CA1" w:rsidRPr="0078352F" w:rsidRDefault="00AE4CA1" w:rsidP="00AE4CA1">
      <w:pPr>
        <w:tabs>
          <w:tab w:val="left" w:pos="4536"/>
        </w:tabs>
        <w:ind w:right="424"/>
        <w:jc w:val="both"/>
        <w:rPr>
          <w:rFonts w:ascii="Aeonik" w:hAnsi="Aeonik"/>
        </w:rPr>
      </w:pPr>
    </w:p>
    <w:p w14:paraId="032DE8E7" w14:textId="77777777" w:rsidR="006E60C6" w:rsidRDefault="006E60C6" w:rsidP="00AE4CA1">
      <w:pPr>
        <w:tabs>
          <w:tab w:val="left" w:pos="4536"/>
        </w:tabs>
        <w:ind w:right="424"/>
        <w:jc w:val="both"/>
        <w:rPr>
          <w:rFonts w:ascii="Aeonik" w:hAnsi="Aeonik"/>
          <w:b/>
          <w:sz w:val="16"/>
        </w:rPr>
      </w:pPr>
    </w:p>
    <w:p w14:paraId="53759F3B" w14:textId="410F4DF1" w:rsidR="00AE4CA1" w:rsidRPr="0078352F" w:rsidRDefault="002A22DD" w:rsidP="00AE4CA1">
      <w:pPr>
        <w:tabs>
          <w:tab w:val="left" w:pos="4536"/>
        </w:tabs>
        <w:ind w:right="424"/>
        <w:jc w:val="both"/>
        <w:rPr>
          <w:rFonts w:ascii="Aeonik" w:hAnsi="Aeonik"/>
          <w:b/>
          <w:sz w:val="16"/>
        </w:rPr>
      </w:pPr>
      <w:r w:rsidRPr="0078352F">
        <w:rPr>
          <w:rFonts w:ascii="Aeonik" w:hAnsi="Aeonik"/>
          <w:b/>
          <w:sz w:val="16"/>
        </w:rPr>
        <w:t>Über DG Nexolution:</w:t>
      </w:r>
    </w:p>
    <w:p w14:paraId="06ECF918" w14:textId="0646522A" w:rsidR="008B2D70" w:rsidRDefault="002A22DD" w:rsidP="008B2D70">
      <w:pPr>
        <w:tabs>
          <w:tab w:val="left" w:pos="4536"/>
        </w:tabs>
        <w:rPr>
          <w:rFonts w:ascii="Aeonik" w:hAnsi="Aeonik"/>
          <w:sz w:val="16"/>
          <w:szCs w:val="20"/>
        </w:rPr>
      </w:pPr>
      <w:r>
        <w:rPr>
          <w:rFonts w:ascii="Aeonik" w:hAnsi="Aeonik"/>
          <w:sz w:val="16"/>
          <w:szCs w:val="20"/>
        </w:rPr>
        <w:t>Die DG Nexolution-Gruppe</w:t>
      </w:r>
      <w:r w:rsidRPr="008B2D70">
        <w:rPr>
          <w:rFonts w:ascii="Aeonik" w:hAnsi="Aeonik"/>
          <w:sz w:val="16"/>
          <w:szCs w:val="20"/>
        </w:rPr>
        <w:t xml:space="preserve"> bündel</w:t>
      </w:r>
      <w:r>
        <w:rPr>
          <w:rFonts w:ascii="Aeonik" w:hAnsi="Aeonik"/>
          <w:sz w:val="16"/>
          <w:szCs w:val="20"/>
        </w:rPr>
        <w:t>t</w:t>
      </w:r>
      <w:r w:rsidRPr="008B2D70">
        <w:rPr>
          <w:rFonts w:ascii="Aeonik" w:hAnsi="Aeonik"/>
          <w:sz w:val="16"/>
          <w:szCs w:val="20"/>
        </w:rPr>
        <w:t xml:space="preserve"> die Erfahrung, das Know-how und die Innovationskraft von </w:t>
      </w:r>
      <w:r w:rsidR="0004390C">
        <w:rPr>
          <w:rFonts w:ascii="Aeonik" w:hAnsi="Aeonik"/>
          <w:sz w:val="16"/>
          <w:szCs w:val="20"/>
        </w:rPr>
        <w:t>rund 750</w:t>
      </w:r>
      <w:r w:rsidRPr="008B2D70">
        <w:rPr>
          <w:rFonts w:ascii="Aeonik" w:hAnsi="Aeonik"/>
          <w:sz w:val="16"/>
          <w:szCs w:val="20"/>
        </w:rPr>
        <w:t xml:space="preserve"> Expertinnen und Experten, um Lösungen zu schaffen, die echten Fortschritt bringen – für Volksbanken und Raiffeisenbanken, Genossenschaften und Unternehmen im genossenschaftlichen Verbund. </w:t>
      </w:r>
      <w:r>
        <w:rPr>
          <w:rFonts w:ascii="Aeonik" w:hAnsi="Aeonik"/>
          <w:sz w:val="16"/>
          <w:szCs w:val="20"/>
        </w:rPr>
        <w:t>Ihr</w:t>
      </w:r>
      <w:r w:rsidRPr="008B2D70">
        <w:rPr>
          <w:rFonts w:ascii="Aeonik" w:hAnsi="Aeonik"/>
          <w:sz w:val="16"/>
          <w:szCs w:val="20"/>
        </w:rPr>
        <w:t xml:space="preserve"> Anspruch: Zukunft nachhaltig gestalten – partnerschaftlich, sicher und mit Weitblick.</w:t>
      </w:r>
    </w:p>
    <w:p w14:paraId="0679554C" w14:textId="77777777" w:rsidR="008B2D70" w:rsidRPr="008B2D70" w:rsidRDefault="008B2D70" w:rsidP="008B2D70">
      <w:pPr>
        <w:tabs>
          <w:tab w:val="left" w:pos="4536"/>
        </w:tabs>
        <w:rPr>
          <w:rFonts w:ascii="Aeonik" w:hAnsi="Aeonik"/>
          <w:sz w:val="16"/>
          <w:szCs w:val="20"/>
        </w:rPr>
      </w:pPr>
    </w:p>
    <w:p w14:paraId="4C1CD2BA" w14:textId="51857382" w:rsidR="008B2D70" w:rsidRPr="008B2D70" w:rsidRDefault="002A22DD" w:rsidP="008B2D70">
      <w:pPr>
        <w:tabs>
          <w:tab w:val="left" w:pos="4536"/>
        </w:tabs>
        <w:rPr>
          <w:rFonts w:ascii="Aeonik" w:hAnsi="Aeonik"/>
          <w:sz w:val="16"/>
          <w:szCs w:val="20"/>
        </w:rPr>
      </w:pPr>
      <w:r w:rsidRPr="008B2D70">
        <w:rPr>
          <w:rFonts w:ascii="Aeonik" w:hAnsi="Aeonik"/>
          <w:sz w:val="16"/>
          <w:szCs w:val="20"/>
        </w:rPr>
        <w:t xml:space="preserve">Im Zentrum steht die DG Nexolution eG mit ihren Tochtergesellschaften – </w:t>
      </w:r>
      <w:proofErr w:type="spellStart"/>
      <w:r w:rsidRPr="008B2D70">
        <w:rPr>
          <w:rFonts w:ascii="Aeonik" w:hAnsi="Aeonik"/>
          <w:sz w:val="16"/>
          <w:szCs w:val="20"/>
        </w:rPr>
        <w:t>Copecto</w:t>
      </w:r>
      <w:proofErr w:type="spellEnd"/>
      <w:r w:rsidRPr="008B2D70">
        <w:rPr>
          <w:rFonts w:ascii="Aeonik" w:hAnsi="Aeonik"/>
          <w:sz w:val="16"/>
          <w:szCs w:val="20"/>
        </w:rPr>
        <w:t xml:space="preserve"> GmbH, DG Nexolution Mobility GmbH, DG Nexolution </w:t>
      </w:r>
      <w:proofErr w:type="spellStart"/>
      <w:r w:rsidRPr="008B2D70">
        <w:rPr>
          <w:rFonts w:ascii="Aeonik" w:hAnsi="Aeonik"/>
          <w:sz w:val="16"/>
          <w:szCs w:val="20"/>
        </w:rPr>
        <w:t>Procurement</w:t>
      </w:r>
      <w:proofErr w:type="spellEnd"/>
      <w:r w:rsidRPr="008B2D70">
        <w:rPr>
          <w:rFonts w:ascii="Aeonik" w:hAnsi="Aeonik"/>
          <w:sz w:val="16"/>
          <w:szCs w:val="20"/>
        </w:rPr>
        <w:t xml:space="preserve"> &amp; </w:t>
      </w:r>
      <w:proofErr w:type="spellStart"/>
      <w:r w:rsidRPr="008B2D70">
        <w:rPr>
          <w:rFonts w:ascii="Aeonik" w:hAnsi="Aeonik"/>
          <w:sz w:val="16"/>
          <w:szCs w:val="20"/>
        </w:rPr>
        <w:t>Logistics</w:t>
      </w:r>
      <w:proofErr w:type="spellEnd"/>
      <w:r w:rsidRPr="008B2D70">
        <w:rPr>
          <w:rFonts w:ascii="Aeonik" w:hAnsi="Aeonik"/>
          <w:sz w:val="16"/>
          <w:szCs w:val="20"/>
        </w:rPr>
        <w:t xml:space="preserve"> GmbH, </w:t>
      </w:r>
      <w:proofErr w:type="spellStart"/>
      <w:r w:rsidRPr="008B2D70">
        <w:rPr>
          <w:rFonts w:ascii="Aeonik" w:hAnsi="Aeonik"/>
          <w:sz w:val="16"/>
          <w:szCs w:val="20"/>
        </w:rPr>
        <w:t>geno</w:t>
      </w:r>
      <w:proofErr w:type="spellEnd"/>
      <w:r w:rsidR="00D64B9A">
        <w:rPr>
          <w:rFonts w:ascii="Aeonik" w:hAnsi="Aeonik"/>
          <w:sz w:val="16"/>
          <w:szCs w:val="20"/>
        </w:rPr>
        <w:t xml:space="preserve"> </w:t>
      </w:r>
      <w:proofErr w:type="spellStart"/>
      <w:r w:rsidRPr="008B2D70">
        <w:rPr>
          <w:rFonts w:ascii="Aeonik" w:hAnsi="Aeonik"/>
          <w:sz w:val="16"/>
          <w:szCs w:val="20"/>
        </w:rPr>
        <w:t>kom</w:t>
      </w:r>
      <w:proofErr w:type="spellEnd"/>
      <w:r w:rsidRPr="008B2D70">
        <w:rPr>
          <w:rFonts w:ascii="Aeonik" w:hAnsi="Aeonik"/>
          <w:sz w:val="16"/>
          <w:szCs w:val="20"/>
        </w:rPr>
        <w:t xml:space="preserve"> Werbeagentur GmbH, </w:t>
      </w:r>
      <w:proofErr w:type="spellStart"/>
      <w:r w:rsidRPr="008B2D70">
        <w:rPr>
          <w:rFonts w:ascii="Aeonik" w:hAnsi="Aeonik"/>
          <w:sz w:val="16"/>
          <w:szCs w:val="20"/>
        </w:rPr>
        <w:t>MeinPlus</w:t>
      </w:r>
      <w:proofErr w:type="spellEnd"/>
      <w:r w:rsidRPr="008B2D70">
        <w:rPr>
          <w:rFonts w:ascii="Aeonik" w:hAnsi="Aeonik"/>
          <w:sz w:val="16"/>
          <w:szCs w:val="20"/>
        </w:rPr>
        <w:t xml:space="preserve"> GmbH und Raiffeisendruckerei GmbH. Gemeinsam bieten </w:t>
      </w:r>
      <w:r>
        <w:rPr>
          <w:rFonts w:ascii="Aeonik" w:hAnsi="Aeonik"/>
          <w:sz w:val="16"/>
          <w:szCs w:val="20"/>
        </w:rPr>
        <w:t>sie</w:t>
      </w:r>
      <w:r w:rsidRPr="008B2D70">
        <w:rPr>
          <w:rFonts w:ascii="Aeonik" w:hAnsi="Aeonik"/>
          <w:sz w:val="16"/>
          <w:szCs w:val="20"/>
        </w:rPr>
        <w:t xml:space="preserve"> ein breites Leistungsspektrum: von nachhaltigen Payment- und Kartenlösungen über KI-gestütztes Marketing, Kundenbindungsprogramme und kreative Kommunikation bis hin zu smarten Logistiksystemen und E-Mobility-Konzepten.</w:t>
      </w:r>
    </w:p>
    <w:p w14:paraId="3DB4F18C" w14:textId="46B25707" w:rsidR="008B2D70" w:rsidRPr="008B2D70" w:rsidRDefault="002A22DD" w:rsidP="008B2D70">
      <w:pPr>
        <w:tabs>
          <w:tab w:val="left" w:pos="4536"/>
        </w:tabs>
        <w:rPr>
          <w:rFonts w:ascii="Aeonik" w:hAnsi="Aeonik"/>
          <w:b/>
          <w:bCs/>
          <w:sz w:val="16"/>
          <w:szCs w:val="20"/>
        </w:rPr>
      </w:pPr>
      <w:r>
        <w:rPr>
          <w:rFonts w:ascii="Aeonik" w:hAnsi="Aeonik"/>
          <w:sz w:val="16"/>
          <w:szCs w:val="20"/>
        </w:rPr>
        <w:t>Die</w:t>
      </w:r>
      <w:r w:rsidRPr="008B2D70">
        <w:rPr>
          <w:rFonts w:ascii="Aeonik" w:hAnsi="Aeonik"/>
          <w:sz w:val="16"/>
          <w:szCs w:val="20"/>
        </w:rPr>
        <w:t xml:space="preserve"> Marke DG Nexolution vereint Tradition und Zukunft: Sie baut auf den Wurzeln des 1920 gegründeten DG VERLAGs auf und steht für Innovation, Expertise und partnerschaftliche Lösungen.</w:t>
      </w:r>
      <w:r w:rsidR="00AA4F7A">
        <w:rPr>
          <w:rFonts w:ascii="Aeonik" w:hAnsi="Aeonik"/>
          <w:sz w:val="16"/>
          <w:szCs w:val="20"/>
        </w:rPr>
        <w:t xml:space="preserve"> </w:t>
      </w:r>
      <w:r w:rsidRPr="00526A36">
        <w:rPr>
          <w:rFonts w:ascii="Aeonik" w:hAnsi="Aeonik"/>
          <w:sz w:val="16"/>
          <w:szCs w:val="20"/>
        </w:rPr>
        <w:t>Gemeinsam vorn.</w:t>
      </w:r>
    </w:p>
    <w:p w14:paraId="61A36106" w14:textId="77777777" w:rsidR="008B2D70" w:rsidRDefault="008B2D70" w:rsidP="008B2D70">
      <w:pPr>
        <w:tabs>
          <w:tab w:val="left" w:pos="4536"/>
        </w:tabs>
        <w:rPr>
          <w:rFonts w:ascii="Aeonik" w:hAnsi="Aeonik"/>
          <w:sz w:val="16"/>
          <w:szCs w:val="20"/>
        </w:rPr>
      </w:pPr>
    </w:p>
    <w:p w14:paraId="51300C71" w14:textId="77777777" w:rsidR="008B2D70" w:rsidRPr="008B2D70" w:rsidRDefault="008B2D70" w:rsidP="008B2D70">
      <w:pPr>
        <w:tabs>
          <w:tab w:val="left" w:pos="4536"/>
        </w:tabs>
        <w:rPr>
          <w:rFonts w:ascii="Aeonik" w:hAnsi="Aeonik"/>
          <w:sz w:val="16"/>
          <w:szCs w:val="20"/>
        </w:rPr>
      </w:pPr>
    </w:p>
    <w:p w14:paraId="7233A329" w14:textId="77777777" w:rsidR="005D404E" w:rsidRPr="005D404E" w:rsidRDefault="002A22DD" w:rsidP="005D404E">
      <w:pPr>
        <w:tabs>
          <w:tab w:val="left" w:pos="4536"/>
        </w:tabs>
        <w:rPr>
          <w:rFonts w:ascii="Aeonik" w:hAnsi="Aeonik"/>
          <w:sz w:val="16"/>
          <w:szCs w:val="20"/>
        </w:rPr>
      </w:pPr>
      <w:bookmarkStart w:id="0" w:name="_Hlk199834909"/>
      <w:r w:rsidRPr="005D404E">
        <w:rPr>
          <w:rFonts w:ascii="Aeonik" w:hAnsi="Aeonik"/>
          <w:b/>
          <w:bCs/>
          <w:sz w:val="16"/>
          <w:szCs w:val="20"/>
        </w:rPr>
        <w:t xml:space="preserve">Weitere </w:t>
      </w:r>
      <w:r>
        <w:rPr>
          <w:rFonts w:ascii="Aeonik" w:hAnsi="Aeonik"/>
          <w:b/>
          <w:bCs/>
          <w:sz w:val="16"/>
          <w:szCs w:val="20"/>
        </w:rPr>
        <w:t>Informationen:</w:t>
      </w:r>
      <w:r>
        <w:rPr>
          <w:rFonts w:ascii="Aeonik" w:hAnsi="Aeonik"/>
          <w:b/>
          <w:bCs/>
          <w:sz w:val="16"/>
          <w:szCs w:val="20"/>
        </w:rPr>
        <w:br/>
      </w:r>
      <w:r w:rsidRPr="005D404E">
        <w:rPr>
          <w:rFonts w:ascii="Aeonik" w:hAnsi="Aeonik"/>
          <w:sz w:val="16"/>
          <w:szCs w:val="20"/>
        </w:rPr>
        <w:t>DG Nexolution eG</w:t>
      </w:r>
      <w:r>
        <w:rPr>
          <w:rFonts w:ascii="Aeonik" w:hAnsi="Aeonik"/>
          <w:sz w:val="16"/>
          <w:szCs w:val="20"/>
        </w:rPr>
        <w:t xml:space="preserve"> | </w:t>
      </w:r>
      <w:r w:rsidRPr="005D404E">
        <w:rPr>
          <w:rFonts w:ascii="Aeonik" w:hAnsi="Aeonik"/>
          <w:sz w:val="16"/>
          <w:szCs w:val="20"/>
        </w:rPr>
        <w:t>Leipziger Straße 35</w:t>
      </w:r>
      <w:r>
        <w:rPr>
          <w:rFonts w:ascii="Aeonik" w:hAnsi="Aeonik"/>
          <w:sz w:val="16"/>
          <w:szCs w:val="20"/>
        </w:rPr>
        <w:t xml:space="preserve"> | </w:t>
      </w:r>
      <w:r w:rsidRPr="005D404E">
        <w:rPr>
          <w:rFonts w:ascii="Aeonik" w:hAnsi="Aeonik"/>
          <w:sz w:val="16"/>
          <w:szCs w:val="20"/>
        </w:rPr>
        <w:t>65191 Wiesbaden</w:t>
      </w:r>
      <w:r>
        <w:rPr>
          <w:rFonts w:ascii="Aeonik" w:hAnsi="Aeonik"/>
          <w:sz w:val="16"/>
          <w:szCs w:val="20"/>
        </w:rPr>
        <w:br/>
        <w:t xml:space="preserve">T </w:t>
      </w:r>
      <w:r w:rsidR="005B6FB6">
        <w:rPr>
          <w:rFonts w:ascii="Aeonik" w:hAnsi="Aeonik"/>
          <w:sz w:val="16"/>
          <w:szCs w:val="20"/>
        </w:rPr>
        <w:t xml:space="preserve">+49 </w:t>
      </w:r>
      <w:r w:rsidRPr="005D404E">
        <w:rPr>
          <w:rFonts w:ascii="Aeonik" w:hAnsi="Aeonik"/>
          <w:sz w:val="16"/>
          <w:szCs w:val="20"/>
        </w:rPr>
        <w:t>611 5066-0</w:t>
      </w:r>
      <w:r>
        <w:rPr>
          <w:rFonts w:ascii="Aeonik" w:hAnsi="Aeonik"/>
          <w:sz w:val="16"/>
          <w:szCs w:val="20"/>
        </w:rPr>
        <w:t xml:space="preserve"> | </w:t>
      </w:r>
      <w:hyperlink r:id="rId8" w:history="1">
        <w:r w:rsidR="00EC7AA8" w:rsidRPr="00A04145">
          <w:rPr>
            <w:rStyle w:val="Hyperlink"/>
            <w:rFonts w:ascii="Aeonik" w:hAnsi="Aeonik"/>
            <w:sz w:val="16"/>
            <w:szCs w:val="20"/>
          </w:rPr>
          <w:t>direct@dg-nexolution.de</w:t>
        </w:r>
      </w:hyperlink>
      <w:r w:rsidR="00EC7AA8">
        <w:rPr>
          <w:rFonts w:ascii="Aeonik" w:hAnsi="Aeonik"/>
          <w:sz w:val="16"/>
          <w:szCs w:val="20"/>
        </w:rPr>
        <w:t xml:space="preserve"> </w:t>
      </w:r>
    </w:p>
    <w:p w14:paraId="4207501C" w14:textId="77777777" w:rsidR="005D404E" w:rsidRDefault="005D404E" w:rsidP="005D404E">
      <w:pPr>
        <w:tabs>
          <w:tab w:val="left" w:pos="4536"/>
        </w:tabs>
        <w:rPr>
          <w:rFonts w:ascii="Aeonik" w:hAnsi="Aeonik"/>
          <w:sz w:val="16"/>
          <w:szCs w:val="20"/>
        </w:rPr>
      </w:pPr>
      <w:hyperlink r:id="rId9" w:history="1">
        <w:r w:rsidRPr="00EC7AA8">
          <w:rPr>
            <w:rStyle w:val="Hyperlink"/>
            <w:rFonts w:ascii="Aeonik" w:hAnsi="Aeonik"/>
            <w:sz w:val="16"/>
            <w:szCs w:val="20"/>
          </w:rPr>
          <w:t>dg-nexolution.de</w:t>
        </w:r>
      </w:hyperlink>
      <w:r w:rsidR="00EC7AA8">
        <w:rPr>
          <w:rFonts w:ascii="Aeonik" w:hAnsi="Aeonik"/>
          <w:sz w:val="16"/>
          <w:szCs w:val="20"/>
        </w:rPr>
        <w:t xml:space="preserve"> </w:t>
      </w:r>
      <w:r w:rsidR="00EA3E3B">
        <w:rPr>
          <w:rFonts w:ascii="Aeonik" w:hAnsi="Aeonik"/>
          <w:sz w:val="16"/>
          <w:szCs w:val="20"/>
        </w:rPr>
        <w:br/>
        <w:t>Sitz und Registergericht:</w:t>
      </w:r>
      <w:r w:rsidR="00253BF6">
        <w:rPr>
          <w:rFonts w:ascii="Aeonik" w:hAnsi="Aeonik"/>
          <w:sz w:val="16"/>
          <w:szCs w:val="20"/>
        </w:rPr>
        <w:t xml:space="preserve"> Amtsgericht Wiesbaden </w:t>
      </w:r>
      <w:proofErr w:type="spellStart"/>
      <w:r w:rsidR="00253BF6" w:rsidRPr="00253BF6">
        <w:rPr>
          <w:rFonts w:ascii="Aeonik" w:hAnsi="Aeonik"/>
          <w:sz w:val="16"/>
          <w:szCs w:val="20"/>
        </w:rPr>
        <w:t>GnR</w:t>
      </w:r>
      <w:proofErr w:type="spellEnd"/>
      <w:r w:rsidR="00253BF6">
        <w:rPr>
          <w:rFonts w:ascii="Aeonik" w:hAnsi="Aeonik"/>
          <w:sz w:val="16"/>
          <w:szCs w:val="20"/>
        </w:rPr>
        <w:t xml:space="preserve"> </w:t>
      </w:r>
      <w:r w:rsidR="00253BF6" w:rsidRPr="00253BF6">
        <w:rPr>
          <w:rFonts w:ascii="Aeonik" w:hAnsi="Aeonik"/>
          <w:sz w:val="16"/>
          <w:szCs w:val="20"/>
        </w:rPr>
        <w:t>318</w:t>
      </w:r>
      <w:r w:rsidR="00EA3E3B">
        <w:rPr>
          <w:rFonts w:ascii="Aeonik" w:hAnsi="Aeonik"/>
          <w:sz w:val="16"/>
          <w:szCs w:val="20"/>
        </w:rPr>
        <w:br/>
        <w:t xml:space="preserve">Vorstand: </w:t>
      </w:r>
      <w:r w:rsidR="00EA3E3B" w:rsidRPr="005D404E">
        <w:rPr>
          <w:rFonts w:ascii="Aeonik" w:hAnsi="Aeonik"/>
          <w:sz w:val="16"/>
          <w:szCs w:val="20"/>
        </w:rPr>
        <w:t>Marco Rummer</w:t>
      </w:r>
      <w:r w:rsidR="00A806C5">
        <w:rPr>
          <w:rFonts w:ascii="Aeonik" w:hAnsi="Aeonik"/>
          <w:sz w:val="16"/>
          <w:szCs w:val="20"/>
        </w:rPr>
        <w:t xml:space="preserve"> (Vorsitzender)</w:t>
      </w:r>
      <w:r w:rsidR="00EA3E3B" w:rsidRPr="005D404E">
        <w:rPr>
          <w:rFonts w:ascii="Aeonik" w:hAnsi="Aeonik"/>
          <w:sz w:val="16"/>
          <w:szCs w:val="20"/>
        </w:rPr>
        <w:t>, Dr. Sandro Reinhardt</w:t>
      </w:r>
      <w:r w:rsidR="00A806C5">
        <w:rPr>
          <w:rFonts w:ascii="Aeonik" w:hAnsi="Aeonik"/>
          <w:sz w:val="16"/>
          <w:szCs w:val="20"/>
        </w:rPr>
        <w:t>, Florian P. Schultz</w:t>
      </w:r>
    </w:p>
    <w:p w14:paraId="2D991186" w14:textId="77777777" w:rsidR="005D404E" w:rsidRPr="005D404E" w:rsidRDefault="002A22DD" w:rsidP="005D404E">
      <w:pPr>
        <w:tabs>
          <w:tab w:val="left" w:pos="4536"/>
        </w:tabs>
        <w:rPr>
          <w:rFonts w:ascii="Aeonik" w:hAnsi="Aeonik"/>
          <w:sz w:val="16"/>
          <w:szCs w:val="20"/>
        </w:rPr>
      </w:pPr>
      <w:r>
        <w:rPr>
          <w:rFonts w:ascii="Aeonik" w:hAnsi="Aeonik"/>
          <w:sz w:val="16"/>
          <w:szCs w:val="20"/>
        </w:rPr>
        <w:t>Aufsichtsratsv</w:t>
      </w:r>
      <w:r w:rsidR="003E1884" w:rsidRPr="005D404E">
        <w:rPr>
          <w:rFonts w:ascii="Aeonik" w:hAnsi="Aeonik"/>
          <w:sz w:val="16"/>
          <w:szCs w:val="20"/>
        </w:rPr>
        <w:t>orsitzende:</w:t>
      </w:r>
      <w:r w:rsidR="003E1884">
        <w:rPr>
          <w:rFonts w:ascii="Aeonik" w:hAnsi="Aeonik"/>
          <w:sz w:val="16"/>
          <w:szCs w:val="20"/>
        </w:rPr>
        <w:t xml:space="preserve"> </w:t>
      </w:r>
      <w:r w:rsidR="003E1884" w:rsidRPr="005D404E">
        <w:rPr>
          <w:rFonts w:ascii="Aeonik" w:hAnsi="Aeonik"/>
          <w:sz w:val="16"/>
          <w:szCs w:val="20"/>
        </w:rPr>
        <w:t>Präsidentin Marija Kolak</w:t>
      </w:r>
      <w:bookmarkEnd w:id="0"/>
    </w:p>
    <w:sectPr w:rsidR="005D404E" w:rsidRPr="005D404E" w:rsidSect="003C2D6E">
      <w:headerReference w:type="default" r:id="rId10"/>
      <w:footerReference w:type="default" r:id="rId11"/>
      <w:headerReference w:type="first" r:id="rId12"/>
      <w:footerReference w:type="first" r:id="rId13"/>
      <w:pgSz w:w="11906" w:h="16838"/>
      <w:pgMar w:top="2835" w:right="3401" w:bottom="1418" w:left="1418" w:header="1701"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7798" w14:textId="77777777" w:rsidR="00E0189F" w:rsidRDefault="00E0189F">
      <w:pPr>
        <w:spacing w:line="240" w:lineRule="auto"/>
      </w:pPr>
      <w:r>
        <w:separator/>
      </w:r>
    </w:p>
  </w:endnote>
  <w:endnote w:type="continuationSeparator" w:id="0">
    <w:p w14:paraId="35377A98" w14:textId="77777777" w:rsidR="00E0189F" w:rsidRDefault="00E01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onik">
    <w:altName w:val="Calibri"/>
    <w:panose1 w:val="00000000000000000000"/>
    <w:charset w:val="00"/>
    <w:family w:val="swiss"/>
    <w:notTrueType/>
    <w:pitch w:val="variable"/>
    <w:sig w:usb0="80000047" w:usb1="00002073"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32" w14:textId="77777777" w:rsidR="004C58CB" w:rsidRPr="005A1A4E" w:rsidRDefault="002A22DD" w:rsidP="001E6423">
    <w:pPr>
      <w:pStyle w:val="Fuzeile"/>
      <w:ind w:left="3540" w:right="-851" w:firstLine="708"/>
      <w:jc w:val="right"/>
      <w:rPr>
        <w:rFonts w:ascii="Aeonik" w:hAnsi="Aeonik"/>
      </w:rPr>
    </w:pPr>
    <w:r w:rsidRPr="005A1A4E">
      <w:rPr>
        <w:rFonts w:ascii="Aeonik" w:hAnsi="Aeonik"/>
        <w:noProof/>
        <w:lang w:eastAsia="de-DE"/>
      </w:rPr>
      <w:drawing>
        <wp:anchor distT="0" distB="0" distL="114300" distR="114300" simplePos="0" relativeHeight="251659264" behindDoc="1" locked="0" layoutInCell="1" allowOverlap="1" wp14:anchorId="6BC1ADB2" wp14:editId="003169C6">
          <wp:simplePos x="0" y="0"/>
          <wp:positionH relativeFrom="page">
            <wp:posOffset>899795</wp:posOffset>
          </wp:positionH>
          <wp:positionV relativeFrom="page">
            <wp:posOffset>10140950</wp:posOffset>
          </wp:positionV>
          <wp:extent cx="1659600" cy="144000"/>
          <wp:effectExtent l="0" t="0" r="0" b="8890"/>
          <wp:wrapTight wrapText="left">
            <wp:wrapPolygon edited="0">
              <wp:start x="0" y="0"/>
              <wp:lineTo x="0" y="20071"/>
              <wp:lineTo x="21327" y="20071"/>
              <wp:lineTo x="21327" y="0"/>
              <wp:lineTo x="0" y="0"/>
            </wp:wrapPolygon>
          </wp:wrapTight>
          <wp:docPr id="75" name="DGXClaim2"/>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600" cy="144000"/>
                  </a:xfrm>
                  <a:prstGeom prst="rect">
                    <a:avLst/>
                  </a:prstGeom>
                </pic:spPr>
              </pic:pic>
            </a:graphicData>
          </a:graphic>
          <wp14:sizeRelV relativeFrom="margin">
            <wp14:pctHeight>0</wp14:pctHeight>
          </wp14:sizeRelV>
        </wp:anchor>
      </w:drawing>
    </w:r>
    <w:r w:rsidRPr="005A1A4E">
      <w:rPr>
        <w:rFonts w:ascii="Aeonik" w:hAnsi="Aeonik"/>
      </w:rPr>
      <w:t xml:space="preserve">Seite </w:t>
    </w:r>
    <w:r w:rsidRPr="005A1A4E">
      <w:rPr>
        <w:rFonts w:ascii="Aeonik" w:hAnsi="Aeonik"/>
      </w:rPr>
      <w:fldChar w:fldCharType="begin"/>
    </w:r>
    <w:r w:rsidRPr="005A1A4E">
      <w:rPr>
        <w:rFonts w:ascii="Aeonik" w:hAnsi="Aeonik"/>
      </w:rPr>
      <w:instrText xml:space="preserve"> PAGE   \* MERGEFORMAT </w:instrText>
    </w:r>
    <w:r w:rsidRPr="005A1A4E">
      <w:rPr>
        <w:rFonts w:ascii="Aeonik" w:hAnsi="Aeonik"/>
      </w:rPr>
      <w:fldChar w:fldCharType="separate"/>
    </w:r>
    <w:r>
      <w:rPr>
        <w:rFonts w:ascii="Aeonik" w:hAnsi="Aeonik"/>
        <w:noProof/>
      </w:rPr>
      <w:t>2</w:t>
    </w:r>
    <w:r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Pr>
        <w:rFonts w:ascii="Aeonik" w:hAnsi="Aeonik"/>
        <w:noProof/>
      </w:rPr>
      <w:t>2</w:t>
    </w:r>
    <w:r w:rsidR="005A1A4E" w:rsidRPr="005A1A4E">
      <w:rPr>
        <w:rFonts w:ascii="Aeonik" w:hAnsi="Aeonik"/>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DFA1" w14:textId="77777777" w:rsidR="008F0518" w:rsidRPr="005A1A4E" w:rsidRDefault="002A22DD" w:rsidP="001E6423">
    <w:pPr>
      <w:pStyle w:val="Fuzeile"/>
      <w:ind w:left="5664" w:right="-851" w:firstLine="708"/>
      <w:jc w:val="right"/>
      <w:rPr>
        <w:rFonts w:ascii="Aeonik" w:hAnsi="Aeonik"/>
      </w:rPr>
    </w:pPr>
    <w:r w:rsidRPr="005A1A4E">
      <w:rPr>
        <w:rFonts w:ascii="Aeonik" w:hAnsi="Aeonik"/>
        <w:noProof/>
        <w:lang w:eastAsia="de-DE"/>
      </w:rPr>
      <w:drawing>
        <wp:anchor distT="0" distB="0" distL="114300" distR="114300" simplePos="0" relativeHeight="251657216" behindDoc="1" locked="0" layoutInCell="1" allowOverlap="1" wp14:anchorId="70EADB45" wp14:editId="7CEAE3B8">
          <wp:simplePos x="0" y="0"/>
          <wp:positionH relativeFrom="page">
            <wp:posOffset>895350</wp:posOffset>
          </wp:positionH>
          <wp:positionV relativeFrom="page">
            <wp:posOffset>10144125</wp:posOffset>
          </wp:positionV>
          <wp:extent cx="1659600" cy="144000"/>
          <wp:effectExtent l="0" t="0" r="0" b="8890"/>
          <wp:wrapTight wrapText="left">
            <wp:wrapPolygon edited="0">
              <wp:start x="0" y="0"/>
              <wp:lineTo x="0" y="20071"/>
              <wp:lineTo x="21327" y="20071"/>
              <wp:lineTo x="21327" y="0"/>
              <wp:lineTo x="0" y="0"/>
            </wp:wrapPolygon>
          </wp:wrapTight>
          <wp:docPr id="77" name="DGXClaim1"/>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600" cy="144000"/>
                  </a:xfrm>
                  <a:prstGeom prst="rect">
                    <a:avLst/>
                  </a:prstGeom>
                </pic:spPr>
              </pic:pic>
            </a:graphicData>
          </a:graphic>
          <wp14:sizeRelV relativeFrom="margin">
            <wp14:pctHeight>0</wp14:pctHeight>
          </wp14:sizeRelV>
        </wp:anchor>
      </w:drawing>
    </w:r>
    <w:r w:rsidR="004C58CB" w:rsidRPr="005A1A4E">
      <w:rPr>
        <w:rFonts w:ascii="Aeonik" w:hAnsi="Aeonik"/>
      </w:rPr>
      <w:t xml:space="preserve">Seite </w:t>
    </w:r>
    <w:r w:rsidR="004C58CB" w:rsidRPr="005A1A4E">
      <w:rPr>
        <w:rFonts w:ascii="Aeonik" w:hAnsi="Aeonik"/>
      </w:rPr>
      <w:fldChar w:fldCharType="begin"/>
    </w:r>
    <w:r w:rsidR="004C58CB" w:rsidRPr="005A1A4E">
      <w:rPr>
        <w:rFonts w:ascii="Aeonik" w:hAnsi="Aeonik"/>
      </w:rPr>
      <w:instrText xml:space="preserve"> PAGE   \* MERGEFORMAT </w:instrText>
    </w:r>
    <w:r w:rsidR="004C58CB" w:rsidRPr="005A1A4E">
      <w:rPr>
        <w:rFonts w:ascii="Aeonik" w:hAnsi="Aeonik"/>
      </w:rPr>
      <w:fldChar w:fldCharType="separate"/>
    </w:r>
    <w:r w:rsidR="00FE54DC">
      <w:rPr>
        <w:rFonts w:ascii="Aeonik" w:hAnsi="Aeonik"/>
        <w:noProof/>
      </w:rPr>
      <w:t>1</w:t>
    </w:r>
    <w:r w:rsidR="004C58CB"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sidR="00FE54DC">
      <w:rPr>
        <w:rFonts w:ascii="Aeonik" w:hAnsi="Aeonik"/>
        <w:noProof/>
      </w:rPr>
      <w:t>2</w:t>
    </w:r>
    <w:r w:rsidR="005A1A4E" w:rsidRPr="005A1A4E">
      <w:rPr>
        <w:rFonts w:ascii="Aeonik" w:hAnsi="Aeoni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3682" w14:textId="77777777" w:rsidR="00E0189F" w:rsidRDefault="00E0189F">
      <w:pPr>
        <w:spacing w:line="240" w:lineRule="auto"/>
      </w:pPr>
      <w:r>
        <w:separator/>
      </w:r>
    </w:p>
  </w:footnote>
  <w:footnote w:type="continuationSeparator" w:id="0">
    <w:p w14:paraId="3BB7C1E0" w14:textId="77777777" w:rsidR="00E0189F" w:rsidRDefault="00E01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F435" w14:textId="77777777" w:rsidR="00941370" w:rsidRDefault="002A22DD">
    <w:pPr>
      <w:pStyle w:val="Kopfzeile"/>
    </w:pPr>
    <w:r>
      <w:rPr>
        <w:noProof/>
        <w:lang w:eastAsia="de-DE"/>
      </w:rPr>
      <w:drawing>
        <wp:anchor distT="0" distB="0" distL="114300" distR="114300" simplePos="0" relativeHeight="251658240" behindDoc="1" locked="0" layoutInCell="1" allowOverlap="1" wp14:anchorId="5C37761E" wp14:editId="56BB553B">
          <wp:simplePos x="0" y="0"/>
          <wp:positionH relativeFrom="page">
            <wp:posOffset>899795</wp:posOffset>
          </wp:positionH>
          <wp:positionV relativeFrom="page">
            <wp:posOffset>431800</wp:posOffset>
          </wp:positionV>
          <wp:extent cx="2700000" cy="320400"/>
          <wp:effectExtent l="0" t="0" r="5715" b="3810"/>
          <wp:wrapTight wrapText="left">
            <wp:wrapPolygon edited="0">
              <wp:start x="0" y="0"/>
              <wp:lineTo x="0" y="20571"/>
              <wp:lineTo x="21493" y="20571"/>
              <wp:lineTo x="21493" y="0"/>
              <wp:lineTo x="0" y="0"/>
            </wp:wrapPolygon>
          </wp:wrapTight>
          <wp:docPr id="74" name="DGXLogo2"/>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32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7A84" w14:textId="77777777" w:rsidR="00941370" w:rsidRDefault="002A22DD">
    <w:pPr>
      <w:pStyle w:val="Kopfzeile"/>
    </w:pPr>
    <w:r>
      <w:rPr>
        <w:noProof/>
        <w:lang w:eastAsia="de-DE"/>
      </w:rPr>
      <w:drawing>
        <wp:anchor distT="0" distB="0" distL="114300" distR="114300" simplePos="0" relativeHeight="251656192" behindDoc="1" locked="0" layoutInCell="1" allowOverlap="1" wp14:anchorId="02B377D2" wp14:editId="3A08712F">
          <wp:simplePos x="0" y="0"/>
          <wp:positionH relativeFrom="page">
            <wp:posOffset>943538</wp:posOffset>
          </wp:positionH>
          <wp:positionV relativeFrom="page">
            <wp:posOffset>447948</wp:posOffset>
          </wp:positionV>
          <wp:extent cx="2700000" cy="320400"/>
          <wp:effectExtent l="0" t="0" r="5715" b="3810"/>
          <wp:wrapSquare wrapText="left"/>
          <wp:docPr id="76" name="DGXLogo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32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152"/>
    <w:multiLevelType w:val="hybridMultilevel"/>
    <w:tmpl w:val="8F46DA1E"/>
    <w:lvl w:ilvl="0" w:tplc="24E02D66">
      <w:start w:val="1"/>
      <w:numFmt w:val="bullet"/>
      <w:lvlText w:val=""/>
      <w:lvlJc w:val="left"/>
      <w:pPr>
        <w:ind w:left="1440" w:hanging="360"/>
      </w:pPr>
      <w:rPr>
        <w:rFonts w:ascii="Symbol" w:hAnsi="Symbol"/>
      </w:rPr>
    </w:lvl>
    <w:lvl w:ilvl="1" w:tplc="29EED7B2">
      <w:start w:val="1"/>
      <w:numFmt w:val="bullet"/>
      <w:lvlText w:val=""/>
      <w:lvlJc w:val="left"/>
      <w:pPr>
        <w:ind w:left="1440" w:hanging="360"/>
      </w:pPr>
      <w:rPr>
        <w:rFonts w:ascii="Symbol" w:hAnsi="Symbol"/>
      </w:rPr>
    </w:lvl>
    <w:lvl w:ilvl="2" w:tplc="51268AC0">
      <w:start w:val="1"/>
      <w:numFmt w:val="bullet"/>
      <w:lvlText w:val=""/>
      <w:lvlJc w:val="left"/>
      <w:pPr>
        <w:ind w:left="1440" w:hanging="360"/>
      </w:pPr>
      <w:rPr>
        <w:rFonts w:ascii="Symbol" w:hAnsi="Symbol"/>
      </w:rPr>
    </w:lvl>
    <w:lvl w:ilvl="3" w:tplc="8F52BFA4">
      <w:start w:val="1"/>
      <w:numFmt w:val="bullet"/>
      <w:lvlText w:val=""/>
      <w:lvlJc w:val="left"/>
      <w:pPr>
        <w:ind w:left="1440" w:hanging="360"/>
      </w:pPr>
      <w:rPr>
        <w:rFonts w:ascii="Symbol" w:hAnsi="Symbol"/>
      </w:rPr>
    </w:lvl>
    <w:lvl w:ilvl="4" w:tplc="ABAA0E66">
      <w:start w:val="1"/>
      <w:numFmt w:val="bullet"/>
      <w:lvlText w:val=""/>
      <w:lvlJc w:val="left"/>
      <w:pPr>
        <w:ind w:left="1440" w:hanging="360"/>
      </w:pPr>
      <w:rPr>
        <w:rFonts w:ascii="Symbol" w:hAnsi="Symbol"/>
      </w:rPr>
    </w:lvl>
    <w:lvl w:ilvl="5" w:tplc="CD34B9D2">
      <w:start w:val="1"/>
      <w:numFmt w:val="bullet"/>
      <w:lvlText w:val=""/>
      <w:lvlJc w:val="left"/>
      <w:pPr>
        <w:ind w:left="1440" w:hanging="360"/>
      </w:pPr>
      <w:rPr>
        <w:rFonts w:ascii="Symbol" w:hAnsi="Symbol"/>
      </w:rPr>
    </w:lvl>
    <w:lvl w:ilvl="6" w:tplc="575A6A5E">
      <w:start w:val="1"/>
      <w:numFmt w:val="bullet"/>
      <w:lvlText w:val=""/>
      <w:lvlJc w:val="left"/>
      <w:pPr>
        <w:ind w:left="1440" w:hanging="360"/>
      </w:pPr>
      <w:rPr>
        <w:rFonts w:ascii="Symbol" w:hAnsi="Symbol"/>
      </w:rPr>
    </w:lvl>
    <w:lvl w:ilvl="7" w:tplc="39642008">
      <w:start w:val="1"/>
      <w:numFmt w:val="bullet"/>
      <w:lvlText w:val=""/>
      <w:lvlJc w:val="left"/>
      <w:pPr>
        <w:ind w:left="1440" w:hanging="360"/>
      </w:pPr>
      <w:rPr>
        <w:rFonts w:ascii="Symbol" w:hAnsi="Symbol"/>
      </w:rPr>
    </w:lvl>
    <w:lvl w:ilvl="8" w:tplc="15A6F05A">
      <w:start w:val="1"/>
      <w:numFmt w:val="bullet"/>
      <w:lvlText w:val=""/>
      <w:lvlJc w:val="left"/>
      <w:pPr>
        <w:ind w:left="1440" w:hanging="360"/>
      </w:pPr>
      <w:rPr>
        <w:rFonts w:ascii="Symbol" w:hAnsi="Symbol"/>
      </w:rPr>
    </w:lvl>
  </w:abstractNum>
  <w:abstractNum w:abstractNumId="1" w15:restartNumberingAfterBreak="0">
    <w:nsid w:val="193953B9"/>
    <w:multiLevelType w:val="hybridMultilevel"/>
    <w:tmpl w:val="3D102030"/>
    <w:lvl w:ilvl="0" w:tplc="7D70920E">
      <w:start w:val="1"/>
      <w:numFmt w:val="bullet"/>
      <w:lvlText w:val=""/>
      <w:lvlJc w:val="left"/>
      <w:pPr>
        <w:ind w:left="720" w:hanging="360"/>
      </w:pPr>
      <w:rPr>
        <w:rFonts w:ascii="Symbol" w:hAnsi="Symbol" w:hint="default"/>
      </w:rPr>
    </w:lvl>
    <w:lvl w:ilvl="1" w:tplc="8F8091A0" w:tentative="1">
      <w:start w:val="1"/>
      <w:numFmt w:val="bullet"/>
      <w:lvlText w:val="o"/>
      <w:lvlJc w:val="left"/>
      <w:pPr>
        <w:ind w:left="1440" w:hanging="360"/>
      </w:pPr>
      <w:rPr>
        <w:rFonts w:ascii="Courier New" w:hAnsi="Courier New" w:cs="Courier New" w:hint="default"/>
      </w:rPr>
    </w:lvl>
    <w:lvl w:ilvl="2" w:tplc="1B9A652E" w:tentative="1">
      <w:start w:val="1"/>
      <w:numFmt w:val="bullet"/>
      <w:lvlText w:val=""/>
      <w:lvlJc w:val="left"/>
      <w:pPr>
        <w:ind w:left="2160" w:hanging="360"/>
      </w:pPr>
      <w:rPr>
        <w:rFonts w:ascii="Wingdings" w:hAnsi="Wingdings" w:hint="default"/>
      </w:rPr>
    </w:lvl>
    <w:lvl w:ilvl="3" w:tplc="130C1E16" w:tentative="1">
      <w:start w:val="1"/>
      <w:numFmt w:val="bullet"/>
      <w:lvlText w:val=""/>
      <w:lvlJc w:val="left"/>
      <w:pPr>
        <w:ind w:left="2880" w:hanging="360"/>
      </w:pPr>
      <w:rPr>
        <w:rFonts w:ascii="Symbol" w:hAnsi="Symbol" w:hint="default"/>
      </w:rPr>
    </w:lvl>
    <w:lvl w:ilvl="4" w:tplc="AF56F5A8" w:tentative="1">
      <w:start w:val="1"/>
      <w:numFmt w:val="bullet"/>
      <w:lvlText w:val="o"/>
      <w:lvlJc w:val="left"/>
      <w:pPr>
        <w:ind w:left="3600" w:hanging="360"/>
      </w:pPr>
      <w:rPr>
        <w:rFonts w:ascii="Courier New" w:hAnsi="Courier New" w:cs="Courier New" w:hint="default"/>
      </w:rPr>
    </w:lvl>
    <w:lvl w:ilvl="5" w:tplc="D63A0960" w:tentative="1">
      <w:start w:val="1"/>
      <w:numFmt w:val="bullet"/>
      <w:lvlText w:val=""/>
      <w:lvlJc w:val="left"/>
      <w:pPr>
        <w:ind w:left="4320" w:hanging="360"/>
      </w:pPr>
      <w:rPr>
        <w:rFonts w:ascii="Wingdings" w:hAnsi="Wingdings" w:hint="default"/>
      </w:rPr>
    </w:lvl>
    <w:lvl w:ilvl="6" w:tplc="0812FADA" w:tentative="1">
      <w:start w:val="1"/>
      <w:numFmt w:val="bullet"/>
      <w:lvlText w:val=""/>
      <w:lvlJc w:val="left"/>
      <w:pPr>
        <w:ind w:left="5040" w:hanging="360"/>
      </w:pPr>
      <w:rPr>
        <w:rFonts w:ascii="Symbol" w:hAnsi="Symbol" w:hint="default"/>
      </w:rPr>
    </w:lvl>
    <w:lvl w:ilvl="7" w:tplc="000C4C00" w:tentative="1">
      <w:start w:val="1"/>
      <w:numFmt w:val="bullet"/>
      <w:lvlText w:val="o"/>
      <w:lvlJc w:val="left"/>
      <w:pPr>
        <w:ind w:left="5760" w:hanging="360"/>
      </w:pPr>
      <w:rPr>
        <w:rFonts w:ascii="Courier New" w:hAnsi="Courier New" w:cs="Courier New" w:hint="default"/>
      </w:rPr>
    </w:lvl>
    <w:lvl w:ilvl="8" w:tplc="FAD2D8D4" w:tentative="1">
      <w:start w:val="1"/>
      <w:numFmt w:val="bullet"/>
      <w:lvlText w:val=""/>
      <w:lvlJc w:val="left"/>
      <w:pPr>
        <w:ind w:left="6480" w:hanging="360"/>
      </w:pPr>
      <w:rPr>
        <w:rFonts w:ascii="Wingdings" w:hAnsi="Wingdings" w:hint="default"/>
      </w:rPr>
    </w:lvl>
  </w:abstractNum>
  <w:abstractNum w:abstractNumId="2" w15:restartNumberingAfterBreak="0">
    <w:nsid w:val="43C6421A"/>
    <w:multiLevelType w:val="multilevel"/>
    <w:tmpl w:val="3F4EE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17201"/>
    <w:multiLevelType w:val="multilevel"/>
    <w:tmpl w:val="9BCC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06052"/>
    <w:multiLevelType w:val="hybridMultilevel"/>
    <w:tmpl w:val="E1F61A52"/>
    <w:lvl w:ilvl="0" w:tplc="602A8A24">
      <w:start w:val="1"/>
      <w:numFmt w:val="bullet"/>
      <w:lvlText w:val=""/>
      <w:lvlJc w:val="left"/>
      <w:pPr>
        <w:ind w:left="1440" w:hanging="360"/>
      </w:pPr>
      <w:rPr>
        <w:rFonts w:ascii="Symbol" w:hAnsi="Symbol"/>
      </w:rPr>
    </w:lvl>
    <w:lvl w:ilvl="1" w:tplc="106092D8">
      <w:start w:val="1"/>
      <w:numFmt w:val="bullet"/>
      <w:lvlText w:val=""/>
      <w:lvlJc w:val="left"/>
      <w:pPr>
        <w:ind w:left="1440" w:hanging="360"/>
      </w:pPr>
      <w:rPr>
        <w:rFonts w:ascii="Symbol" w:hAnsi="Symbol"/>
      </w:rPr>
    </w:lvl>
    <w:lvl w:ilvl="2" w:tplc="D21C063E">
      <w:start w:val="1"/>
      <w:numFmt w:val="bullet"/>
      <w:lvlText w:val=""/>
      <w:lvlJc w:val="left"/>
      <w:pPr>
        <w:ind w:left="1440" w:hanging="360"/>
      </w:pPr>
      <w:rPr>
        <w:rFonts w:ascii="Symbol" w:hAnsi="Symbol"/>
      </w:rPr>
    </w:lvl>
    <w:lvl w:ilvl="3" w:tplc="BE9030D0">
      <w:start w:val="1"/>
      <w:numFmt w:val="bullet"/>
      <w:lvlText w:val=""/>
      <w:lvlJc w:val="left"/>
      <w:pPr>
        <w:ind w:left="1440" w:hanging="360"/>
      </w:pPr>
      <w:rPr>
        <w:rFonts w:ascii="Symbol" w:hAnsi="Symbol"/>
      </w:rPr>
    </w:lvl>
    <w:lvl w:ilvl="4" w:tplc="215C2AD6">
      <w:start w:val="1"/>
      <w:numFmt w:val="bullet"/>
      <w:lvlText w:val=""/>
      <w:lvlJc w:val="left"/>
      <w:pPr>
        <w:ind w:left="1440" w:hanging="360"/>
      </w:pPr>
      <w:rPr>
        <w:rFonts w:ascii="Symbol" w:hAnsi="Symbol"/>
      </w:rPr>
    </w:lvl>
    <w:lvl w:ilvl="5" w:tplc="BEFC669C">
      <w:start w:val="1"/>
      <w:numFmt w:val="bullet"/>
      <w:lvlText w:val=""/>
      <w:lvlJc w:val="left"/>
      <w:pPr>
        <w:ind w:left="1440" w:hanging="360"/>
      </w:pPr>
      <w:rPr>
        <w:rFonts w:ascii="Symbol" w:hAnsi="Symbol"/>
      </w:rPr>
    </w:lvl>
    <w:lvl w:ilvl="6" w:tplc="E42C2226">
      <w:start w:val="1"/>
      <w:numFmt w:val="bullet"/>
      <w:lvlText w:val=""/>
      <w:lvlJc w:val="left"/>
      <w:pPr>
        <w:ind w:left="1440" w:hanging="360"/>
      </w:pPr>
      <w:rPr>
        <w:rFonts w:ascii="Symbol" w:hAnsi="Symbol"/>
      </w:rPr>
    </w:lvl>
    <w:lvl w:ilvl="7" w:tplc="7DBE5B6A">
      <w:start w:val="1"/>
      <w:numFmt w:val="bullet"/>
      <w:lvlText w:val=""/>
      <w:lvlJc w:val="left"/>
      <w:pPr>
        <w:ind w:left="1440" w:hanging="360"/>
      </w:pPr>
      <w:rPr>
        <w:rFonts w:ascii="Symbol" w:hAnsi="Symbol"/>
      </w:rPr>
    </w:lvl>
    <w:lvl w:ilvl="8" w:tplc="5D62FDC0">
      <w:start w:val="1"/>
      <w:numFmt w:val="bullet"/>
      <w:lvlText w:val=""/>
      <w:lvlJc w:val="left"/>
      <w:pPr>
        <w:ind w:left="1440" w:hanging="360"/>
      </w:pPr>
      <w:rPr>
        <w:rFonts w:ascii="Symbol" w:hAnsi="Symbol"/>
      </w:rPr>
    </w:lvl>
  </w:abstractNum>
  <w:abstractNum w:abstractNumId="5" w15:restartNumberingAfterBreak="0">
    <w:nsid w:val="58C95846"/>
    <w:multiLevelType w:val="hybridMultilevel"/>
    <w:tmpl w:val="9B267A68"/>
    <w:lvl w:ilvl="0" w:tplc="26A28BF6">
      <w:start w:val="1"/>
      <w:numFmt w:val="bullet"/>
      <w:lvlText w:val=""/>
      <w:lvlJc w:val="left"/>
      <w:pPr>
        <w:ind w:left="1440" w:hanging="360"/>
      </w:pPr>
      <w:rPr>
        <w:rFonts w:ascii="Symbol" w:hAnsi="Symbol"/>
      </w:rPr>
    </w:lvl>
    <w:lvl w:ilvl="1" w:tplc="F94A4B84">
      <w:start w:val="1"/>
      <w:numFmt w:val="bullet"/>
      <w:lvlText w:val=""/>
      <w:lvlJc w:val="left"/>
      <w:pPr>
        <w:ind w:left="1440" w:hanging="360"/>
      </w:pPr>
      <w:rPr>
        <w:rFonts w:ascii="Symbol" w:hAnsi="Symbol"/>
      </w:rPr>
    </w:lvl>
    <w:lvl w:ilvl="2" w:tplc="7BEEDE5A">
      <w:start w:val="1"/>
      <w:numFmt w:val="bullet"/>
      <w:lvlText w:val=""/>
      <w:lvlJc w:val="left"/>
      <w:pPr>
        <w:ind w:left="1440" w:hanging="360"/>
      </w:pPr>
      <w:rPr>
        <w:rFonts w:ascii="Symbol" w:hAnsi="Symbol"/>
      </w:rPr>
    </w:lvl>
    <w:lvl w:ilvl="3" w:tplc="E15ACFEE">
      <w:start w:val="1"/>
      <w:numFmt w:val="bullet"/>
      <w:lvlText w:val=""/>
      <w:lvlJc w:val="left"/>
      <w:pPr>
        <w:ind w:left="1440" w:hanging="360"/>
      </w:pPr>
      <w:rPr>
        <w:rFonts w:ascii="Symbol" w:hAnsi="Symbol"/>
      </w:rPr>
    </w:lvl>
    <w:lvl w:ilvl="4" w:tplc="75A24D52">
      <w:start w:val="1"/>
      <w:numFmt w:val="bullet"/>
      <w:lvlText w:val=""/>
      <w:lvlJc w:val="left"/>
      <w:pPr>
        <w:ind w:left="1440" w:hanging="360"/>
      </w:pPr>
      <w:rPr>
        <w:rFonts w:ascii="Symbol" w:hAnsi="Symbol"/>
      </w:rPr>
    </w:lvl>
    <w:lvl w:ilvl="5" w:tplc="BE900C92">
      <w:start w:val="1"/>
      <w:numFmt w:val="bullet"/>
      <w:lvlText w:val=""/>
      <w:lvlJc w:val="left"/>
      <w:pPr>
        <w:ind w:left="1440" w:hanging="360"/>
      </w:pPr>
      <w:rPr>
        <w:rFonts w:ascii="Symbol" w:hAnsi="Symbol"/>
      </w:rPr>
    </w:lvl>
    <w:lvl w:ilvl="6" w:tplc="7988E708">
      <w:start w:val="1"/>
      <w:numFmt w:val="bullet"/>
      <w:lvlText w:val=""/>
      <w:lvlJc w:val="left"/>
      <w:pPr>
        <w:ind w:left="1440" w:hanging="360"/>
      </w:pPr>
      <w:rPr>
        <w:rFonts w:ascii="Symbol" w:hAnsi="Symbol"/>
      </w:rPr>
    </w:lvl>
    <w:lvl w:ilvl="7" w:tplc="D75C74AE">
      <w:start w:val="1"/>
      <w:numFmt w:val="bullet"/>
      <w:lvlText w:val=""/>
      <w:lvlJc w:val="left"/>
      <w:pPr>
        <w:ind w:left="1440" w:hanging="360"/>
      </w:pPr>
      <w:rPr>
        <w:rFonts w:ascii="Symbol" w:hAnsi="Symbol"/>
      </w:rPr>
    </w:lvl>
    <w:lvl w:ilvl="8" w:tplc="C7823D66">
      <w:start w:val="1"/>
      <w:numFmt w:val="bullet"/>
      <w:lvlText w:val=""/>
      <w:lvlJc w:val="left"/>
      <w:pPr>
        <w:ind w:left="1440" w:hanging="360"/>
      </w:pPr>
      <w:rPr>
        <w:rFonts w:ascii="Symbol" w:hAnsi="Symbol"/>
      </w:rPr>
    </w:lvl>
  </w:abstractNum>
  <w:abstractNum w:abstractNumId="6" w15:restartNumberingAfterBreak="0">
    <w:nsid w:val="6D052888"/>
    <w:multiLevelType w:val="multilevel"/>
    <w:tmpl w:val="2E6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034891">
    <w:abstractNumId w:val="3"/>
  </w:num>
  <w:num w:numId="2" w16cid:durableId="1874732929">
    <w:abstractNumId w:val="6"/>
  </w:num>
  <w:num w:numId="3" w16cid:durableId="1905525194">
    <w:abstractNumId w:val="0"/>
  </w:num>
  <w:num w:numId="4" w16cid:durableId="25183099">
    <w:abstractNumId w:val="4"/>
  </w:num>
  <w:num w:numId="5" w16cid:durableId="364446013">
    <w:abstractNumId w:val="5"/>
  </w:num>
  <w:num w:numId="6" w16cid:durableId="611669255">
    <w:abstractNumId w:val="1"/>
  </w:num>
  <w:num w:numId="7" w16cid:durableId="7598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name" w:val="cstrohkendl"/>
  </w:docVars>
  <w:rsids>
    <w:rsidRoot w:val="00941370"/>
    <w:rsid w:val="00015DF5"/>
    <w:rsid w:val="000206B0"/>
    <w:rsid w:val="00026690"/>
    <w:rsid w:val="00040CD5"/>
    <w:rsid w:val="0004390C"/>
    <w:rsid w:val="0007126F"/>
    <w:rsid w:val="00083FD9"/>
    <w:rsid w:val="00084CD5"/>
    <w:rsid w:val="00097B87"/>
    <w:rsid w:val="000B45A1"/>
    <w:rsid w:val="000C445A"/>
    <w:rsid w:val="000C773E"/>
    <w:rsid w:val="000D3A4D"/>
    <w:rsid w:val="000E19BC"/>
    <w:rsid w:val="000E42EA"/>
    <w:rsid w:val="000F75E5"/>
    <w:rsid w:val="001031D8"/>
    <w:rsid w:val="00107DA5"/>
    <w:rsid w:val="00110F2B"/>
    <w:rsid w:val="001145C8"/>
    <w:rsid w:val="001250E8"/>
    <w:rsid w:val="00127DA3"/>
    <w:rsid w:val="00150A57"/>
    <w:rsid w:val="001515C0"/>
    <w:rsid w:val="00154A45"/>
    <w:rsid w:val="001609F7"/>
    <w:rsid w:val="001711E0"/>
    <w:rsid w:val="00171890"/>
    <w:rsid w:val="0018124E"/>
    <w:rsid w:val="001861BB"/>
    <w:rsid w:val="00187E69"/>
    <w:rsid w:val="001915C0"/>
    <w:rsid w:val="001A3324"/>
    <w:rsid w:val="001A7785"/>
    <w:rsid w:val="001C0F4B"/>
    <w:rsid w:val="001D2251"/>
    <w:rsid w:val="001E2426"/>
    <w:rsid w:val="001E3AF5"/>
    <w:rsid w:val="001E3EE8"/>
    <w:rsid w:val="001E6423"/>
    <w:rsid w:val="001E6D3C"/>
    <w:rsid w:val="001F36B6"/>
    <w:rsid w:val="00220B33"/>
    <w:rsid w:val="00223CBC"/>
    <w:rsid w:val="00227C83"/>
    <w:rsid w:val="002451FF"/>
    <w:rsid w:val="00247677"/>
    <w:rsid w:val="00250703"/>
    <w:rsid w:val="00253BF6"/>
    <w:rsid w:val="00254F37"/>
    <w:rsid w:val="00254F51"/>
    <w:rsid w:val="0026531E"/>
    <w:rsid w:val="00271156"/>
    <w:rsid w:val="0028171A"/>
    <w:rsid w:val="002A22DD"/>
    <w:rsid w:val="002A2F40"/>
    <w:rsid w:val="002A40B3"/>
    <w:rsid w:val="002B32BE"/>
    <w:rsid w:val="002D6624"/>
    <w:rsid w:val="002F2D7E"/>
    <w:rsid w:val="003024E7"/>
    <w:rsid w:val="00312E0B"/>
    <w:rsid w:val="00313EBA"/>
    <w:rsid w:val="0032711C"/>
    <w:rsid w:val="003404D5"/>
    <w:rsid w:val="003562F5"/>
    <w:rsid w:val="00376DAC"/>
    <w:rsid w:val="00377072"/>
    <w:rsid w:val="003772D0"/>
    <w:rsid w:val="00385180"/>
    <w:rsid w:val="00385AD3"/>
    <w:rsid w:val="003904E9"/>
    <w:rsid w:val="0039447B"/>
    <w:rsid w:val="003A0D36"/>
    <w:rsid w:val="003B00B2"/>
    <w:rsid w:val="003B457C"/>
    <w:rsid w:val="003B4741"/>
    <w:rsid w:val="003B54E0"/>
    <w:rsid w:val="003B7886"/>
    <w:rsid w:val="003C2D6E"/>
    <w:rsid w:val="003C4DE0"/>
    <w:rsid w:val="003C7657"/>
    <w:rsid w:val="003C7982"/>
    <w:rsid w:val="003E1884"/>
    <w:rsid w:val="003E1CB5"/>
    <w:rsid w:val="003E3F09"/>
    <w:rsid w:val="003E598D"/>
    <w:rsid w:val="003E7D0D"/>
    <w:rsid w:val="00407A60"/>
    <w:rsid w:val="00411301"/>
    <w:rsid w:val="00427CF0"/>
    <w:rsid w:val="00430C64"/>
    <w:rsid w:val="004343D1"/>
    <w:rsid w:val="00437680"/>
    <w:rsid w:val="00444DD8"/>
    <w:rsid w:val="00455234"/>
    <w:rsid w:val="00462EBD"/>
    <w:rsid w:val="00476BAB"/>
    <w:rsid w:val="0048715F"/>
    <w:rsid w:val="0049390B"/>
    <w:rsid w:val="004A68BD"/>
    <w:rsid w:val="004A7A64"/>
    <w:rsid w:val="004B01C2"/>
    <w:rsid w:val="004B16BA"/>
    <w:rsid w:val="004B39DB"/>
    <w:rsid w:val="004C01C8"/>
    <w:rsid w:val="004C4363"/>
    <w:rsid w:val="004C58CB"/>
    <w:rsid w:val="004D0245"/>
    <w:rsid w:val="004E7361"/>
    <w:rsid w:val="004E76B7"/>
    <w:rsid w:val="004F15E9"/>
    <w:rsid w:val="004F1D34"/>
    <w:rsid w:val="00511E0C"/>
    <w:rsid w:val="00514333"/>
    <w:rsid w:val="00526A36"/>
    <w:rsid w:val="0052757C"/>
    <w:rsid w:val="0053079D"/>
    <w:rsid w:val="00535A62"/>
    <w:rsid w:val="00565BA9"/>
    <w:rsid w:val="00566AF4"/>
    <w:rsid w:val="005713E0"/>
    <w:rsid w:val="00575D5D"/>
    <w:rsid w:val="00586E91"/>
    <w:rsid w:val="00594A52"/>
    <w:rsid w:val="005A1A4E"/>
    <w:rsid w:val="005A258A"/>
    <w:rsid w:val="005A5CFB"/>
    <w:rsid w:val="005A6CA1"/>
    <w:rsid w:val="005B6FB6"/>
    <w:rsid w:val="005D404E"/>
    <w:rsid w:val="005D7A9C"/>
    <w:rsid w:val="005E35C9"/>
    <w:rsid w:val="005E46DF"/>
    <w:rsid w:val="005F649E"/>
    <w:rsid w:val="005F6A85"/>
    <w:rsid w:val="0060251C"/>
    <w:rsid w:val="00602D8B"/>
    <w:rsid w:val="00614271"/>
    <w:rsid w:val="00614306"/>
    <w:rsid w:val="00616884"/>
    <w:rsid w:val="00621B2C"/>
    <w:rsid w:val="00641B8F"/>
    <w:rsid w:val="006434A0"/>
    <w:rsid w:val="006550B1"/>
    <w:rsid w:val="00670572"/>
    <w:rsid w:val="0068256D"/>
    <w:rsid w:val="00696BF5"/>
    <w:rsid w:val="006A5946"/>
    <w:rsid w:val="006A637F"/>
    <w:rsid w:val="006B72FA"/>
    <w:rsid w:val="006E60C6"/>
    <w:rsid w:val="006E7D95"/>
    <w:rsid w:val="006F398A"/>
    <w:rsid w:val="0070667C"/>
    <w:rsid w:val="00714996"/>
    <w:rsid w:val="007156F2"/>
    <w:rsid w:val="00717669"/>
    <w:rsid w:val="00735614"/>
    <w:rsid w:val="007368DC"/>
    <w:rsid w:val="00745413"/>
    <w:rsid w:val="0074781C"/>
    <w:rsid w:val="00781483"/>
    <w:rsid w:val="0078352F"/>
    <w:rsid w:val="0078458C"/>
    <w:rsid w:val="007867A3"/>
    <w:rsid w:val="007B1318"/>
    <w:rsid w:val="007B2BCB"/>
    <w:rsid w:val="007B5A2E"/>
    <w:rsid w:val="007C7369"/>
    <w:rsid w:val="007D7F8D"/>
    <w:rsid w:val="007E57FF"/>
    <w:rsid w:val="0081142B"/>
    <w:rsid w:val="008505B0"/>
    <w:rsid w:val="008534CC"/>
    <w:rsid w:val="00854126"/>
    <w:rsid w:val="008672AF"/>
    <w:rsid w:val="008773E1"/>
    <w:rsid w:val="00885232"/>
    <w:rsid w:val="0089767B"/>
    <w:rsid w:val="008A3009"/>
    <w:rsid w:val="008B2D70"/>
    <w:rsid w:val="008C4840"/>
    <w:rsid w:val="008D09E5"/>
    <w:rsid w:val="008F0518"/>
    <w:rsid w:val="008F0C1E"/>
    <w:rsid w:val="008F3A3B"/>
    <w:rsid w:val="00901408"/>
    <w:rsid w:val="00901F2F"/>
    <w:rsid w:val="00907192"/>
    <w:rsid w:val="0090772C"/>
    <w:rsid w:val="00934054"/>
    <w:rsid w:val="00935ED3"/>
    <w:rsid w:val="00941370"/>
    <w:rsid w:val="00947B99"/>
    <w:rsid w:val="00955E45"/>
    <w:rsid w:val="00963A17"/>
    <w:rsid w:val="00964AE5"/>
    <w:rsid w:val="0098058F"/>
    <w:rsid w:val="0099099B"/>
    <w:rsid w:val="00991CD0"/>
    <w:rsid w:val="009B609B"/>
    <w:rsid w:val="009D3F38"/>
    <w:rsid w:val="009E47B5"/>
    <w:rsid w:val="009E6C0A"/>
    <w:rsid w:val="009F3227"/>
    <w:rsid w:val="00A04145"/>
    <w:rsid w:val="00A04B9F"/>
    <w:rsid w:val="00A12E08"/>
    <w:rsid w:val="00A13B52"/>
    <w:rsid w:val="00A479A7"/>
    <w:rsid w:val="00A502C6"/>
    <w:rsid w:val="00A50A2E"/>
    <w:rsid w:val="00A528E7"/>
    <w:rsid w:val="00A52D31"/>
    <w:rsid w:val="00A63F8F"/>
    <w:rsid w:val="00A7172D"/>
    <w:rsid w:val="00A74223"/>
    <w:rsid w:val="00A74256"/>
    <w:rsid w:val="00A806C5"/>
    <w:rsid w:val="00A90C3D"/>
    <w:rsid w:val="00A94D8B"/>
    <w:rsid w:val="00AA13E9"/>
    <w:rsid w:val="00AA4F7A"/>
    <w:rsid w:val="00AA5B67"/>
    <w:rsid w:val="00AA7E20"/>
    <w:rsid w:val="00AB3944"/>
    <w:rsid w:val="00AB7248"/>
    <w:rsid w:val="00AC2F9F"/>
    <w:rsid w:val="00AC69E9"/>
    <w:rsid w:val="00AD2862"/>
    <w:rsid w:val="00AD5388"/>
    <w:rsid w:val="00AD7EA4"/>
    <w:rsid w:val="00AE304D"/>
    <w:rsid w:val="00AE4CA1"/>
    <w:rsid w:val="00AF0928"/>
    <w:rsid w:val="00AF0C0A"/>
    <w:rsid w:val="00AF0ED5"/>
    <w:rsid w:val="00AF32EA"/>
    <w:rsid w:val="00B0093E"/>
    <w:rsid w:val="00B154B7"/>
    <w:rsid w:val="00B31D60"/>
    <w:rsid w:val="00B422FF"/>
    <w:rsid w:val="00B5479A"/>
    <w:rsid w:val="00B6003F"/>
    <w:rsid w:val="00B6748B"/>
    <w:rsid w:val="00B6761D"/>
    <w:rsid w:val="00B776E5"/>
    <w:rsid w:val="00B97C51"/>
    <w:rsid w:val="00BB1F5C"/>
    <w:rsid w:val="00BB2109"/>
    <w:rsid w:val="00BB33EC"/>
    <w:rsid w:val="00BB7E23"/>
    <w:rsid w:val="00BD1F53"/>
    <w:rsid w:val="00BE11DA"/>
    <w:rsid w:val="00BE223C"/>
    <w:rsid w:val="00BE572A"/>
    <w:rsid w:val="00BE663C"/>
    <w:rsid w:val="00BF5CEB"/>
    <w:rsid w:val="00C00BBB"/>
    <w:rsid w:val="00C05105"/>
    <w:rsid w:val="00C05250"/>
    <w:rsid w:val="00C075E1"/>
    <w:rsid w:val="00C07E31"/>
    <w:rsid w:val="00C138C9"/>
    <w:rsid w:val="00C14FA1"/>
    <w:rsid w:val="00C167A5"/>
    <w:rsid w:val="00C23F69"/>
    <w:rsid w:val="00C3442A"/>
    <w:rsid w:val="00C47C2B"/>
    <w:rsid w:val="00C61B47"/>
    <w:rsid w:val="00C662E0"/>
    <w:rsid w:val="00CB39D7"/>
    <w:rsid w:val="00CD56DD"/>
    <w:rsid w:val="00CD6B37"/>
    <w:rsid w:val="00CE590F"/>
    <w:rsid w:val="00CF2AB8"/>
    <w:rsid w:val="00D00C66"/>
    <w:rsid w:val="00D0371D"/>
    <w:rsid w:val="00D06F1C"/>
    <w:rsid w:val="00D12330"/>
    <w:rsid w:val="00D128C2"/>
    <w:rsid w:val="00D20126"/>
    <w:rsid w:val="00D2446C"/>
    <w:rsid w:val="00D349D0"/>
    <w:rsid w:val="00D37C57"/>
    <w:rsid w:val="00D42664"/>
    <w:rsid w:val="00D4568F"/>
    <w:rsid w:val="00D6150B"/>
    <w:rsid w:val="00D64B9A"/>
    <w:rsid w:val="00D652EC"/>
    <w:rsid w:val="00D66866"/>
    <w:rsid w:val="00D878D9"/>
    <w:rsid w:val="00D96AA2"/>
    <w:rsid w:val="00DA0869"/>
    <w:rsid w:val="00DA16E1"/>
    <w:rsid w:val="00DA578C"/>
    <w:rsid w:val="00DB1565"/>
    <w:rsid w:val="00DB19C6"/>
    <w:rsid w:val="00DB22C7"/>
    <w:rsid w:val="00DB36EF"/>
    <w:rsid w:val="00DB786A"/>
    <w:rsid w:val="00DC0D08"/>
    <w:rsid w:val="00DF0A9A"/>
    <w:rsid w:val="00E0189F"/>
    <w:rsid w:val="00E055D7"/>
    <w:rsid w:val="00E16828"/>
    <w:rsid w:val="00E1733D"/>
    <w:rsid w:val="00E359C6"/>
    <w:rsid w:val="00E366FB"/>
    <w:rsid w:val="00E3772B"/>
    <w:rsid w:val="00E544B0"/>
    <w:rsid w:val="00E5585D"/>
    <w:rsid w:val="00E66C99"/>
    <w:rsid w:val="00E70E32"/>
    <w:rsid w:val="00E74CD4"/>
    <w:rsid w:val="00E77EC0"/>
    <w:rsid w:val="00E85758"/>
    <w:rsid w:val="00E930B4"/>
    <w:rsid w:val="00EA1466"/>
    <w:rsid w:val="00EA3E3B"/>
    <w:rsid w:val="00EA6567"/>
    <w:rsid w:val="00EA7CDE"/>
    <w:rsid w:val="00EB333C"/>
    <w:rsid w:val="00EB4B5C"/>
    <w:rsid w:val="00EB751B"/>
    <w:rsid w:val="00EC7AA8"/>
    <w:rsid w:val="00ED5FAF"/>
    <w:rsid w:val="00EF0572"/>
    <w:rsid w:val="00EF3663"/>
    <w:rsid w:val="00F22914"/>
    <w:rsid w:val="00F34050"/>
    <w:rsid w:val="00F35C46"/>
    <w:rsid w:val="00F373C4"/>
    <w:rsid w:val="00F454EB"/>
    <w:rsid w:val="00F47453"/>
    <w:rsid w:val="00F47595"/>
    <w:rsid w:val="00F475AA"/>
    <w:rsid w:val="00F53670"/>
    <w:rsid w:val="00F62E0C"/>
    <w:rsid w:val="00F63AFC"/>
    <w:rsid w:val="00F668FF"/>
    <w:rsid w:val="00F6696E"/>
    <w:rsid w:val="00F73C22"/>
    <w:rsid w:val="00F75B8F"/>
    <w:rsid w:val="00F77CBF"/>
    <w:rsid w:val="00F80A1B"/>
    <w:rsid w:val="00FA71AF"/>
    <w:rsid w:val="00FB316F"/>
    <w:rsid w:val="00FB4EDB"/>
    <w:rsid w:val="00FD17E5"/>
    <w:rsid w:val="00FD372B"/>
    <w:rsid w:val="00FD41A2"/>
    <w:rsid w:val="00FE54DC"/>
    <w:rsid w:val="00FE71ED"/>
    <w:rsid w:val="00FF289F"/>
    <w:rsid w:val="00FF7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9A1C"/>
  <w15:chartTrackingRefBased/>
  <w15:docId w15:val="{094F41B2-9AD8-4DDD-9D9B-FA6DC37A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192"/>
    <w:pPr>
      <w:spacing w:after="0" w:line="260" w:lineRule="atLeast"/>
    </w:pPr>
    <w:rPr>
      <w:spacing w:val="2"/>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24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24E7"/>
  </w:style>
  <w:style w:type="paragraph" w:styleId="Fuzeile">
    <w:name w:val="footer"/>
    <w:basedOn w:val="Standard"/>
    <w:link w:val="FuzeileZchn"/>
    <w:uiPriority w:val="99"/>
    <w:unhideWhenUsed/>
    <w:rsid w:val="009B609B"/>
    <w:pPr>
      <w:spacing w:line="180" w:lineRule="atLeast"/>
      <w:ind w:left="7083"/>
    </w:pPr>
    <w:rPr>
      <w:sz w:val="14"/>
    </w:rPr>
  </w:style>
  <w:style w:type="character" w:customStyle="1" w:styleId="FuzeileZchn">
    <w:name w:val="Fußzeile Zchn"/>
    <w:basedOn w:val="Absatz-Standardschriftart"/>
    <w:link w:val="Fuzeile"/>
    <w:uiPriority w:val="99"/>
    <w:rsid w:val="009B609B"/>
    <w:rPr>
      <w:spacing w:val="2"/>
      <w:sz w:val="14"/>
    </w:rPr>
  </w:style>
  <w:style w:type="table" w:styleId="Tabellenraster">
    <w:name w:val="Table Grid"/>
    <w:basedOn w:val="NormaleTabelle"/>
    <w:uiPriority w:val="39"/>
    <w:rsid w:val="0018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1861BB"/>
    <w:pPr>
      <w:spacing w:line="180" w:lineRule="atLeast"/>
    </w:pPr>
    <w:rPr>
      <w:sz w:val="12"/>
    </w:rPr>
  </w:style>
  <w:style w:type="paragraph" w:customStyle="1" w:styleId="Absender">
    <w:name w:val="Absender"/>
    <w:basedOn w:val="Standard"/>
    <w:qFormat/>
    <w:rsid w:val="0049390B"/>
    <w:pPr>
      <w:spacing w:line="180" w:lineRule="atLeast"/>
    </w:pPr>
    <w:rPr>
      <w:sz w:val="14"/>
    </w:rPr>
  </w:style>
  <w:style w:type="paragraph" w:styleId="Titel">
    <w:name w:val="Title"/>
    <w:basedOn w:val="Standard"/>
    <w:link w:val="TitelZchn"/>
    <w:uiPriority w:val="10"/>
    <w:qFormat/>
    <w:rsid w:val="00614271"/>
    <w:pPr>
      <w:spacing w:before="380"/>
      <w:contextualSpacing/>
    </w:pPr>
    <w:rPr>
      <w:b/>
      <w:bCs/>
    </w:rPr>
  </w:style>
  <w:style w:type="character" w:customStyle="1" w:styleId="TitelZchn">
    <w:name w:val="Titel Zchn"/>
    <w:basedOn w:val="Absatz-Standardschriftart"/>
    <w:link w:val="Titel"/>
    <w:uiPriority w:val="10"/>
    <w:rsid w:val="00614271"/>
    <w:rPr>
      <w:b/>
      <w:bCs/>
      <w:spacing w:val="2"/>
      <w:sz w:val="20"/>
    </w:rPr>
  </w:style>
  <w:style w:type="paragraph" w:styleId="Sprechblasentext">
    <w:name w:val="Balloon Text"/>
    <w:basedOn w:val="Standard"/>
    <w:link w:val="SprechblasentextZchn"/>
    <w:uiPriority w:val="99"/>
    <w:semiHidden/>
    <w:unhideWhenUsed/>
    <w:rsid w:val="00F63AF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3AFC"/>
    <w:rPr>
      <w:rFonts w:ascii="Segoe UI" w:hAnsi="Segoe UI" w:cs="Segoe UI"/>
      <w:spacing w:val="2"/>
      <w:sz w:val="18"/>
      <w:szCs w:val="18"/>
    </w:rPr>
  </w:style>
  <w:style w:type="character" w:styleId="Hyperlink">
    <w:name w:val="Hyperlink"/>
    <w:basedOn w:val="Absatz-Standardschriftart"/>
    <w:uiPriority w:val="99"/>
    <w:unhideWhenUsed/>
    <w:rsid w:val="0060251C"/>
    <w:rPr>
      <w:color w:val="000000" w:themeColor="hyperlink"/>
      <w:u w:val="single"/>
    </w:rPr>
  </w:style>
  <w:style w:type="character" w:styleId="Kommentarzeichen">
    <w:name w:val="annotation reference"/>
    <w:basedOn w:val="Absatz-Standardschriftart"/>
    <w:uiPriority w:val="99"/>
    <w:semiHidden/>
    <w:unhideWhenUsed/>
    <w:rsid w:val="003B457C"/>
    <w:rPr>
      <w:sz w:val="16"/>
      <w:szCs w:val="16"/>
    </w:rPr>
  </w:style>
  <w:style w:type="paragraph" w:styleId="Kommentartext">
    <w:name w:val="annotation text"/>
    <w:basedOn w:val="Standard"/>
    <w:link w:val="KommentartextZchn"/>
    <w:uiPriority w:val="99"/>
    <w:unhideWhenUsed/>
    <w:rsid w:val="003B457C"/>
    <w:pPr>
      <w:spacing w:line="240" w:lineRule="auto"/>
    </w:pPr>
    <w:rPr>
      <w:szCs w:val="20"/>
    </w:rPr>
  </w:style>
  <w:style w:type="character" w:customStyle="1" w:styleId="KommentartextZchn">
    <w:name w:val="Kommentartext Zchn"/>
    <w:basedOn w:val="Absatz-Standardschriftart"/>
    <w:link w:val="Kommentartext"/>
    <w:uiPriority w:val="99"/>
    <w:rsid w:val="003B457C"/>
    <w:rPr>
      <w:spacing w:val="2"/>
      <w:sz w:val="20"/>
      <w:szCs w:val="20"/>
    </w:rPr>
  </w:style>
  <w:style w:type="paragraph" w:styleId="Kommentarthema">
    <w:name w:val="annotation subject"/>
    <w:basedOn w:val="Kommentartext"/>
    <w:next w:val="Kommentartext"/>
    <w:link w:val="KommentarthemaZchn"/>
    <w:uiPriority w:val="99"/>
    <w:semiHidden/>
    <w:unhideWhenUsed/>
    <w:rsid w:val="003B457C"/>
    <w:rPr>
      <w:b/>
      <w:bCs/>
    </w:rPr>
  </w:style>
  <w:style w:type="character" w:customStyle="1" w:styleId="KommentarthemaZchn">
    <w:name w:val="Kommentarthema Zchn"/>
    <w:basedOn w:val="KommentartextZchn"/>
    <w:link w:val="Kommentarthema"/>
    <w:uiPriority w:val="99"/>
    <w:semiHidden/>
    <w:rsid w:val="003B457C"/>
    <w:rPr>
      <w:b/>
      <w:bCs/>
      <w:spacing w:val="2"/>
      <w:sz w:val="20"/>
      <w:szCs w:val="20"/>
    </w:rPr>
  </w:style>
  <w:style w:type="character" w:customStyle="1" w:styleId="markedcontent">
    <w:name w:val="markedcontent"/>
    <w:basedOn w:val="Absatz-Standardschriftart"/>
    <w:rsid w:val="00621B2C"/>
  </w:style>
  <w:style w:type="paragraph" w:styleId="berarbeitung">
    <w:name w:val="Revision"/>
    <w:hidden/>
    <w:uiPriority w:val="99"/>
    <w:semiHidden/>
    <w:rsid w:val="0074781C"/>
    <w:pPr>
      <w:spacing w:after="0" w:line="240" w:lineRule="auto"/>
    </w:pPr>
    <w:rPr>
      <w:spacing w:val="2"/>
      <w:sz w:val="20"/>
    </w:rPr>
  </w:style>
  <w:style w:type="character" w:customStyle="1" w:styleId="NichtaufgelsteErwhnung1">
    <w:name w:val="Nicht aufgelöste Erwähnung1"/>
    <w:basedOn w:val="Absatz-Standardschriftart"/>
    <w:uiPriority w:val="99"/>
    <w:semiHidden/>
    <w:unhideWhenUsed/>
    <w:rsid w:val="00EC7AA8"/>
    <w:rPr>
      <w:color w:val="605E5C"/>
      <w:shd w:val="clear" w:color="auto" w:fill="E1DFDD"/>
    </w:rPr>
  </w:style>
  <w:style w:type="paragraph" w:styleId="StandardWeb">
    <w:name w:val="Normal (Web)"/>
    <w:basedOn w:val="Standard"/>
    <w:uiPriority w:val="99"/>
    <w:semiHidden/>
    <w:unhideWhenUsed/>
    <w:rsid w:val="00E366FB"/>
    <w:rPr>
      <w:rFonts w:ascii="Times New Roman" w:hAnsi="Times New Roman" w:cs="Times New Roman"/>
      <w:sz w:val="24"/>
      <w:szCs w:val="24"/>
    </w:rPr>
  </w:style>
  <w:style w:type="character" w:customStyle="1" w:styleId="NichtaufgelsteErwhnung2">
    <w:name w:val="Nicht aufgelöste Erwähnung2"/>
    <w:basedOn w:val="Absatz-Standardschriftart"/>
    <w:uiPriority w:val="99"/>
    <w:rsid w:val="00C05250"/>
    <w:rPr>
      <w:color w:val="605E5C"/>
      <w:shd w:val="clear" w:color="auto" w:fill="E1DFDD"/>
    </w:rPr>
  </w:style>
  <w:style w:type="paragraph" w:styleId="Listenabsatz">
    <w:name w:val="List Paragraph"/>
    <w:basedOn w:val="Standard"/>
    <w:uiPriority w:val="34"/>
    <w:rsid w:val="003B7886"/>
    <w:pPr>
      <w:ind w:left="720"/>
      <w:contextualSpacing/>
    </w:pPr>
  </w:style>
  <w:style w:type="character" w:customStyle="1" w:styleId="NichtaufgelsteErwhnung3">
    <w:name w:val="Nicht aufgelöste Erwähnung3"/>
    <w:basedOn w:val="Absatz-Standardschriftart"/>
    <w:uiPriority w:val="99"/>
    <w:rsid w:val="001250E8"/>
    <w:rPr>
      <w:color w:val="605E5C"/>
      <w:shd w:val="clear" w:color="auto" w:fill="E1DFDD"/>
    </w:rPr>
  </w:style>
  <w:style w:type="character" w:styleId="NichtaufgelsteErwhnung">
    <w:name w:val="Unresolved Mention"/>
    <w:basedOn w:val="Absatz-Standardschriftart"/>
    <w:uiPriority w:val="99"/>
    <w:rsid w:val="0098058F"/>
    <w:rPr>
      <w:color w:val="605E5C"/>
      <w:shd w:val="clear" w:color="auto" w:fill="E1DFDD"/>
    </w:rPr>
  </w:style>
  <w:style w:type="character" w:styleId="BesuchterLink">
    <w:name w:val="FollowedHyperlink"/>
    <w:basedOn w:val="Absatz-Standardschriftart"/>
    <w:uiPriority w:val="99"/>
    <w:semiHidden/>
    <w:unhideWhenUsed/>
    <w:rsid w:val="00DF0A9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dg-nexolutio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g-nexolutio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Benutzerdefiniert 5">
      <a:dk1>
        <a:srgbClr val="000000"/>
      </a:dk1>
      <a:lt1>
        <a:sysClr val="window" lastClr="FFFFFF"/>
      </a:lt1>
      <a:dk2>
        <a:srgbClr val="F6F4F0"/>
      </a:dk2>
      <a:lt2>
        <a:srgbClr val="B3B3B3"/>
      </a:lt2>
      <a:accent1>
        <a:srgbClr val="002F64"/>
      </a:accent1>
      <a:accent2>
        <a:srgbClr val="FF6500"/>
      </a:accent2>
      <a:accent3>
        <a:srgbClr val="285F96"/>
      </a:accent3>
      <a:accent4>
        <a:srgbClr val="96D5F4"/>
      </a:accent4>
      <a:accent5>
        <a:srgbClr val="EEE9E2"/>
      </a:accent5>
      <a:accent6>
        <a:srgbClr val="34675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D372-0B15-4F99-BF6F-6C87EFF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DG Nexolution eG</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Strohkendl, Christina</dc:creator>
  <cp:lastModifiedBy>Mathias Gundlach</cp:lastModifiedBy>
  <cp:revision>5</cp:revision>
  <cp:lastPrinted>2026-01-22T08:26:00Z</cp:lastPrinted>
  <dcterms:created xsi:type="dcterms:W3CDTF">2026-01-22T07:54:00Z</dcterms:created>
  <dcterms:modified xsi:type="dcterms:W3CDTF">2026-01-22T08:26:00Z</dcterms:modified>
</cp:coreProperties>
</file>