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F37C" w14:textId="77777777" w:rsidR="00B41361" w:rsidRDefault="00B41361" w:rsidP="00B41361">
      <w:pPr>
        <w:pStyle w:val="Pressemitteilung"/>
      </w:pPr>
      <w:r w:rsidRPr="00F271F3">
        <w:t>Pressemitteilung</w:t>
      </w:r>
    </w:p>
    <w:p w14:paraId="7201CB2A" w14:textId="77777777" w:rsidR="00B41361" w:rsidRPr="00F271F3" w:rsidRDefault="00B41361" w:rsidP="00B41361">
      <w:pPr>
        <w:pStyle w:val="Pressemitteilung"/>
      </w:pPr>
    </w:p>
    <w:p w14:paraId="49DBF268" w14:textId="77777777" w:rsidR="00B41361" w:rsidRPr="00B465F8" w:rsidRDefault="00B41361" w:rsidP="00B41361">
      <w:pPr>
        <w:pStyle w:val="Hauptberschrift"/>
        <w:spacing w:line="240" w:lineRule="auto"/>
        <w:ind w:right="-2419"/>
        <w:rPr>
          <w:sz w:val="28"/>
          <w:szCs w:val="28"/>
        </w:rPr>
      </w:pPr>
      <w:r w:rsidRPr="00B465F8">
        <w:rPr>
          <w:sz w:val="28"/>
          <w:szCs w:val="28"/>
        </w:rPr>
        <w:t>Frankfurter Allgemeine Zeitung wird neuer Partner beim</w:t>
      </w:r>
      <w:r w:rsidRPr="00B465F8">
        <w:rPr>
          <w:sz w:val="28"/>
          <w:szCs w:val="28"/>
        </w:rPr>
        <w:br/>
        <w:t>Deutschen Gründerpreis und Deutschen Gründerpreis für Schüler:innen</w:t>
      </w:r>
    </w:p>
    <w:p w14:paraId="15EF6C35" w14:textId="77777777" w:rsidR="00B41361" w:rsidRPr="0027150F" w:rsidRDefault="00B41361" w:rsidP="00B41361">
      <w:pPr>
        <w:pStyle w:val="Highlight"/>
        <w:jc w:val="both"/>
      </w:pPr>
      <w:r w:rsidRPr="0027150F">
        <w:t xml:space="preserve">Die Initiatoren des Deutschen Gründerpreises und des Deutschen Gründerpreises für Schüler:innen </w:t>
      </w:r>
      <w:r>
        <w:t>–</w:t>
      </w:r>
      <w:r w:rsidRPr="0027150F">
        <w:t xml:space="preserve"> Sparkassen, ZDF und Porsche </w:t>
      </w:r>
      <w:r>
        <w:t>–</w:t>
      </w:r>
      <w:r w:rsidRPr="0027150F">
        <w:t xml:space="preserve"> begrüßen die Frankfurter Allgemeine Zeitung als neuen Partner. Mit ihrer Wirtschaftsexpertise und ihrem Engagement im Bereich Bildung wird die FAZ künftig gemeinsam mit den anderen drei Partnern beide Preise tragen und ausrichten.</w:t>
      </w:r>
    </w:p>
    <w:p w14:paraId="1D16DA5D" w14:textId="77777777" w:rsidR="00B41361" w:rsidRPr="0027150F" w:rsidRDefault="00B41361" w:rsidP="00B41361">
      <w:pPr>
        <w:jc w:val="both"/>
      </w:pPr>
      <w:r w:rsidRPr="0027150F">
        <w:t>Die Frankfurter Allgemeine Zeitung, bekannt für ihre herausragende Wirtschaftskompetenz und ihr Engagement im Bildungsbereich, trägt künftig als neuer Partner den Deutschen Gründerpreis und den Deutschen Gründerpreises für Schüler:innen mit. Die Initiative freut sich auf die Zusammenarbeit mit der FAZ, um den Wettbewerb weiterzuentwickeln und gemeinsam neue Akzente zu setzen.</w:t>
      </w:r>
    </w:p>
    <w:p w14:paraId="10C3E29A" w14:textId="77777777" w:rsidR="00B41361" w:rsidRPr="0027150F" w:rsidRDefault="00B41361" w:rsidP="00B41361">
      <w:pPr>
        <w:jc w:val="both"/>
      </w:pPr>
      <w:r w:rsidRPr="0027150F">
        <w:t xml:space="preserve">Der langjährige Partner </w:t>
      </w:r>
      <w:r w:rsidRPr="00B4234D">
        <w:rPr>
          <w:i/>
          <w:iCs/>
        </w:rPr>
        <w:t>stern</w:t>
      </w:r>
      <w:r w:rsidRPr="0027150F">
        <w:t xml:space="preserve"> verlässt nach über 20 Jahren erfolgreicher Zusammenarbeit den Deutschen Gründerpreis und den Deutschen Gründerpreis für Schüler:innen, weil er sich bei seinen Kooperationen und Eventreihen neu ausrichtet.</w:t>
      </w:r>
    </w:p>
    <w:p w14:paraId="45D8E5FE" w14:textId="77777777" w:rsidR="00B41361" w:rsidRPr="0027150F" w:rsidRDefault="00B41361" w:rsidP="00B41361">
      <w:pPr>
        <w:jc w:val="both"/>
      </w:pPr>
      <w:r w:rsidRPr="0027150F">
        <w:t xml:space="preserve">Der Deutsche Gründerpreis und der Deutsche Gründerpreis für Schüler:innen bedanken sich beim </w:t>
      </w:r>
      <w:r w:rsidRPr="00B4234D">
        <w:rPr>
          <w:i/>
          <w:iCs/>
        </w:rPr>
        <w:t>stern</w:t>
      </w:r>
      <w:r w:rsidRPr="0027150F">
        <w:t xml:space="preserve"> herzlich für die gute und vertrauensvolle Zusammenarbeit über zwei Jahrzehnte hinweg. Gemeinsam konnten zahlreiche Unternehmen mit einem der wichtigsten Wirtschaftspreise in Deutschland ausgezeichnet und der Wettbewerb zu einer festen Institution in der Gründerszene entwickelt werden. Gleichzeitig entwickelte sich der Deutsche Gründerpreis für Schüler:innen zum wichtigsten Gründerplanspiel Deutschlands und konnte rund 100.000 Schülerinnen und Schülern grundlegendes unternehmerisches Know-how vermitteln.</w:t>
      </w:r>
    </w:p>
    <w:p w14:paraId="2CFC1605" w14:textId="77777777" w:rsidR="00B41361" w:rsidRPr="0027150F" w:rsidRDefault="00B41361" w:rsidP="00B41361">
      <w:pPr>
        <w:jc w:val="both"/>
      </w:pPr>
      <w:r w:rsidRPr="0027150F">
        <w:lastRenderedPageBreak/>
        <w:t>Der Deutsche Gründerpreis bleibt auch in Zukunft eine starke Plattform für kreatives Denken und innovative Geschäftskonzepte. Mit der Partnerschaft der FAZ blickt der Deutsche Gründerpreis optimistisch auf die nächsten Jahre. Gemeinsam setzen sie weiterhin auf die Förderung von Unternehmergeist, die Schaffung von Netzwerken und die Unterstützung von Gründerinnen und Gründern, ihre Visionen Wirklichkeit werden zu lassen.</w:t>
      </w:r>
    </w:p>
    <w:p w14:paraId="5DE58200" w14:textId="77777777" w:rsidR="00B41361" w:rsidRDefault="00B41361" w:rsidP="00B41361">
      <w:pPr>
        <w:ind w:right="-1"/>
        <w:jc w:val="right"/>
        <w:rPr>
          <w:rFonts w:ascii="Titillium Lt" w:hAnsi="Titillium Lt"/>
          <w:sz w:val="16"/>
          <w:szCs w:val="16"/>
        </w:rPr>
      </w:pPr>
      <w:r w:rsidRPr="0027150F">
        <w:rPr>
          <w:rFonts w:ascii="Titillium Lt" w:hAnsi="Titillium Lt"/>
          <w:sz w:val="16"/>
          <w:szCs w:val="16"/>
        </w:rPr>
        <w:t>[25168031]</w:t>
      </w:r>
    </w:p>
    <w:p w14:paraId="48B91F14" w14:textId="77777777" w:rsidR="00B41361" w:rsidRPr="0027150F" w:rsidRDefault="00B41361" w:rsidP="00B41361">
      <w:pPr>
        <w:ind w:right="-1"/>
        <w:jc w:val="right"/>
        <w:rPr>
          <w:rFonts w:ascii="Titillium Lt" w:hAnsi="Titillium Lt"/>
          <w:sz w:val="16"/>
          <w:szCs w:val="16"/>
        </w:rPr>
      </w:pPr>
    </w:p>
    <w:p w14:paraId="00EA1D62" w14:textId="77777777" w:rsidR="00B41361" w:rsidRPr="002C3288" w:rsidRDefault="00B41361" w:rsidP="00B41361">
      <w:pPr>
        <w:pStyle w:val="Zwischenberschrift"/>
        <w:spacing w:after="240"/>
      </w:pPr>
      <w:r w:rsidRPr="0027150F">
        <w:t>Über den Deutschen Gründerpreis und</w:t>
      </w:r>
      <w:r>
        <w:br/>
      </w:r>
      <w:r w:rsidRPr="0027150F">
        <w:t>den</w:t>
      </w:r>
      <w:r>
        <w:t xml:space="preserve"> </w:t>
      </w:r>
      <w:r w:rsidRPr="0027150F">
        <w:t>Deutschen Gründerpreis für Schüler:innen</w:t>
      </w:r>
    </w:p>
    <w:p w14:paraId="3075E748" w14:textId="77777777" w:rsidR="00B41361" w:rsidRPr="0027150F" w:rsidRDefault="00B41361" w:rsidP="00B41361">
      <w:pPr>
        <w:spacing w:line="280" w:lineRule="exact"/>
        <w:jc w:val="both"/>
        <w:rPr>
          <w:rFonts w:ascii="Titillium Lt" w:hAnsi="Titillium Lt" w:cs="Arial"/>
          <w:sz w:val="20"/>
        </w:rPr>
      </w:pPr>
      <w:r w:rsidRPr="0027150F">
        <w:rPr>
          <w:rFonts w:ascii="Titillium Lt" w:hAnsi="Titillium Lt" w:cs="Arial"/>
          <w:sz w:val="20"/>
        </w:rPr>
        <w:t>Der Deutsche Gründerpreis gilt als die bedeutendste Auszeichnung für herausragende Unternehmerpersönlichkeiten in Deutschland und zählt zu den renommiertesten Wirtschaftspreisen des Landes. Seit 1997 wird der Preis an erfolgreiche Gründerinnen und Gründer sowie ihre Unternehmen verliehen, um ihre Leistungen sichtbar zu machen und sie durch vielfältige Unterstützung weiter zu fördern. Der Preis wird jährlich in den Kategorien Schüler:innen, StartUp, Aufsteiger und Lebenswerk verliehen. Außergewöhnliche unternehmerische Leistungen können zudem mit einem Sonderpreis gewürdigt werden.</w:t>
      </w:r>
    </w:p>
    <w:p w14:paraId="36369537" w14:textId="77777777" w:rsidR="00B41361" w:rsidRPr="0027150F" w:rsidRDefault="00B41361" w:rsidP="00B41361">
      <w:pPr>
        <w:spacing w:line="280" w:lineRule="exact"/>
        <w:jc w:val="both"/>
        <w:rPr>
          <w:rFonts w:ascii="Titillium Lt" w:hAnsi="Titillium Lt" w:cs="Arial"/>
          <w:sz w:val="20"/>
        </w:rPr>
      </w:pPr>
      <w:r w:rsidRPr="0027150F">
        <w:rPr>
          <w:rFonts w:ascii="Titillium Lt" w:hAnsi="Titillium Lt" w:cs="Arial"/>
          <w:sz w:val="20"/>
        </w:rPr>
        <w:t>Ausgelobt wird der Deutsche Gründerpreis von den Partnern Sparkassen, ZDF, Porsche und Frankfurter Allgemeine Zeitung. Unterstützt wird der Preis von einem hochkarätig besetzten Kuratorium, das Patenschaften für die Finalist:innen und Preisträger:innen übernimmt. Zusätzliche Förderer des Deutschen Gründerpreises sind die Bertelsmann SE &amp; Co. KGaA, die Süddeutsche Zeitung und die Versicherungen der Sparkassen. Als Kooperationspartner wirkt das Bundesministerium für Wirtschaft und Klimaschutz mit.</w:t>
      </w:r>
    </w:p>
    <w:p w14:paraId="67073F13" w14:textId="77777777" w:rsidR="00B41361" w:rsidRPr="002C3288" w:rsidRDefault="00B41361" w:rsidP="00B41361">
      <w:pPr>
        <w:spacing w:line="280" w:lineRule="exact"/>
        <w:jc w:val="both"/>
        <w:rPr>
          <w:rFonts w:ascii="Titillium Lt" w:hAnsi="Titillium Lt" w:cs="Arial"/>
          <w:sz w:val="20"/>
        </w:rPr>
      </w:pPr>
      <w:r w:rsidRPr="0027150F">
        <w:rPr>
          <w:rFonts w:ascii="Titillium Lt" w:hAnsi="Titillium Lt" w:cs="Arial"/>
          <w:sz w:val="20"/>
        </w:rPr>
        <w:t>Der Deutsche Gründerpreis für Schüler:innen (DGPS) ist das größte Planspiel zur Existenzgründung in Deutschland und eine Kategorie des Deutschen Gründerpreises. Ziel der Partner ist es, das Gründungsklima im Land zu stärken und junge Menschen zur Selbstständigkeit zu ermutigen. Der DGPS richtet sich gezielt an den Nachwuchs und vermittelt Schüler:innen frühzeitig unternehmerische Handlungskompetenzen. Dieses Anliegen wird auch vom Bundesministerium für Wirtschaft und Klimaschutz unterstützt, das den Wettbewerb fördert. Seit 1999 haben bereits über 95.000 Schüler:innen am DGPS teilgenommen.</w:t>
      </w:r>
    </w:p>
    <w:p w14:paraId="1C0BA734" w14:textId="77777777" w:rsidR="00B41361" w:rsidRDefault="00B41361" w:rsidP="00B41361">
      <w:pPr>
        <w:pStyle w:val="Zwischenberschrift"/>
        <w:rPr>
          <w:rFonts w:ascii="Titillium Lt" w:hAnsi="Titillium Lt"/>
        </w:rPr>
      </w:pPr>
      <w:r w:rsidRPr="00D223E9">
        <w:lastRenderedPageBreak/>
        <w:t>Internet &amp; Social Media:</w:t>
      </w:r>
    </w:p>
    <w:p w14:paraId="061A2D91" w14:textId="77777777" w:rsidR="00B41361" w:rsidRDefault="00B41361" w:rsidP="00B41361">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r>
        <w:rPr>
          <w:rFonts w:ascii="Titillium Lt" w:hAnsi="Titillium Lt"/>
          <w:b/>
          <w:sz w:val="20"/>
        </w:rPr>
        <w:br/>
      </w:r>
      <w:r w:rsidRPr="009B2781">
        <w:rPr>
          <w:rFonts w:ascii="Titillium Lt" w:hAnsi="Titillium Lt"/>
          <w:b/>
          <w:sz w:val="20"/>
        </w:rPr>
        <w:t>facebook.com/DGP.DeutscherGruenderpreis</w:t>
      </w:r>
    </w:p>
    <w:p w14:paraId="3552C594" w14:textId="77777777" w:rsidR="00B41361" w:rsidRPr="009C16FF" w:rsidRDefault="00B41361" w:rsidP="00B41361">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p w14:paraId="44B7A838" w14:textId="0AC5F223" w:rsidR="001472F7" w:rsidRPr="001472F7" w:rsidRDefault="001472F7" w:rsidP="001472F7">
      <w:pPr>
        <w:tabs>
          <w:tab w:val="left" w:pos="1291"/>
        </w:tabs>
        <w:rPr>
          <w:rFonts w:asciiTheme="majorHAnsi" w:hAnsiTheme="majorHAnsi"/>
        </w:rPr>
      </w:pPr>
    </w:p>
    <w:sectPr w:rsidR="001472F7" w:rsidRPr="001472F7" w:rsidSect="001472F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55A7" w14:textId="77777777" w:rsidR="004760C6" w:rsidRDefault="004760C6">
      <w:r>
        <w:separator/>
      </w:r>
    </w:p>
  </w:endnote>
  <w:endnote w:type="continuationSeparator" w:id="0">
    <w:p w14:paraId="358BE0F0" w14:textId="77777777" w:rsidR="004760C6" w:rsidRDefault="004760C6">
      <w:r>
        <w:continuationSeparator/>
      </w:r>
    </w:p>
  </w:endnote>
  <w:endnote w:type="continuationNotice" w:id="1">
    <w:p w14:paraId="25E69A8D" w14:textId="77777777" w:rsidR="004760C6" w:rsidRDefault="00476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altName w:val="Calibri"/>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132A" w14:textId="77777777" w:rsidR="009B342B" w:rsidRDefault="009B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A9D3" w14:textId="2823585E" w:rsidR="001472F7" w:rsidRDefault="001472F7" w:rsidP="001472F7">
    <w:pPr>
      <w:spacing w:after="0"/>
      <w:rPr>
        <w:rFonts w:asciiTheme="majorHAnsi" w:hAnsiTheme="majorHAnsi"/>
        <w:bCs/>
        <w:sz w:val="20"/>
      </w:rPr>
    </w:pPr>
  </w:p>
  <w:p w14:paraId="79D1EC04" w14:textId="0ADC3AA7" w:rsidR="001472F7" w:rsidRPr="00D223E9" w:rsidRDefault="001472F7" w:rsidP="001472F7">
    <w:pPr>
      <w:spacing w:after="0"/>
      <w:rPr>
        <w:rFonts w:ascii="Titillium Lt" w:hAnsi="Titillium Lt"/>
        <w:sz w:val="17"/>
        <w:szCs w:val="17"/>
      </w:rPr>
    </w:pPr>
    <w:r w:rsidRPr="00530E64">
      <w:rPr>
        <w:rFonts w:ascii="Titillium Lt" w:hAnsi="Titillium Lt"/>
        <w:noProof/>
        <w:szCs w:val="22"/>
      </w:rPr>
      <w:drawing>
        <wp:anchor distT="0" distB="0" distL="114300" distR="114300" simplePos="0" relativeHeight="251661312" behindDoc="0" locked="0" layoutInCell="1" allowOverlap="1" wp14:anchorId="21DB9B9C" wp14:editId="73978AB3">
          <wp:simplePos x="0" y="0"/>
          <wp:positionH relativeFrom="column">
            <wp:posOffset>4834436</wp:posOffset>
          </wp:positionH>
          <wp:positionV relativeFrom="paragraph">
            <wp:posOffset>20320</wp:posOffset>
          </wp:positionV>
          <wp:extent cx="1525021" cy="1130309"/>
          <wp:effectExtent l="0" t="0" r="0" b="0"/>
          <wp:wrapNone/>
          <wp:docPr id="1819261848" name="Grafik 1" descr="Ein Bild, das Text,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5538" name="Grafik 1" descr="Ein Bild, das Text, Schrift, Screenshot,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525021" cy="1130309"/>
                  </a:xfrm>
                  <a:prstGeom prst="rect">
                    <a:avLst/>
                  </a:prstGeom>
                </pic:spPr>
              </pic:pic>
            </a:graphicData>
          </a:graphic>
          <wp14:sizeRelH relativeFrom="page">
            <wp14:pctWidth>0</wp14:pctWidth>
          </wp14:sizeRelH>
          <wp14:sizeRelV relativeFrom="page">
            <wp14:pctHeight>0</wp14:pctHeight>
          </wp14:sizeRelV>
        </wp:anchor>
      </w:drawing>
    </w:r>
    <w:r w:rsidR="00530E64" w:rsidRPr="00530E64">
      <w:rPr>
        <w:rFonts w:asciiTheme="majorHAnsi" w:hAnsiTheme="majorHAnsi"/>
        <w:bCs/>
        <w:sz w:val="20"/>
      </w:rPr>
      <w:t>10.02</w:t>
    </w:r>
    <w:r w:rsidR="005C7CDD" w:rsidRPr="00530E64">
      <w:rPr>
        <w:rFonts w:asciiTheme="majorHAnsi" w:hAnsiTheme="majorHAnsi"/>
        <w:bCs/>
        <w:sz w:val="20"/>
      </w:rPr>
      <w:t>.20</w:t>
    </w:r>
    <w:r w:rsidR="00676285" w:rsidRPr="00530E64">
      <w:rPr>
        <w:rFonts w:asciiTheme="majorHAnsi" w:hAnsiTheme="majorHAnsi"/>
        <w:bCs/>
        <w:sz w:val="20"/>
      </w:rPr>
      <w:t>2</w:t>
    </w:r>
    <w:r w:rsidR="00BE2E1F" w:rsidRPr="00530E64">
      <w:rPr>
        <w:rFonts w:asciiTheme="majorHAnsi" w:hAnsiTheme="majorHAnsi"/>
        <w:bCs/>
        <w:sz w:val="20"/>
      </w:rPr>
      <w:t>5</w:t>
    </w:r>
    <w:r w:rsidR="005C7CDD" w:rsidRPr="00530E64">
      <w:rPr>
        <w:rFonts w:asciiTheme="majorHAnsi" w:hAnsiTheme="majorHAnsi"/>
        <w:bCs/>
        <w:sz w:val="20"/>
      </w:rPr>
      <w:t xml:space="preserve"> | </w:t>
    </w:r>
    <w:r w:rsidR="00D223E9" w:rsidRPr="00530E64">
      <w:rPr>
        <w:rFonts w:asciiTheme="majorHAnsi" w:hAnsiTheme="majorHAnsi"/>
        <w:bCs/>
        <w:sz w:val="20"/>
      </w:rPr>
      <w:t xml:space="preserve">Seite </w:t>
    </w:r>
    <w:r w:rsidR="00D223E9" w:rsidRPr="00530E64">
      <w:rPr>
        <w:rFonts w:asciiTheme="majorHAnsi" w:hAnsiTheme="majorHAnsi"/>
        <w:bCs/>
        <w:sz w:val="20"/>
      </w:rPr>
      <w:fldChar w:fldCharType="begin"/>
    </w:r>
    <w:r w:rsidR="00D223E9" w:rsidRPr="00530E64">
      <w:rPr>
        <w:rFonts w:asciiTheme="majorHAnsi" w:hAnsiTheme="majorHAnsi"/>
        <w:bCs/>
        <w:sz w:val="20"/>
      </w:rPr>
      <w:instrText xml:space="preserve"> PAGE </w:instrText>
    </w:r>
    <w:r w:rsidR="00D223E9" w:rsidRPr="00530E64">
      <w:rPr>
        <w:rFonts w:asciiTheme="majorHAnsi" w:hAnsiTheme="majorHAnsi"/>
        <w:bCs/>
        <w:sz w:val="20"/>
      </w:rPr>
      <w:fldChar w:fldCharType="separate"/>
    </w:r>
    <w:r w:rsidR="005C03C2" w:rsidRPr="00530E64">
      <w:rPr>
        <w:rFonts w:asciiTheme="majorHAnsi" w:hAnsiTheme="majorHAnsi"/>
        <w:bCs/>
        <w:noProof/>
        <w:sz w:val="20"/>
      </w:rPr>
      <w:t>1</w:t>
    </w:r>
    <w:r w:rsidR="00D223E9" w:rsidRPr="00530E64">
      <w:rPr>
        <w:rFonts w:asciiTheme="majorHAnsi" w:hAnsiTheme="majorHAnsi"/>
        <w:bCs/>
        <w:sz w:val="20"/>
      </w:rPr>
      <w:fldChar w:fldCharType="end"/>
    </w:r>
    <w:r>
      <w:rPr>
        <w:rFonts w:asciiTheme="majorHAnsi" w:hAnsiTheme="majorHAnsi"/>
        <w:bCs/>
        <w:sz w:val="20"/>
      </w:rPr>
      <w:br/>
    </w:r>
    <w:r w:rsidRPr="00E53855">
      <w:rPr>
        <w:rFonts w:ascii="Titillium Lt" w:hAnsi="Titillium Lt"/>
        <w:sz w:val="17"/>
        <w:szCs w:val="17"/>
      </w:rPr>
      <w:t xml:space="preserve">Pressekontakt: </w:t>
    </w:r>
    <w:r>
      <w:rPr>
        <w:rFonts w:ascii="Titillium Lt" w:hAnsi="Titillium Lt"/>
        <w:sz w:val="17"/>
        <w:szCs w:val="17"/>
      </w:rPr>
      <w:t>Nina Schmied</w:t>
    </w:r>
    <w:r w:rsidRPr="00D223E9">
      <w:rPr>
        <w:rFonts w:ascii="Titillium Lt" w:hAnsi="Titillium Lt"/>
        <w:sz w:val="17"/>
        <w:szCs w:val="17"/>
      </w:rPr>
      <w:t xml:space="preserve"> | tower media GmbH | 06202 – 2797-170 | dgp</w:t>
    </w:r>
    <w:r>
      <w:rPr>
        <w:rFonts w:ascii="Titillium Lt" w:hAnsi="Titillium Lt"/>
        <w:sz w:val="17"/>
        <w:szCs w:val="17"/>
      </w:rPr>
      <w:t>25</w:t>
    </w:r>
    <w:r w:rsidRPr="00D223E9">
      <w:rPr>
        <w:rFonts w:ascii="Titillium Lt" w:hAnsi="Titillium Lt"/>
        <w:sz w:val="17"/>
        <w:szCs w:val="17"/>
      </w:rPr>
      <w:t>@tower-media.de</w:t>
    </w:r>
  </w:p>
  <w:p w14:paraId="5BE6F9A1" w14:textId="74F5B645" w:rsidR="001B3DBF" w:rsidRPr="001472F7" w:rsidRDefault="007B6EC4" w:rsidP="001472F7">
    <w:pPr>
      <w:pStyle w:val="Noparagraphstyle"/>
      <w:tabs>
        <w:tab w:val="left" w:pos="283"/>
        <w:tab w:val="left" w:pos="1180"/>
      </w:tabs>
      <w:spacing w:line="240" w:lineRule="auto"/>
      <w:rPr>
        <w:rFonts w:ascii="Titillium Lt" w:hAnsi="Titillium Lt"/>
        <w:color w:val="auto"/>
        <w:sz w:val="17"/>
        <w:szCs w:val="17"/>
        <w:lang w:val="de-DE"/>
      </w:rPr>
    </w:pPr>
    <w:r>
      <w:rPr>
        <w:rFonts w:ascii="Titillium Lt" w:hAnsi="Titillium Lt"/>
        <w:noProof/>
        <w:szCs w:val="22"/>
      </w:rPr>
      <w:drawing>
        <wp:anchor distT="0" distB="0" distL="114300" distR="114300" simplePos="0" relativeHeight="251654143" behindDoc="0" locked="0" layoutInCell="1" allowOverlap="1" wp14:anchorId="507B1916" wp14:editId="62180100">
          <wp:simplePos x="0" y="0"/>
          <wp:positionH relativeFrom="margin">
            <wp:posOffset>-6383</wp:posOffset>
          </wp:positionH>
          <wp:positionV relativeFrom="paragraph">
            <wp:posOffset>274738</wp:posOffset>
          </wp:positionV>
          <wp:extent cx="4484771" cy="247666"/>
          <wp:effectExtent l="0" t="0" r="0" b="0"/>
          <wp:wrapNone/>
          <wp:docPr id="581074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74230" name="Picture 581074230"/>
                  <pic:cNvPicPr/>
                </pic:nvPicPr>
                <pic:blipFill>
                  <a:blip r:embed="rId2">
                    <a:extLst>
                      <a:ext uri="{28A0092B-C50C-407E-A947-70E740481C1C}">
                        <a14:useLocalDpi xmlns:a14="http://schemas.microsoft.com/office/drawing/2010/main" val="0"/>
                      </a:ext>
                    </a:extLst>
                  </a:blip>
                  <a:stretch>
                    <a:fillRect/>
                  </a:stretch>
                </pic:blipFill>
                <pic:spPr>
                  <a:xfrm>
                    <a:off x="0" y="0"/>
                    <a:ext cx="4602549" cy="254170"/>
                  </a:xfrm>
                  <a:prstGeom prst="rect">
                    <a:avLst/>
                  </a:prstGeom>
                </pic:spPr>
              </pic:pic>
            </a:graphicData>
          </a:graphic>
          <wp14:sizeRelH relativeFrom="page">
            <wp14:pctWidth>0</wp14:pctWidth>
          </wp14:sizeRelH>
          <wp14:sizeRelV relativeFrom="page">
            <wp14:pctHeight>0</wp14:pctHeight>
          </wp14:sizeRelV>
        </wp:anchor>
      </w:drawing>
    </w:r>
    <w:r w:rsidR="001472F7" w:rsidRPr="00067EBC">
      <w:rPr>
        <w:rFonts w:ascii="Titillium Lt" w:hAnsi="Titillium Lt" w:cs="Arial"/>
        <w:caps/>
        <w:sz w:val="8"/>
        <w:szCs w:val="8"/>
      </w:rPr>
      <w:fldChar w:fldCharType="begin"/>
    </w:r>
    <w:r w:rsidR="001472F7" w:rsidRPr="0039588B">
      <w:rPr>
        <w:rFonts w:ascii="Titillium Lt" w:hAnsi="Titillium Lt" w:cs="Arial"/>
        <w:caps/>
        <w:sz w:val="8"/>
        <w:szCs w:val="8"/>
      </w:rPr>
      <w:instrText xml:space="preserve"> FILENAME \* UPPER \* MERGEFORMAT </w:instrText>
    </w:r>
    <w:r w:rsidR="001472F7" w:rsidRPr="00067EBC">
      <w:rPr>
        <w:rFonts w:ascii="Titillium Lt" w:hAnsi="Titillium Lt" w:cs="Arial"/>
        <w:caps/>
        <w:sz w:val="8"/>
        <w:szCs w:val="8"/>
      </w:rPr>
      <w:fldChar w:fldCharType="separate"/>
    </w:r>
    <w:r w:rsidR="00DF7C4C">
      <w:rPr>
        <w:rFonts w:ascii="Titillium Lt" w:hAnsi="Titillium Lt" w:cs="Arial"/>
        <w:noProof/>
        <w:sz w:val="8"/>
        <w:szCs w:val="8"/>
      </w:rPr>
      <w:t>PM DGP NEUER PARTNER A25168031.DOCX</w:t>
    </w:r>
    <w:r w:rsidR="001472F7"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5168" behindDoc="1" locked="0" layoutInCell="1" allowOverlap="1" wp14:anchorId="6200DA1A" wp14:editId="0081A27F">
          <wp:simplePos x="0" y="0"/>
          <wp:positionH relativeFrom="page">
            <wp:posOffset>5601970</wp:posOffset>
          </wp:positionH>
          <wp:positionV relativeFrom="page">
            <wp:posOffset>9378950</wp:posOffset>
          </wp:positionV>
          <wp:extent cx="1882775" cy="1195705"/>
          <wp:effectExtent l="0" t="0" r="0" b="0"/>
          <wp:wrapNone/>
          <wp:docPr id="1779438177"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0CDB" w14:textId="77777777" w:rsidR="004760C6" w:rsidRDefault="004760C6">
      <w:r>
        <w:separator/>
      </w:r>
    </w:p>
  </w:footnote>
  <w:footnote w:type="continuationSeparator" w:id="0">
    <w:p w14:paraId="3C195F51" w14:textId="77777777" w:rsidR="004760C6" w:rsidRDefault="004760C6">
      <w:r>
        <w:continuationSeparator/>
      </w:r>
    </w:p>
  </w:footnote>
  <w:footnote w:type="continuationNotice" w:id="1">
    <w:p w14:paraId="75431CD0" w14:textId="77777777" w:rsidR="004760C6" w:rsidRDefault="00476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B115" w14:textId="77777777" w:rsidR="009B342B" w:rsidRDefault="009B3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71E7" w14:textId="16E016D4" w:rsidR="00D223E9" w:rsidRDefault="001B3DBF" w:rsidP="00DD43E9">
    <w:pPr>
      <w:pStyle w:val="Header"/>
    </w:pPr>
    <w:r>
      <w:rPr>
        <w:noProof/>
      </w:rPr>
      <w:drawing>
        <wp:anchor distT="0" distB="0" distL="114300" distR="114300" simplePos="0" relativeHeight="251656192" behindDoc="0" locked="0" layoutInCell="1" allowOverlap="1" wp14:anchorId="2DD86DE0" wp14:editId="79EBF2F2">
          <wp:simplePos x="0" y="0"/>
          <wp:positionH relativeFrom="column">
            <wp:posOffset>4947285</wp:posOffset>
          </wp:positionH>
          <wp:positionV relativeFrom="paragraph">
            <wp:posOffset>-114935</wp:posOffset>
          </wp:positionV>
          <wp:extent cx="1321200" cy="842400"/>
          <wp:effectExtent l="0" t="0" r="0" b="0"/>
          <wp:wrapNone/>
          <wp:docPr id="925799926" name="Grafik 2" descr="Ein Bild, das Schrift,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22578" name="Grafik 2" descr="Ein Bild, das Schrift, Grafiken,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21200" cy="842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D3F"/>
    <w:rsid w:val="00001EFD"/>
    <w:rsid w:val="0000276E"/>
    <w:rsid w:val="0000483D"/>
    <w:rsid w:val="00004AB9"/>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58DF"/>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472F7"/>
    <w:rsid w:val="001517C8"/>
    <w:rsid w:val="00153AD6"/>
    <w:rsid w:val="00154161"/>
    <w:rsid w:val="00156DA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3DBF"/>
    <w:rsid w:val="001B659C"/>
    <w:rsid w:val="001B73EC"/>
    <w:rsid w:val="001C3781"/>
    <w:rsid w:val="001C3C33"/>
    <w:rsid w:val="001C40A4"/>
    <w:rsid w:val="001C47DC"/>
    <w:rsid w:val="001C72E0"/>
    <w:rsid w:val="001C7B24"/>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92C94"/>
    <w:rsid w:val="002A1273"/>
    <w:rsid w:val="002A24BD"/>
    <w:rsid w:val="002A5D7A"/>
    <w:rsid w:val="002B1B19"/>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874C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0431"/>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295"/>
    <w:rsid w:val="00453642"/>
    <w:rsid w:val="0045558B"/>
    <w:rsid w:val="00463868"/>
    <w:rsid w:val="00463CD7"/>
    <w:rsid w:val="004657FF"/>
    <w:rsid w:val="00474043"/>
    <w:rsid w:val="004745B0"/>
    <w:rsid w:val="00475612"/>
    <w:rsid w:val="00475F1A"/>
    <w:rsid w:val="004760C6"/>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579D"/>
    <w:rsid w:val="005164A4"/>
    <w:rsid w:val="00516BBC"/>
    <w:rsid w:val="00520F0C"/>
    <w:rsid w:val="005237E6"/>
    <w:rsid w:val="00527D32"/>
    <w:rsid w:val="00530E64"/>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5338"/>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B539D"/>
    <w:rsid w:val="005C03C2"/>
    <w:rsid w:val="005C4FDE"/>
    <w:rsid w:val="005C61C1"/>
    <w:rsid w:val="005C67EF"/>
    <w:rsid w:val="005C7CDD"/>
    <w:rsid w:val="005D767E"/>
    <w:rsid w:val="005E2A75"/>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1536"/>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632D"/>
    <w:rsid w:val="00737111"/>
    <w:rsid w:val="00744D71"/>
    <w:rsid w:val="00745532"/>
    <w:rsid w:val="007469F2"/>
    <w:rsid w:val="007532E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6EC4"/>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3CD2"/>
    <w:rsid w:val="00874E38"/>
    <w:rsid w:val="00882A8C"/>
    <w:rsid w:val="008932A0"/>
    <w:rsid w:val="00893B57"/>
    <w:rsid w:val="0089709E"/>
    <w:rsid w:val="008A0281"/>
    <w:rsid w:val="008A05F5"/>
    <w:rsid w:val="008A0A1E"/>
    <w:rsid w:val="008A1292"/>
    <w:rsid w:val="008A2D36"/>
    <w:rsid w:val="008A4E58"/>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331"/>
    <w:rsid w:val="008D6E53"/>
    <w:rsid w:val="008E1DB3"/>
    <w:rsid w:val="008E3477"/>
    <w:rsid w:val="008E3518"/>
    <w:rsid w:val="008E45C0"/>
    <w:rsid w:val="008E7155"/>
    <w:rsid w:val="008E75BF"/>
    <w:rsid w:val="008E7E12"/>
    <w:rsid w:val="008E7E3E"/>
    <w:rsid w:val="008F1FD0"/>
    <w:rsid w:val="008F6364"/>
    <w:rsid w:val="008F66E2"/>
    <w:rsid w:val="008F7300"/>
    <w:rsid w:val="00900327"/>
    <w:rsid w:val="00901121"/>
    <w:rsid w:val="00901B32"/>
    <w:rsid w:val="0090679B"/>
    <w:rsid w:val="00910E49"/>
    <w:rsid w:val="009114C1"/>
    <w:rsid w:val="009115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42B"/>
    <w:rsid w:val="009B3672"/>
    <w:rsid w:val="009B3C75"/>
    <w:rsid w:val="009B426A"/>
    <w:rsid w:val="009B4C61"/>
    <w:rsid w:val="009C0E8E"/>
    <w:rsid w:val="009C16FF"/>
    <w:rsid w:val="009C1AB6"/>
    <w:rsid w:val="009C4882"/>
    <w:rsid w:val="009C530D"/>
    <w:rsid w:val="009C5967"/>
    <w:rsid w:val="009D0B22"/>
    <w:rsid w:val="009D3D71"/>
    <w:rsid w:val="009D71EE"/>
    <w:rsid w:val="009E0E44"/>
    <w:rsid w:val="009E1863"/>
    <w:rsid w:val="009E2B25"/>
    <w:rsid w:val="009E774A"/>
    <w:rsid w:val="009F074F"/>
    <w:rsid w:val="009F086A"/>
    <w:rsid w:val="009F1EC5"/>
    <w:rsid w:val="009F1F98"/>
    <w:rsid w:val="009F3406"/>
    <w:rsid w:val="009F57E2"/>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59D"/>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2964"/>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65BA"/>
    <w:rsid w:val="00AD7DE2"/>
    <w:rsid w:val="00AE12FB"/>
    <w:rsid w:val="00AE2B2D"/>
    <w:rsid w:val="00AE4EEE"/>
    <w:rsid w:val="00AF00FB"/>
    <w:rsid w:val="00AF05BF"/>
    <w:rsid w:val="00AF0E31"/>
    <w:rsid w:val="00AF137D"/>
    <w:rsid w:val="00AF4296"/>
    <w:rsid w:val="00AF4EF6"/>
    <w:rsid w:val="00AF5A73"/>
    <w:rsid w:val="00B00887"/>
    <w:rsid w:val="00B00B91"/>
    <w:rsid w:val="00B01297"/>
    <w:rsid w:val="00B015CD"/>
    <w:rsid w:val="00B01BF9"/>
    <w:rsid w:val="00B01EB4"/>
    <w:rsid w:val="00B053C1"/>
    <w:rsid w:val="00B05CE9"/>
    <w:rsid w:val="00B05DE1"/>
    <w:rsid w:val="00B06756"/>
    <w:rsid w:val="00B06CBF"/>
    <w:rsid w:val="00B10C17"/>
    <w:rsid w:val="00B11FBB"/>
    <w:rsid w:val="00B20FB7"/>
    <w:rsid w:val="00B2207D"/>
    <w:rsid w:val="00B22B48"/>
    <w:rsid w:val="00B22E80"/>
    <w:rsid w:val="00B25CAF"/>
    <w:rsid w:val="00B25D1E"/>
    <w:rsid w:val="00B30A4F"/>
    <w:rsid w:val="00B31FBB"/>
    <w:rsid w:val="00B32572"/>
    <w:rsid w:val="00B32ABD"/>
    <w:rsid w:val="00B34D7C"/>
    <w:rsid w:val="00B371FD"/>
    <w:rsid w:val="00B37C9E"/>
    <w:rsid w:val="00B41361"/>
    <w:rsid w:val="00B45641"/>
    <w:rsid w:val="00B45691"/>
    <w:rsid w:val="00B45C10"/>
    <w:rsid w:val="00B50118"/>
    <w:rsid w:val="00B53B1A"/>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2E1F"/>
    <w:rsid w:val="00BE48F0"/>
    <w:rsid w:val="00BE757A"/>
    <w:rsid w:val="00BF13B8"/>
    <w:rsid w:val="00BF2576"/>
    <w:rsid w:val="00BF4053"/>
    <w:rsid w:val="00BF497F"/>
    <w:rsid w:val="00BF7AEA"/>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63E"/>
    <w:rsid w:val="00D57A30"/>
    <w:rsid w:val="00D605AE"/>
    <w:rsid w:val="00D6079D"/>
    <w:rsid w:val="00D61266"/>
    <w:rsid w:val="00D6223F"/>
    <w:rsid w:val="00D626DF"/>
    <w:rsid w:val="00D62B50"/>
    <w:rsid w:val="00D65604"/>
    <w:rsid w:val="00D67CA8"/>
    <w:rsid w:val="00D70119"/>
    <w:rsid w:val="00D73364"/>
    <w:rsid w:val="00D749D2"/>
    <w:rsid w:val="00D77954"/>
    <w:rsid w:val="00D77A89"/>
    <w:rsid w:val="00D77E07"/>
    <w:rsid w:val="00D83695"/>
    <w:rsid w:val="00D8463B"/>
    <w:rsid w:val="00D873AC"/>
    <w:rsid w:val="00D90347"/>
    <w:rsid w:val="00D9087B"/>
    <w:rsid w:val="00D921AD"/>
    <w:rsid w:val="00D970BB"/>
    <w:rsid w:val="00DA297A"/>
    <w:rsid w:val="00DA5664"/>
    <w:rsid w:val="00DA709B"/>
    <w:rsid w:val="00DB1C2B"/>
    <w:rsid w:val="00DB240D"/>
    <w:rsid w:val="00DB3545"/>
    <w:rsid w:val="00DB6397"/>
    <w:rsid w:val="00DC2F41"/>
    <w:rsid w:val="00DC366D"/>
    <w:rsid w:val="00DD0342"/>
    <w:rsid w:val="00DD3B20"/>
    <w:rsid w:val="00DD43E9"/>
    <w:rsid w:val="00DD5B1C"/>
    <w:rsid w:val="00DE0234"/>
    <w:rsid w:val="00DE078A"/>
    <w:rsid w:val="00DE12AE"/>
    <w:rsid w:val="00DE28A8"/>
    <w:rsid w:val="00DE299B"/>
    <w:rsid w:val="00DE4322"/>
    <w:rsid w:val="00DE4A79"/>
    <w:rsid w:val="00DE6FFF"/>
    <w:rsid w:val="00DF43D2"/>
    <w:rsid w:val="00DF5979"/>
    <w:rsid w:val="00DF7C4C"/>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53855"/>
    <w:rsid w:val="00E53CDF"/>
    <w:rsid w:val="00E61A3A"/>
    <w:rsid w:val="00E64E60"/>
    <w:rsid w:val="00E7164F"/>
    <w:rsid w:val="00E739C9"/>
    <w:rsid w:val="00E73F66"/>
    <w:rsid w:val="00E74BD1"/>
    <w:rsid w:val="00E74DCE"/>
    <w:rsid w:val="00E82021"/>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B6BCA"/>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3</Pages>
  <Words>518</Words>
  <Characters>3755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2025-02-08T14:15:00Z</cp:lastPrinted>
  <dcterms:created xsi:type="dcterms:W3CDTF">2025-02-08T14:15:00Z</dcterms:created>
  <dcterms:modified xsi:type="dcterms:W3CDTF">2025-02-08T14:16:00Z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