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3D28D9" w:rsidP="005314C4">
      <w:pPr>
        <w:spacing w:line="360" w:lineRule="auto"/>
        <w:jc w:val="both"/>
        <w:rPr>
          <w:rFonts w:ascii="Arial" w:hAnsi="Arial" w:cs="Arial"/>
          <w:b/>
          <w:bCs/>
          <w:sz w:val="32"/>
          <w:szCs w:val="32"/>
        </w:rPr>
      </w:pPr>
      <w:r>
        <w:rPr>
          <w:rFonts w:ascii="Arial" w:hAnsi="Arial" w:cs="Arial"/>
          <w:b/>
          <w:bCs/>
          <w:sz w:val="32"/>
          <w:szCs w:val="32"/>
        </w:rPr>
        <w:t>Beschlüsse der CSU</w:t>
      </w:r>
      <w:r w:rsidR="00E72AAF">
        <w:rPr>
          <w:rFonts w:ascii="Arial" w:hAnsi="Arial" w:cs="Arial"/>
          <w:b/>
          <w:bCs/>
          <w:sz w:val="32"/>
          <w:szCs w:val="32"/>
        </w:rPr>
        <w:t xml:space="preserve">: </w:t>
      </w:r>
      <w:r w:rsidR="00637003">
        <w:rPr>
          <w:rFonts w:ascii="Arial" w:hAnsi="Arial" w:cs="Arial"/>
          <w:b/>
          <w:bCs/>
          <w:sz w:val="32"/>
          <w:szCs w:val="32"/>
        </w:rPr>
        <w:t xml:space="preserve">ZIA </w:t>
      </w:r>
      <w:r w:rsidR="00053ECF">
        <w:rPr>
          <w:rFonts w:ascii="Arial" w:hAnsi="Arial" w:cs="Arial"/>
          <w:b/>
          <w:bCs/>
          <w:sz w:val="32"/>
          <w:szCs w:val="32"/>
        </w:rPr>
        <w:t xml:space="preserve">sieht sich </w:t>
      </w:r>
      <w:r>
        <w:rPr>
          <w:rFonts w:ascii="Arial" w:hAnsi="Arial" w:cs="Arial"/>
          <w:b/>
          <w:bCs/>
          <w:sz w:val="32"/>
          <w:szCs w:val="32"/>
        </w:rPr>
        <w:t xml:space="preserve">bei Grundsteuer </w:t>
      </w:r>
      <w:r w:rsidR="00053ECF">
        <w:rPr>
          <w:rFonts w:ascii="Arial" w:hAnsi="Arial" w:cs="Arial"/>
          <w:b/>
          <w:bCs/>
          <w:sz w:val="32"/>
          <w:szCs w:val="32"/>
        </w:rPr>
        <w:t>ermutigt</w:t>
      </w:r>
    </w:p>
    <w:p w:rsidR="003D28D9" w:rsidRDefault="009D65B2" w:rsidP="003D28D9">
      <w:pPr>
        <w:pStyle w:val="Default"/>
        <w:spacing w:line="360" w:lineRule="auto"/>
        <w:jc w:val="both"/>
      </w:pPr>
      <w:r w:rsidRPr="00366992">
        <w:rPr>
          <w:b/>
        </w:rPr>
        <w:t xml:space="preserve">Berlin, </w:t>
      </w:r>
      <w:r w:rsidR="0090248F" w:rsidRPr="00366992">
        <w:rPr>
          <w:b/>
        </w:rPr>
        <w:t>0</w:t>
      </w:r>
      <w:r w:rsidR="00053ECF" w:rsidRPr="00366992">
        <w:rPr>
          <w:b/>
        </w:rPr>
        <w:t>8</w:t>
      </w:r>
      <w:r w:rsidR="00EC57A1" w:rsidRPr="00366992">
        <w:rPr>
          <w:b/>
        </w:rPr>
        <w:t>.</w:t>
      </w:r>
      <w:r w:rsidR="0090248F" w:rsidRPr="00366992">
        <w:rPr>
          <w:b/>
        </w:rPr>
        <w:t>01.2019</w:t>
      </w:r>
      <w:r w:rsidR="00B3580A" w:rsidRPr="00366992">
        <w:rPr>
          <w:b/>
        </w:rPr>
        <w:t xml:space="preserve"> –</w:t>
      </w:r>
      <w:r w:rsidR="008B5023" w:rsidRPr="00366992">
        <w:rPr>
          <w:b/>
        </w:rPr>
        <w:t xml:space="preserve"> </w:t>
      </w:r>
      <w:r w:rsidR="00053ECF" w:rsidRPr="00366992">
        <w:t>Der ZIA Zentraler Immobilien Ausschuss</w:t>
      </w:r>
      <w:r w:rsidR="00366992" w:rsidRPr="00366992">
        <w:t>, Spitzenverband der I</w:t>
      </w:r>
      <w:r w:rsidR="003D28D9">
        <w:t xml:space="preserve">mmobilienwirtschaft, begrüßt </w:t>
      </w:r>
      <w:r w:rsidR="0098378B">
        <w:t xml:space="preserve">die wohnungspolitischen Beschlüsse </w:t>
      </w:r>
      <w:r w:rsidR="003D28D9">
        <w:t>der CSU-</w:t>
      </w:r>
      <w:r w:rsidR="003D28D9" w:rsidRPr="00AA7BC3">
        <w:t xml:space="preserve">Landesgruppe </w:t>
      </w:r>
      <w:r w:rsidR="003D28D9">
        <w:t>im</w:t>
      </w:r>
      <w:r w:rsidR="003D28D9" w:rsidRPr="00AA7BC3">
        <w:t xml:space="preserve"> Deutschen Bundestag</w:t>
      </w:r>
      <w:r w:rsidR="003D28D9" w:rsidRPr="003D28D9">
        <w:t xml:space="preserve"> </w:t>
      </w:r>
      <w:r w:rsidR="003D28D9">
        <w:t xml:space="preserve">im Kloster </w:t>
      </w:r>
      <w:proofErr w:type="spellStart"/>
      <w:r w:rsidR="003D28D9">
        <w:t>Seeon</w:t>
      </w:r>
      <w:proofErr w:type="spellEnd"/>
      <w:r w:rsidR="0098378B">
        <w:t xml:space="preserve">. </w:t>
      </w:r>
      <w:r w:rsidR="003D28D9" w:rsidRPr="003D28D9">
        <w:t>„Wir sehen uns durch das klare Bekenntnis der CSU-Bundestagsabgeordneten zu einer einfachen und fairen Grundsteuer ermutigt“, sagt Dr. Andreas Mattner, Präsident des ZIA. „Auch aus Sicht der Branche muss die anstehende Reform einfach, nachvollziehbar und unbürokratisch sein.</w:t>
      </w:r>
      <w:r w:rsidR="003D28D9">
        <w:t xml:space="preserve"> Für die Berechnung der Grundsteuer kommt daher nur das Flächenmodell in Betracht, das allein</w:t>
      </w:r>
      <w:r w:rsidR="0098378B">
        <w:t xml:space="preserve"> auf</w:t>
      </w:r>
      <w:r w:rsidR="003D28D9">
        <w:t xml:space="preserve"> </w:t>
      </w:r>
      <w:r w:rsidR="003D28D9" w:rsidRPr="00691EDF">
        <w:t>die Grundstücks-, Wohn- und Nutzfläche</w:t>
      </w:r>
      <w:r w:rsidR="003D28D9">
        <w:t xml:space="preserve"> abzielt. Sämtliche Daten zur </w:t>
      </w:r>
      <w:r w:rsidR="00385F01">
        <w:t>Berechnung liegen bereits vor.“</w:t>
      </w:r>
      <w:bookmarkStart w:id="0" w:name="_GoBack"/>
      <w:bookmarkEnd w:id="0"/>
    </w:p>
    <w:p w:rsidR="003D28D9" w:rsidRDefault="003D28D9" w:rsidP="004C30F3">
      <w:pPr>
        <w:pStyle w:val="Default"/>
        <w:spacing w:line="360" w:lineRule="auto"/>
        <w:jc w:val="both"/>
      </w:pPr>
    </w:p>
    <w:p w:rsidR="00AA7BC3" w:rsidRPr="003D28D9" w:rsidRDefault="00150C59" w:rsidP="004C30F3">
      <w:pPr>
        <w:pStyle w:val="Default"/>
        <w:spacing w:line="360" w:lineRule="auto"/>
        <w:jc w:val="both"/>
        <w:rPr>
          <w:b/>
        </w:rPr>
      </w:pPr>
      <w:r>
        <w:rPr>
          <w:b/>
        </w:rPr>
        <w:t xml:space="preserve">Steuerliche Förderung der energetischen Gebäudesanierung </w:t>
      </w:r>
      <w:r w:rsidR="00AA7BC3" w:rsidRPr="003D28D9">
        <w:rPr>
          <w:b/>
        </w:rPr>
        <w:t>begrüßenswert</w:t>
      </w:r>
    </w:p>
    <w:p w:rsidR="00AA7BC3" w:rsidRDefault="003D28D9" w:rsidP="004C30F3">
      <w:pPr>
        <w:pStyle w:val="Default"/>
        <w:spacing w:line="360" w:lineRule="auto"/>
        <w:jc w:val="both"/>
      </w:pPr>
      <w:r>
        <w:t xml:space="preserve">In ihrem wohnungspolitischen Papier hatte sich die CSU-Landesgruppe zudem dafür ausgesprochen, </w:t>
      </w:r>
      <w:r w:rsidR="00AA7BC3">
        <w:t>die energetische Gebäudesanierung steuerlich zu fördern. „Um den Gebäudebestand effizienter und ohne ausufernde Kostensteigerungen für Nutzer und Mieter ertüchtigen zu können, brauchen wir dieses Instrument, das wir bereits s</w:t>
      </w:r>
      <w:r w:rsidR="00150C59">
        <w:t>eit mehreren Jahren</w:t>
      </w:r>
      <w:r w:rsidR="007574C4">
        <w:t xml:space="preserve"> fordern</w:t>
      </w:r>
      <w:r w:rsidR="00150C59">
        <w:t>“, sagt Mattner.</w:t>
      </w:r>
      <w:r w:rsidR="00AA7BC3">
        <w:t xml:space="preserve"> Positiv hervorzuheben sei </w:t>
      </w:r>
      <w:r>
        <w:t>darüber hinaus</w:t>
      </w:r>
      <w:r w:rsidR="00AA7BC3">
        <w:t xml:space="preserve"> der Anspruch der CSU, eine mögliche CO2-Bepreisung nur im europäischen Kontext beziehungsweise auf internationaler Ebene umzusetzen. „Wenn wir hiermit wirkliche Erfolge </w:t>
      </w:r>
      <w:r>
        <w:t xml:space="preserve">bei der Senkung von </w:t>
      </w:r>
      <w:r w:rsidR="00AA7BC3" w:rsidRPr="00AA7BC3">
        <w:t>Treibhausgas-Emissionen</w:t>
      </w:r>
      <w:r>
        <w:t xml:space="preserve"> </w:t>
      </w:r>
      <w:r w:rsidR="00AA7BC3">
        <w:t xml:space="preserve">erzielen möchten, muss </w:t>
      </w:r>
      <w:r>
        <w:t>das Instrument</w:t>
      </w:r>
      <w:r w:rsidR="0098378B">
        <w:t xml:space="preserve"> zwingend</w:t>
      </w:r>
      <w:r>
        <w:t xml:space="preserve"> in ein </w:t>
      </w:r>
      <w:r w:rsidR="00AA7BC3" w:rsidRPr="00AA7BC3">
        <w:t>länder- und sek</w:t>
      </w:r>
      <w:r>
        <w:t>torenübergreifendes System eingebettet sein“</w:t>
      </w:r>
      <w:r w:rsidR="00150C59">
        <w:t>, so Mattner.</w:t>
      </w:r>
    </w:p>
    <w:p w:rsidR="00AA7BC3" w:rsidRDefault="00AA7BC3" w:rsidP="004C30F3">
      <w:pPr>
        <w:pStyle w:val="Default"/>
        <w:spacing w:line="360" w:lineRule="auto"/>
        <w:jc w:val="both"/>
      </w:pPr>
    </w:p>
    <w:p w:rsidR="003D28D9" w:rsidRPr="003D28D9" w:rsidRDefault="003D28D9" w:rsidP="004C30F3">
      <w:pPr>
        <w:pStyle w:val="Default"/>
        <w:spacing w:line="360" w:lineRule="auto"/>
        <w:jc w:val="both"/>
        <w:rPr>
          <w:b/>
        </w:rPr>
      </w:pPr>
      <w:r w:rsidRPr="003D28D9">
        <w:rPr>
          <w:b/>
        </w:rPr>
        <w:t>Beschleunigung von Planungsprozessen durch Digitalisierung</w:t>
      </w:r>
    </w:p>
    <w:p w:rsidR="003D28D9" w:rsidRDefault="003D28D9" w:rsidP="004C30F3">
      <w:pPr>
        <w:pStyle w:val="Default"/>
        <w:spacing w:line="360" w:lineRule="auto"/>
        <w:jc w:val="both"/>
      </w:pPr>
      <w:r w:rsidRPr="00691EDF">
        <w:t xml:space="preserve">Der Verband unterstütze zudem die CSU-Forderung nach einem „nationalen Kraftakt mit einer ‚Gesamtstrategie Wohnen‘“. Auch sei es richtig, dass die CSU einen Schwerpunkt in ihren Forderungen auf die Digitalisierung des Planens und Bauens </w:t>
      </w:r>
      <w:r w:rsidRPr="00691EDF">
        <w:lastRenderedPageBreak/>
        <w:t>gelegt habe, so Mattner. „</w:t>
      </w:r>
      <w:r w:rsidRPr="003D28D9">
        <w:t xml:space="preserve">Die Immobilienwirtschaft setzt zunehmend auf Erleichterung durch digitale Technologien. Eine Unterstützung durch die Politik ist uns da durchaus willkommen. </w:t>
      </w:r>
      <w:r>
        <w:t xml:space="preserve">Durch die </w:t>
      </w:r>
      <w:r w:rsidRPr="00366992">
        <w:t>konsequente Digitalisierung planungsrechtlicher und bauaufsichtlicher Verfahren</w:t>
      </w:r>
      <w:r>
        <w:t xml:space="preserve"> lassen sich Prozesse erheblich beschleunigen, was sich positiv auf die Kosten auswirkt.“</w:t>
      </w:r>
    </w:p>
    <w:p w:rsidR="003D28D9" w:rsidRPr="00366992" w:rsidRDefault="003D28D9" w:rsidP="004C30F3">
      <w:pPr>
        <w:pStyle w:val="Default"/>
        <w:spacing w:line="360" w:lineRule="auto"/>
        <w:jc w:val="both"/>
      </w:pPr>
    </w:p>
    <w:p w:rsidR="008F72A6" w:rsidRDefault="008F72A6"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D34" w:rsidRDefault="00B40D34">
      <w:r>
        <w:separator/>
      </w:r>
    </w:p>
  </w:endnote>
  <w:endnote w:type="continuationSeparator" w:id="0">
    <w:p w:rsidR="00B40D34" w:rsidRDefault="00B4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98378B">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D34" w:rsidRDefault="00B40D34">
      <w:r>
        <w:separator/>
      </w:r>
    </w:p>
  </w:footnote>
  <w:footnote w:type="continuationSeparator" w:id="0">
    <w:p w:rsidR="00B40D34" w:rsidRDefault="00B4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8A70-7FA0-43D1-B392-24B9C5F6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2807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3183</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9</cp:revision>
  <cp:lastPrinted>2018-12-19T12:31:00Z</cp:lastPrinted>
  <dcterms:created xsi:type="dcterms:W3CDTF">2019-01-08T08:44:00Z</dcterms:created>
  <dcterms:modified xsi:type="dcterms:W3CDTF">2019-01-08T09:06:00Z</dcterms:modified>
</cp:coreProperties>
</file>