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63E1" w14:textId="77777777" w:rsidR="00DB6DAD" w:rsidRPr="00DB6DAD" w:rsidRDefault="00DB6DAD" w:rsidP="00DB6DAD">
      <w:pPr>
        <w:rPr>
          <w:rFonts w:ascii="Calibri" w:hAnsi="Calibri" w:cs="Calibri"/>
          <w:b/>
          <w:bCs/>
          <w:sz w:val="24"/>
          <w:szCs w:val="24"/>
        </w:rPr>
      </w:pPr>
      <w:r w:rsidRPr="00DB6DAD">
        <w:rPr>
          <w:rFonts w:ascii="Calibri" w:hAnsi="Calibri"/>
          <w:noProof/>
          <w:color w:val="548DD4"/>
          <w:sz w:val="24"/>
          <w:szCs w:val="24"/>
        </w:rPr>
        <w:drawing>
          <wp:inline distT="0" distB="0" distL="0" distR="0" wp14:anchorId="0E4221CD" wp14:editId="1A176F65">
            <wp:extent cx="2028825" cy="333375"/>
            <wp:effectExtent l="0" t="0" r="9525" b="9525"/>
            <wp:docPr id="193794417" name="Grafik 1" descr="Logo-Swissmecha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-Swissmechanic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505FD" w14:textId="77777777" w:rsidR="00DB6DAD" w:rsidRDefault="00DB6DAD" w:rsidP="00DB6DAD">
      <w:pPr>
        <w:rPr>
          <w:rFonts w:ascii="Calibri" w:hAnsi="Calibri"/>
          <w:b/>
          <w:sz w:val="24"/>
          <w:szCs w:val="24"/>
        </w:rPr>
      </w:pPr>
    </w:p>
    <w:p w14:paraId="5746826F" w14:textId="51E2A1C6" w:rsidR="00DB6DAD" w:rsidRPr="00DB6DAD" w:rsidRDefault="00DB6DAD" w:rsidP="00DB6DAD">
      <w:pPr>
        <w:rPr>
          <w:rFonts w:ascii="Calibri" w:hAnsi="Calibri" w:cs="Calibri"/>
          <w:b/>
          <w:bCs/>
          <w:sz w:val="24"/>
          <w:szCs w:val="24"/>
        </w:rPr>
      </w:pPr>
      <w:r w:rsidRPr="00DB6DAD">
        <w:rPr>
          <w:rFonts w:ascii="Calibri" w:hAnsi="Calibri"/>
          <w:b/>
          <w:sz w:val="24"/>
          <w:szCs w:val="24"/>
        </w:rPr>
        <w:t>Weinfelden, 2</w:t>
      </w:r>
      <w:r w:rsidRPr="00DB6DAD">
        <w:rPr>
          <w:rFonts w:ascii="Calibri" w:hAnsi="Calibri"/>
          <w:b/>
          <w:sz w:val="24"/>
          <w:szCs w:val="24"/>
        </w:rPr>
        <w:t>0</w:t>
      </w:r>
      <w:r w:rsidRPr="00DB6DAD">
        <w:rPr>
          <w:rFonts w:ascii="Calibri" w:hAnsi="Calibri"/>
          <w:b/>
          <w:sz w:val="24"/>
          <w:szCs w:val="24"/>
        </w:rPr>
        <w:t xml:space="preserve"> febbraio 2026</w:t>
      </w:r>
    </w:p>
    <w:p w14:paraId="24D7CE61" w14:textId="77777777" w:rsidR="00DB6DAD" w:rsidRPr="00DB6DAD" w:rsidRDefault="00DB6DAD" w:rsidP="00DB6DAD">
      <w:pPr>
        <w:pStyle w:val="StandardWeb"/>
        <w:rPr>
          <w:rFonts w:ascii="Calibri" w:eastAsiaTheme="minorHAnsi" w:hAnsi="Calibri" w:cstheme="minorBidi"/>
          <w:b/>
          <w:color w:val="000000"/>
          <w:kern w:val="2"/>
          <w:sz w:val="28"/>
          <w:szCs w:val="28"/>
          <w:lang w:eastAsia="en-US"/>
          <w14:ligatures w14:val="standardContextual"/>
        </w:rPr>
      </w:pPr>
      <w:r w:rsidRPr="00DB6DAD">
        <w:rPr>
          <w:rFonts w:ascii="Calibri" w:eastAsiaTheme="minorHAnsi" w:hAnsi="Calibri" w:cstheme="minorBidi"/>
          <w:b/>
          <w:color w:val="000000"/>
          <w:kern w:val="2"/>
          <w:sz w:val="28"/>
          <w:szCs w:val="28"/>
          <w:lang w:eastAsia="en-US"/>
          <w14:ligatures w14:val="standardContextual"/>
        </w:rPr>
        <w:t>La sentenza della Corte Suprema statunitense sui dazi punitivi è un segnale positivo, ma l'incertezza rimane elevata</w:t>
      </w:r>
    </w:p>
    <w:p w14:paraId="64C9E785" w14:textId="77777777" w:rsidR="00DB6DAD" w:rsidRPr="00DB6DAD" w:rsidRDefault="00DB6DAD" w:rsidP="00DB6DAD">
      <w:pPr>
        <w:pStyle w:val="StandardWeb"/>
        <w:rPr>
          <w:rFonts w:ascii="Calibri" w:hAnsi="Calibri"/>
          <w:b/>
          <w:color w:val="000000"/>
        </w:rPr>
      </w:pPr>
      <w:r w:rsidRPr="00DB6DAD">
        <w:rPr>
          <w:rFonts w:ascii="Calibri" w:hAnsi="Calibri"/>
          <w:b/>
          <w:color w:val="000000"/>
        </w:rPr>
        <w:t>La decisione di un tribunale statunitense contro i dazi punitivi è considerata da Swissmechanic un segnale importante per il commercio internazionale. Allo stesso tempo, la situazione rimane incerta per le PMI MEM svizzere orientate all'esportazione.</w:t>
      </w:r>
    </w:p>
    <w:p w14:paraId="4FA6A995" w14:textId="77777777" w:rsidR="00DB6DAD" w:rsidRPr="00DB6DAD" w:rsidRDefault="00DB6DAD" w:rsidP="00DB6DAD">
      <w:pP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B6DA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  <w:t>Swissmechanic accoglie con favore la recente decisione della Corte Suprema che mette in discussione l'introduzione di dazi punitivi aggiuntivi. Essa sottolinea l'importanza delle procedure conformi allo Stato di diritto e di condizioni quadro affidabili nel commercio internazionale. Si tratta di un segnale importante per le PMI orientate all'esportazione dell'industria MEM.</w:t>
      </w:r>
    </w:p>
    <w:p w14:paraId="47C4A16E" w14:textId="77777777" w:rsidR="00DB6DAD" w:rsidRPr="00DB6DAD" w:rsidRDefault="00DB6DAD" w:rsidP="00DB6DAD">
      <w:pP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B6DA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  <w:t>Allo stesso tempo, la situazione rimane instabile. La possibilità di ulteriori misure di politica commerciale e di vie alternative all'introduzione di dazi doganali continua a creare incertezza. Per molte aziende si pone quindi non solo la questione dell'accesso concreto al mercato, ma anche quella della pianificabilità generale delle loro attività commerciali internazionali.</w:t>
      </w:r>
    </w:p>
    <w:p w14:paraId="5D71CCCE" w14:textId="77777777" w:rsidR="00DB6DAD" w:rsidRPr="00DB6DAD" w:rsidRDefault="00DB6DAD" w:rsidP="00DB6DAD">
      <w:pP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B6DA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  <w:t>Questa incertezza ha un impatto diretto sulle decisioni di investimento e di localizzazione. Proprio per le piccole e medie imprese, che devono pianificare a lungo termine, sono fondamentali condizioni quadro stabili e prevedibili. Una fase di persistente incertezza può portare a ritardi o alla sospensione degli investimenti, con conseguenze negative per l'innovazione, l'occupazione e la competitività.</w:t>
      </w:r>
    </w:p>
    <w:p w14:paraId="718E88BE" w14:textId="77777777" w:rsidR="00DB6DAD" w:rsidRPr="00DB6DAD" w:rsidRDefault="00DB6DAD" w:rsidP="00DB6DAD">
      <w:pP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DB6DAD"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  <w:t>«La decisione è un segnale positivo per il commercio internazionale basato su regole. Allo stesso tempo, l'incertezza rimane elevata. Per le nostre PMI, il problema principale non sono i singoli dazi doganali, ma la mancanza di pianificabilità. Gli investimenti in nuove tecnologie e capacità richiedono stabilità, che attualmente manca».</w:t>
      </w:r>
    </w:p>
    <w:p w14:paraId="77CFD4E4" w14:textId="77777777" w:rsidR="00DB6DAD" w:rsidRPr="00DB6DAD" w:rsidRDefault="00DB6DAD" w:rsidP="00DB6DAD">
      <w:pP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68748505" w14:textId="77777777" w:rsidR="00DB6DAD" w:rsidRPr="00DB6DAD" w:rsidRDefault="00DB6DAD" w:rsidP="00DB6DAD">
      <w:pPr>
        <w:rPr>
          <w:rFonts w:ascii="Calibri" w:eastAsia="Times New Roman" w:hAnsi="Calibri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71A34909" w14:textId="59201151" w:rsidR="00DB6DAD" w:rsidRPr="00DB6DAD" w:rsidRDefault="00DB6DAD" w:rsidP="00DB6DAD">
      <w:pPr>
        <w:rPr>
          <w:rFonts w:ascii="Calibri" w:hAnsi="Calibri" w:cs="Calibri"/>
          <w:b/>
          <w:bCs/>
          <w:sz w:val="24"/>
          <w:szCs w:val="24"/>
        </w:rPr>
      </w:pPr>
      <w:r w:rsidRPr="00DB6DAD">
        <w:rPr>
          <w:rFonts w:ascii="Calibri" w:hAnsi="Calibri"/>
          <w:b/>
          <w:sz w:val="24"/>
          <w:szCs w:val="24"/>
        </w:rPr>
        <w:t xml:space="preserve">Contatti per i media </w:t>
      </w:r>
    </w:p>
    <w:p w14:paraId="2035C0CD" w14:textId="77777777" w:rsidR="00DB6DAD" w:rsidRPr="00DB6DAD" w:rsidRDefault="00DB6DAD" w:rsidP="00DB6DAD">
      <w:pPr>
        <w:rPr>
          <w:rFonts w:ascii="Calibri" w:hAnsi="Calibri" w:cs="Calibri"/>
          <w:sz w:val="24"/>
          <w:szCs w:val="24"/>
        </w:rPr>
      </w:pPr>
      <w:r w:rsidRPr="00DB6DAD">
        <w:rPr>
          <w:rFonts w:ascii="Calibri" w:hAnsi="Calibri"/>
          <w:sz w:val="24"/>
          <w:szCs w:val="24"/>
        </w:rPr>
        <w:t>Per domande e informazioni è possibile contattare:</w:t>
      </w:r>
    </w:p>
    <w:p w14:paraId="49324CEB" w14:textId="77777777" w:rsidR="00DB6DAD" w:rsidRPr="00DB6DAD" w:rsidRDefault="00DB6DAD" w:rsidP="00DB6DAD">
      <w:pPr>
        <w:rPr>
          <w:rFonts w:ascii="Calibri" w:hAnsi="Calibri" w:cs="Calibri"/>
          <w:sz w:val="24"/>
          <w:szCs w:val="24"/>
          <w:lang w:val="de-CH"/>
        </w:rPr>
      </w:pPr>
      <w:r w:rsidRPr="00DB6DAD">
        <w:rPr>
          <w:rFonts w:ascii="Calibri" w:hAnsi="Calibri"/>
          <w:sz w:val="24"/>
          <w:szCs w:val="24"/>
          <w:lang w:val="de-CH"/>
        </w:rPr>
        <w:t xml:space="preserve">- Erich </w:t>
      </w:r>
      <w:proofErr w:type="spellStart"/>
      <w:r w:rsidRPr="00DB6DAD">
        <w:rPr>
          <w:rFonts w:ascii="Calibri" w:hAnsi="Calibri"/>
          <w:sz w:val="24"/>
          <w:szCs w:val="24"/>
          <w:lang w:val="de-CH"/>
        </w:rPr>
        <w:t>Sannemann</w:t>
      </w:r>
      <w:proofErr w:type="spellEnd"/>
      <w:r w:rsidRPr="00DB6DAD">
        <w:rPr>
          <w:rFonts w:ascii="Calibri" w:hAnsi="Calibri"/>
          <w:sz w:val="24"/>
          <w:szCs w:val="24"/>
          <w:lang w:val="de-CH"/>
        </w:rPr>
        <w:t xml:space="preserve">, </w:t>
      </w:r>
      <w:proofErr w:type="spellStart"/>
      <w:r w:rsidRPr="00DB6DAD">
        <w:rPr>
          <w:rFonts w:ascii="Calibri" w:hAnsi="Calibri"/>
          <w:sz w:val="24"/>
          <w:szCs w:val="24"/>
          <w:lang w:val="de-CH"/>
        </w:rPr>
        <w:t>direttore</w:t>
      </w:r>
      <w:proofErr w:type="spellEnd"/>
      <w:r w:rsidRPr="00DB6DAD">
        <w:rPr>
          <w:rFonts w:ascii="Calibri" w:hAnsi="Calibri"/>
          <w:sz w:val="24"/>
          <w:szCs w:val="24"/>
          <w:lang w:val="de-CH"/>
        </w:rPr>
        <w:t xml:space="preserve"> </w:t>
      </w:r>
      <w:proofErr w:type="spellStart"/>
      <w:r w:rsidRPr="00DB6DAD">
        <w:rPr>
          <w:rFonts w:ascii="Calibri" w:hAnsi="Calibri"/>
          <w:sz w:val="24"/>
          <w:szCs w:val="24"/>
          <w:lang w:val="de-CH"/>
        </w:rPr>
        <w:t>Swissmechanic</w:t>
      </w:r>
      <w:proofErr w:type="spellEnd"/>
      <w:r w:rsidRPr="00DB6DAD">
        <w:rPr>
          <w:rFonts w:ascii="Calibri" w:hAnsi="Calibri"/>
          <w:sz w:val="24"/>
          <w:szCs w:val="24"/>
          <w:lang w:val="de-CH"/>
        </w:rPr>
        <w:t>, e.sannemann@swissmechanic.ch, T: +41 71 626 28 45, M: +41 79 661 44 78 (</w:t>
      </w:r>
      <w:proofErr w:type="spellStart"/>
      <w:r w:rsidRPr="00DB6DAD">
        <w:rPr>
          <w:rFonts w:ascii="Calibri" w:hAnsi="Calibri"/>
          <w:sz w:val="24"/>
          <w:szCs w:val="24"/>
          <w:lang w:val="de-CH"/>
        </w:rPr>
        <w:t>tedesco</w:t>
      </w:r>
      <w:proofErr w:type="spellEnd"/>
      <w:r w:rsidRPr="00DB6DAD">
        <w:rPr>
          <w:rFonts w:ascii="Calibri" w:hAnsi="Calibri"/>
          <w:sz w:val="24"/>
          <w:szCs w:val="24"/>
          <w:lang w:val="de-CH"/>
        </w:rPr>
        <w:t xml:space="preserve">) </w:t>
      </w:r>
    </w:p>
    <w:p w14:paraId="55882D86" w14:textId="04A3ABAE" w:rsidR="00DB6DAD" w:rsidRDefault="00DB6DAD" w:rsidP="00DB6DAD">
      <w:pPr>
        <w:rPr>
          <w:rFonts w:ascii="Calibri" w:hAnsi="Calibri"/>
          <w:sz w:val="24"/>
          <w:szCs w:val="24"/>
        </w:rPr>
      </w:pPr>
      <w:r w:rsidRPr="00DB6DAD">
        <w:rPr>
          <w:rFonts w:ascii="Calibri" w:hAnsi="Calibri"/>
          <w:sz w:val="24"/>
          <w:szCs w:val="24"/>
          <w:lang w:val="de-CH"/>
        </w:rPr>
        <w:t xml:space="preserve"> </w:t>
      </w:r>
      <w:r w:rsidRPr="00DB6DAD">
        <w:rPr>
          <w:rFonts w:ascii="Calibri" w:hAnsi="Calibri"/>
          <w:sz w:val="24"/>
          <w:szCs w:val="24"/>
        </w:rPr>
        <w:t xml:space="preserve">- Nicola Roberto Tettamanti, presidente Swissmechanic, nicola.tettamanti@tecnopinz.com, +41 91 946 40 70, +41 79 419 01 14 (italiano, francese e tedesco) </w:t>
      </w:r>
    </w:p>
    <w:p w14:paraId="1F27B8A0" w14:textId="77777777" w:rsidR="00DB6DAD" w:rsidRPr="00DB6DAD" w:rsidRDefault="00DB6DAD" w:rsidP="00DB6DAD">
      <w:pPr>
        <w:rPr>
          <w:rFonts w:ascii="Calibri" w:hAnsi="Calibri" w:cs="Calibri"/>
          <w:sz w:val="24"/>
          <w:szCs w:val="24"/>
        </w:rPr>
      </w:pPr>
    </w:p>
    <w:p w14:paraId="51709E35" w14:textId="0E717D87" w:rsidR="00034174" w:rsidRPr="00DB6DAD" w:rsidRDefault="00DB6DAD" w:rsidP="00DB6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4"/>
          <w:szCs w:val="24"/>
        </w:rPr>
      </w:pPr>
      <w:r w:rsidRPr="00DB6DAD">
        <w:rPr>
          <w:rFonts w:ascii="Calibri" w:hAnsi="Calibri"/>
          <w:b/>
          <w:sz w:val="24"/>
          <w:szCs w:val="24"/>
        </w:rPr>
        <w:t>SWISSMECHANIC</w:t>
      </w:r>
      <w:r w:rsidRPr="00DB6DAD">
        <w:rPr>
          <w:rFonts w:ascii="Calibri" w:hAnsi="Calibri"/>
          <w:sz w:val="24"/>
          <w:szCs w:val="24"/>
        </w:rPr>
        <w:t xml:space="preserve"> è l’associazione agile delle PMI dell’industria MEM. Le oltre 1300 aziende associate impiegano più di 65 000 collaboratrici e collaboratori, di cui 6000 persone in formazione, e generano un volume d’affari annuo di circa CHF 15 miliardi. L’associazione comprende 13 sezioni regionali, un centro nazionale dei servizi, l’organizzazione sovraregionale di settore Forum Blech e l’organizzazione associata Groupement suisse de l’Industrie des Machines (GIM).</w:t>
      </w:r>
    </w:p>
    <w:sectPr w:rsidR="00034174" w:rsidRPr="00DB6DAD" w:rsidSect="00DB6D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AD"/>
    <w:rsid w:val="00034174"/>
    <w:rsid w:val="00043880"/>
    <w:rsid w:val="000D48D8"/>
    <w:rsid w:val="00193E2A"/>
    <w:rsid w:val="002E7BBA"/>
    <w:rsid w:val="00663F25"/>
    <w:rsid w:val="00DB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674BFA7"/>
  <w15:chartTrackingRefBased/>
  <w15:docId w15:val="{F2C050D6-CC2D-4842-B585-57CCD5B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6DAD"/>
    <w:pPr>
      <w:spacing w:after="160" w:line="259" w:lineRule="auto"/>
    </w:pPr>
    <w:rPr>
      <w:kern w:val="2"/>
      <w:sz w:val="22"/>
      <w:szCs w:val="22"/>
      <w:lang w:val="it-CH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B6DA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de-CH"/>
      <w14:ligatures w14:val="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6DA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de-CH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6DA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de-CH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6DA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de-CH"/>
      <w14:ligatures w14:val="non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6DA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de-CH"/>
      <w14:ligatures w14:val="non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6DA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de-CH"/>
      <w14:ligatures w14:val="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6DA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de-CH"/>
      <w14:ligatures w14:val="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6DA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de-CH"/>
      <w14:ligatures w14:val="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6DA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6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6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6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6D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6D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6D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6D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6D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6D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6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  <w14:ligatures w14:val="none"/>
    </w:rPr>
  </w:style>
  <w:style w:type="character" w:customStyle="1" w:styleId="TitelZchn">
    <w:name w:val="Titel Zchn"/>
    <w:basedOn w:val="Absatz-Standardschriftart"/>
    <w:link w:val="Titel"/>
    <w:uiPriority w:val="10"/>
    <w:rsid w:val="00DB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6DA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CH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6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6DAD"/>
    <w:pPr>
      <w:spacing w:before="160" w:line="240" w:lineRule="auto"/>
      <w:jc w:val="center"/>
    </w:pPr>
    <w:rPr>
      <w:i/>
      <w:iCs/>
      <w:color w:val="404040" w:themeColor="text1" w:themeTint="BF"/>
      <w:kern w:val="0"/>
      <w:sz w:val="24"/>
      <w:szCs w:val="24"/>
      <w:lang w:val="de-CH"/>
      <w14:ligatures w14:val="none"/>
    </w:rPr>
  </w:style>
  <w:style w:type="character" w:customStyle="1" w:styleId="ZitatZchn">
    <w:name w:val="Zitat Zchn"/>
    <w:basedOn w:val="Absatz-Standardschriftart"/>
    <w:link w:val="Zitat"/>
    <w:uiPriority w:val="29"/>
    <w:rsid w:val="00DB6D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6DAD"/>
    <w:pPr>
      <w:spacing w:after="0" w:line="240" w:lineRule="auto"/>
      <w:ind w:left="720"/>
      <w:contextualSpacing/>
    </w:pPr>
    <w:rPr>
      <w:kern w:val="0"/>
      <w:sz w:val="24"/>
      <w:szCs w:val="24"/>
      <w:lang w:val="de-CH"/>
      <w14:ligatures w14:val="none"/>
    </w:rPr>
  </w:style>
  <w:style w:type="character" w:styleId="IntensiveHervorhebung">
    <w:name w:val="Intense Emphasis"/>
    <w:basedOn w:val="Absatz-Standardschriftart"/>
    <w:uiPriority w:val="21"/>
    <w:qFormat/>
    <w:rsid w:val="00DB6D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6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de-CH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6D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6DA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B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B6D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B36B7.93B6AF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Bruhin</dc:creator>
  <cp:keywords/>
  <dc:description/>
  <cp:lastModifiedBy>Manuela Bruhin</cp:lastModifiedBy>
  <cp:revision>1</cp:revision>
  <dcterms:created xsi:type="dcterms:W3CDTF">2026-02-20T17:32:00Z</dcterms:created>
  <dcterms:modified xsi:type="dcterms:W3CDTF">2026-02-20T17:36:00Z</dcterms:modified>
</cp:coreProperties>
</file>