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C6" w:rsidRPr="00A726C6" w:rsidRDefault="007234B4" w:rsidP="00ED0DFD">
      <w:pPr>
        <w:tabs>
          <w:tab w:val="left" w:pos="4111"/>
        </w:tabs>
        <w:spacing w:line="240" w:lineRule="auto"/>
        <w:ind w:left="-142"/>
        <w:rPr>
          <w:rFonts w:ascii="Arial Narrow" w:hAnsi="Arial Narrow"/>
          <w:noProof/>
          <w:sz w:val="24"/>
          <w:szCs w:val="2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4564380</wp:posOffset>
                </wp:positionH>
                <wp:positionV relativeFrom="paragraph">
                  <wp:posOffset>55476</wp:posOffset>
                </wp:positionV>
                <wp:extent cx="16776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1404620"/>
                        </a:xfrm>
                        <a:prstGeom prst="rect">
                          <a:avLst/>
                        </a:prstGeom>
                        <a:noFill/>
                        <a:ln w="9525">
                          <a:noFill/>
                          <a:miter lim="800000"/>
                          <a:headEnd/>
                          <a:tailEnd/>
                        </a:ln>
                      </wps:spPr>
                      <wps:txbx>
                        <w:txbxContent>
                          <w:p w:rsidR="00E17F58" w:rsidRDefault="00AA7919" w:rsidP="00B92E52">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2E1100" w:rsidRPr="002E1100">
                              <w:rPr>
                                <w:rFonts w:ascii="Arial Narrow" w:hAnsi="Arial Narrow"/>
                                <w:b/>
                                <w:sz w:val="18"/>
                                <w:szCs w:val="16"/>
                              </w:rPr>
                              <w:t>img_qa_hmc_doha_17.jpeg</w:t>
                            </w:r>
                            <w:r w:rsidR="009C6572">
                              <w:rPr>
                                <w:rFonts w:ascii="Arial Narrow" w:hAnsi="Arial Narrow"/>
                                <w:b/>
                                <w:sz w:val="18"/>
                                <w:szCs w:val="16"/>
                              </w:rPr>
                              <w:br/>
                            </w:r>
                            <w:r w:rsidR="00FB665F" w:rsidRPr="00FB665F">
                              <w:rPr>
                                <w:rFonts w:ascii="Arial Narrow" w:hAnsi="Arial Narrow"/>
                                <w:sz w:val="16"/>
                                <w:szCs w:val="16"/>
                              </w:rPr>
                              <w:t>Operationsbereich im</w:t>
                            </w:r>
                            <w:r w:rsidR="009C6572" w:rsidRPr="00FB665F">
                              <w:rPr>
                                <w:rFonts w:ascii="Arial Narrow" w:hAnsi="Arial Narrow"/>
                                <w:sz w:val="16"/>
                                <w:szCs w:val="16"/>
                              </w:rPr>
                              <w:t xml:space="preserve"> Hamad General Hospital</w:t>
                            </w:r>
                            <w:r w:rsidR="00FB665F" w:rsidRPr="00FB665F">
                              <w:rPr>
                                <w:rFonts w:ascii="Arial Narrow" w:hAnsi="Arial Narrow"/>
                                <w:sz w:val="16"/>
                                <w:szCs w:val="16"/>
                              </w:rPr>
                              <w:t xml:space="preserve"> in Doha mit perfekter LED-Ausleuchtung.</w:t>
                            </w:r>
                          </w:p>
                          <w:p w:rsidR="002E1100" w:rsidRDefault="002E1100" w:rsidP="00B92E52">
                            <w:pPr>
                              <w:rPr>
                                <w:rFonts w:ascii="Arial Narrow" w:hAnsi="Arial Narrow"/>
                                <w:sz w:val="18"/>
                                <w:szCs w:val="16"/>
                              </w:rPr>
                            </w:pPr>
                            <w:r w:rsidRPr="002E1100">
                              <w:rPr>
                                <w:rFonts w:ascii="Arial Narrow" w:hAnsi="Arial Narrow"/>
                                <w:b/>
                                <w:sz w:val="18"/>
                                <w:szCs w:val="16"/>
                              </w:rPr>
                              <w:t>Lindner_img_de_brainlab_tower_39.JPG</w:t>
                            </w:r>
                            <w:r w:rsidR="009C6572">
                              <w:rPr>
                                <w:rFonts w:ascii="Arial Narrow" w:hAnsi="Arial Narrow"/>
                                <w:b/>
                                <w:sz w:val="18"/>
                                <w:szCs w:val="16"/>
                              </w:rPr>
                              <w:br/>
                            </w:r>
                            <w:r w:rsidR="009C6572" w:rsidRPr="00FB665F">
                              <w:rPr>
                                <w:rFonts w:ascii="Arial Narrow" w:hAnsi="Arial Narrow"/>
                                <w:sz w:val="16"/>
                                <w:szCs w:val="16"/>
                              </w:rPr>
                              <w:t xml:space="preserve">Am Innenausbau des Headquarters der </w:t>
                            </w:r>
                            <w:proofErr w:type="spellStart"/>
                            <w:r w:rsidR="009C6572" w:rsidRPr="00FB665F">
                              <w:rPr>
                                <w:rFonts w:ascii="Arial Narrow" w:hAnsi="Arial Narrow"/>
                                <w:sz w:val="16"/>
                                <w:szCs w:val="16"/>
                              </w:rPr>
                              <w:t>Brainlab</w:t>
                            </w:r>
                            <w:proofErr w:type="spellEnd"/>
                            <w:r w:rsidR="009C6572" w:rsidRPr="00FB665F">
                              <w:rPr>
                                <w:rFonts w:ascii="Arial Narrow" w:hAnsi="Arial Narrow"/>
                                <w:sz w:val="16"/>
                                <w:szCs w:val="16"/>
                              </w:rPr>
                              <w:t xml:space="preserve"> AG in München war Lindner maßgeblich beteiligt, u. a. mit einer LED-hinterleuchtete</w:t>
                            </w:r>
                            <w:r w:rsidR="00CF2B48">
                              <w:rPr>
                                <w:rFonts w:ascii="Arial Narrow" w:hAnsi="Arial Narrow"/>
                                <w:sz w:val="16"/>
                                <w:szCs w:val="16"/>
                              </w:rPr>
                              <w:t>n</w:t>
                            </w:r>
                            <w:r w:rsidR="009C6572" w:rsidRPr="00FB665F">
                              <w:rPr>
                                <w:rFonts w:ascii="Arial Narrow" w:hAnsi="Arial Narrow"/>
                                <w:sz w:val="16"/>
                                <w:szCs w:val="16"/>
                              </w:rPr>
                              <w:t xml:space="preserve"> Glaswand und Reinraumleuchten.</w:t>
                            </w:r>
                          </w:p>
                          <w:p w:rsidR="00A00F3D" w:rsidRPr="00A00F3D" w:rsidRDefault="00A00F3D" w:rsidP="00B92E52">
                            <w:pPr>
                              <w:rPr>
                                <w:rFonts w:ascii="Arial Narrow" w:hAnsi="Arial Narrow"/>
                                <w:sz w:val="18"/>
                                <w:szCs w:val="16"/>
                              </w:rPr>
                            </w:pPr>
                            <w:r w:rsidRPr="00A00F3D">
                              <w:rPr>
                                <w:rFonts w:ascii="Arial Narrow" w:hAnsi="Arial Narrow"/>
                                <w:b/>
                                <w:sz w:val="18"/>
                                <w:szCs w:val="16"/>
                              </w:rPr>
                              <w:t>Lindner_img_qa_hmc_doha_4.JPG</w:t>
                            </w:r>
                            <w:r w:rsidR="009C6572">
                              <w:rPr>
                                <w:rFonts w:ascii="Arial Narrow" w:hAnsi="Arial Narrow"/>
                                <w:b/>
                                <w:sz w:val="18"/>
                                <w:szCs w:val="16"/>
                              </w:rPr>
                              <w:br/>
                            </w:r>
                            <w:r w:rsidR="00FB665F" w:rsidRPr="00FB665F">
                              <w:rPr>
                                <w:rFonts w:ascii="Arial Narrow" w:hAnsi="Arial Narrow"/>
                                <w:sz w:val="16"/>
                                <w:szCs w:val="16"/>
                              </w:rPr>
                              <w:t>Im Rahmen des Komplettausbaus war Lindner auch für die</w:t>
                            </w:r>
                            <w:r w:rsidR="007F4F2B" w:rsidRPr="00FB665F">
                              <w:rPr>
                                <w:rFonts w:ascii="Arial Narrow" w:hAnsi="Arial Narrow"/>
                                <w:sz w:val="16"/>
                                <w:szCs w:val="16"/>
                              </w:rPr>
                              <w:t xml:space="preserve"> </w:t>
                            </w:r>
                            <w:r w:rsidR="009C6572" w:rsidRPr="00FB665F">
                              <w:rPr>
                                <w:rFonts w:ascii="Arial Narrow" w:hAnsi="Arial Narrow"/>
                                <w:sz w:val="16"/>
                                <w:szCs w:val="16"/>
                              </w:rPr>
                              <w:t xml:space="preserve">Zugangsbereiche </w:t>
                            </w:r>
                            <w:r w:rsidR="00FB665F" w:rsidRPr="00FB665F">
                              <w:rPr>
                                <w:rFonts w:ascii="Arial Narrow" w:hAnsi="Arial Narrow"/>
                                <w:sz w:val="16"/>
                                <w:szCs w:val="16"/>
                              </w:rPr>
                              <w:t xml:space="preserve">verantwortlich </w:t>
                            </w:r>
                            <w:r w:rsidR="009C6572" w:rsidRPr="00FB665F">
                              <w:rPr>
                                <w:rFonts w:ascii="Arial Narrow" w:hAnsi="Arial Narrow"/>
                                <w:sz w:val="16"/>
                                <w:szCs w:val="16"/>
                              </w:rPr>
                              <w:t xml:space="preserve">wie z. B. </w:t>
                            </w:r>
                            <w:r w:rsidR="00FB665F" w:rsidRPr="00FB665F">
                              <w:rPr>
                                <w:rFonts w:ascii="Arial Narrow" w:hAnsi="Arial Narrow"/>
                                <w:sz w:val="16"/>
                                <w:szCs w:val="16"/>
                              </w:rPr>
                              <w:t>für den</w:t>
                            </w:r>
                            <w:r w:rsidR="009C6572" w:rsidRPr="00FB665F">
                              <w:rPr>
                                <w:rFonts w:ascii="Arial Narrow" w:hAnsi="Arial Narrow"/>
                                <w:sz w:val="16"/>
                                <w:szCs w:val="16"/>
                              </w:rPr>
                              <w:t xml:space="preserve"> Hauptkorridor </w:t>
                            </w:r>
                            <w:r w:rsidR="007F4F2B" w:rsidRPr="00FB665F">
                              <w:rPr>
                                <w:rFonts w:ascii="Arial Narrow" w:hAnsi="Arial Narrow"/>
                                <w:sz w:val="16"/>
                                <w:szCs w:val="16"/>
                              </w:rPr>
                              <w:t xml:space="preserve">im </w:t>
                            </w:r>
                            <w:r w:rsidR="00FB665F" w:rsidRPr="00FB665F">
                              <w:rPr>
                                <w:rFonts w:ascii="Arial Narrow" w:hAnsi="Arial Narrow"/>
                                <w:sz w:val="16"/>
                                <w:szCs w:val="16"/>
                              </w:rPr>
                              <w:t>Erweiterungsbau.</w:t>
                            </w:r>
                            <w:r w:rsidR="007F4F2B">
                              <w:t xml:space="preserve"> </w:t>
                            </w:r>
                          </w:p>
                          <w:p w:rsidR="002E1100" w:rsidRPr="00DC17E6" w:rsidRDefault="002E1100" w:rsidP="002E1100">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Pr="00973C20">
                              <w:rPr>
                                <w:rFonts w:ascii="Arial Narrow" w:hAnsi="Arial Narrow"/>
                                <w:sz w:val="16"/>
                                <w:szCs w:val="16"/>
                              </w:rPr>
                              <w:t>© www.Lindner-Group.com</w:t>
                            </w:r>
                          </w:p>
                          <w:p w:rsidR="00E17F58" w:rsidRPr="00DC17E6" w:rsidRDefault="00E17F58" w:rsidP="00B92E52">
                            <w:pPr>
                              <w:rPr>
                                <w:rFonts w:ascii="Arial Narrow" w:hAnsi="Arial Narrow"/>
                                <w:sz w:val="18"/>
                                <w:szCs w:val="16"/>
                              </w:rPr>
                            </w:pPr>
                          </w:p>
                          <w:p w:rsidR="00FB665F" w:rsidRPr="00FB665F" w:rsidRDefault="002E1100" w:rsidP="007F4F2B">
                            <w:pPr>
                              <w:rPr>
                                <w:rFonts w:ascii="Arial Narrow" w:hAnsi="Arial Narrow"/>
                                <w:sz w:val="18"/>
                                <w:szCs w:val="16"/>
                              </w:rPr>
                            </w:pPr>
                            <w:r w:rsidRPr="002E1100">
                              <w:rPr>
                                <w:rFonts w:ascii="Arial Narrow" w:hAnsi="Arial Narrow"/>
                                <w:b/>
                                <w:sz w:val="18"/>
                                <w:szCs w:val="16"/>
                              </w:rPr>
                              <w:t>Lindner_img_de_tu_dresden_10.JPG</w:t>
                            </w:r>
                            <w:r w:rsidR="00FB665F">
                              <w:rPr>
                                <w:rFonts w:ascii="Arial Narrow" w:hAnsi="Arial Narrow"/>
                                <w:b/>
                                <w:sz w:val="18"/>
                                <w:szCs w:val="16"/>
                              </w:rPr>
                              <w:br/>
                            </w:r>
                            <w:r w:rsidR="00FB665F" w:rsidRPr="00447891">
                              <w:rPr>
                                <w:rFonts w:ascii="Arial Narrow" w:hAnsi="Arial Narrow"/>
                                <w:sz w:val="16"/>
                                <w:szCs w:val="16"/>
                              </w:rPr>
                              <w:t xml:space="preserve">Gelblicht ist bei </w:t>
                            </w:r>
                            <w:proofErr w:type="spellStart"/>
                            <w:r w:rsidR="00FB665F" w:rsidRPr="00447891">
                              <w:rPr>
                                <w:rFonts w:ascii="Arial Narrow" w:hAnsi="Arial Narrow"/>
                                <w:sz w:val="16"/>
                                <w:szCs w:val="16"/>
                              </w:rPr>
                              <w:t>Lithographieprozessen</w:t>
                            </w:r>
                            <w:proofErr w:type="spellEnd"/>
                            <w:r w:rsidR="00FB665F" w:rsidRPr="00447891">
                              <w:rPr>
                                <w:rFonts w:ascii="Arial Narrow" w:hAnsi="Arial Narrow"/>
                                <w:sz w:val="16"/>
                                <w:szCs w:val="16"/>
                              </w:rPr>
                              <w:t xml:space="preserve"> in der Halbleiterfertigung essenziell. Lindner bietet auch hier die passende LED-Technik.</w:t>
                            </w:r>
                          </w:p>
                          <w:p w:rsidR="00AA7919" w:rsidRPr="00DC17E6" w:rsidRDefault="002E1100" w:rsidP="00B92E52">
                            <w:pPr>
                              <w:rPr>
                                <w:rFonts w:ascii="Arial Narrow" w:hAnsi="Arial Narrow"/>
                                <w:sz w:val="18"/>
                                <w:szCs w:val="16"/>
                              </w:rPr>
                            </w:pPr>
                            <w:r>
                              <w:rPr>
                                <w:rFonts w:ascii="Arial Narrow" w:hAnsi="Arial Narrow"/>
                                <w:b/>
                                <w:sz w:val="18"/>
                                <w:szCs w:val="16"/>
                              </w:rPr>
                              <w:t>Bildverweis</w:t>
                            </w:r>
                            <w:r w:rsidR="00AA7919" w:rsidRPr="00DC17E6">
                              <w:rPr>
                                <w:rFonts w:ascii="Arial Narrow" w:hAnsi="Arial Narrow"/>
                                <w:b/>
                                <w:sz w:val="18"/>
                                <w:szCs w:val="16"/>
                              </w:rPr>
                              <w:t>:</w:t>
                            </w:r>
                            <w:r w:rsidR="00AA7919" w:rsidRPr="00DC17E6">
                              <w:rPr>
                                <w:rFonts w:ascii="Arial Narrow" w:hAnsi="Arial Narrow"/>
                                <w:sz w:val="18"/>
                                <w:szCs w:val="16"/>
                              </w:rPr>
                              <w:br/>
                            </w:r>
                            <w:r w:rsidR="00E17F58" w:rsidRPr="00973C20">
                              <w:rPr>
                                <w:rFonts w:ascii="Arial Narrow" w:hAnsi="Arial Narrow"/>
                                <w:sz w:val="16"/>
                                <w:szCs w:val="16"/>
                              </w:rPr>
                              <w:t xml:space="preserve">© </w:t>
                            </w:r>
                            <w:proofErr w:type="spellStart"/>
                            <w:r w:rsidR="00E17F58" w:rsidRPr="00973C20">
                              <w:rPr>
                                <w:rFonts w:ascii="Arial Narrow" w:hAnsi="Arial Narrow"/>
                                <w:sz w:val="16"/>
                                <w:szCs w:val="16"/>
                              </w:rPr>
                              <w:t>Photo</w:t>
                            </w:r>
                            <w:proofErr w:type="spellEnd"/>
                            <w:r w:rsidR="00E17F58" w:rsidRPr="00973C20">
                              <w:rPr>
                                <w:rFonts w:ascii="Arial Narrow" w:hAnsi="Arial Narrow"/>
                                <w:sz w:val="16"/>
                                <w:szCs w:val="16"/>
                              </w:rPr>
                              <w:t xml:space="preserve">: </w:t>
                            </w:r>
                            <w:r w:rsidRPr="00973C20">
                              <w:rPr>
                                <w:rFonts w:ascii="Arial Narrow" w:hAnsi="Arial Narrow"/>
                                <w:sz w:val="16"/>
                                <w:szCs w:val="16"/>
                              </w:rPr>
                              <w:t>Michael Moser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pt;margin-top:4.35pt;width:13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" filled="f" stroked="f">
                <v:textbox style="mso-fit-shape-to-text:t">
                  <w:txbxContent>
                    <w:p w:rsidR="00E17F58" w:rsidRDefault="00AA7919" w:rsidP="00B92E52">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2E1100" w:rsidRPr="002E1100">
                        <w:rPr>
                          <w:rFonts w:ascii="Arial Narrow" w:hAnsi="Arial Narrow"/>
                          <w:b/>
                          <w:sz w:val="18"/>
                          <w:szCs w:val="16"/>
                        </w:rPr>
                        <w:t>img_qa_hmc_doha_17.jpeg</w:t>
                      </w:r>
                      <w:r w:rsidR="009C6572">
                        <w:rPr>
                          <w:rFonts w:ascii="Arial Narrow" w:hAnsi="Arial Narrow"/>
                          <w:b/>
                          <w:sz w:val="18"/>
                          <w:szCs w:val="16"/>
                        </w:rPr>
                        <w:br/>
                      </w:r>
                      <w:r w:rsidR="00FB665F" w:rsidRPr="00FB665F">
                        <w:rPr>
                          <w:rFonts w:ascii="Arial Narrow" w:hAnsi="Arial Narrow"/>
                          <w:sz w:val="16"/>
                          <w:szCs w:val="16"/>
                        </w:rPr>
                        <w:t>Operationsbereich im</w:t>
                      </w:r>
                      <w:r w:rsidR="009C6572" w:rsidRPr="00FB665F">
                        <w:rPr>
                          <w:rFonts w:ascii="Arial Narrow" w:hAnsi="Arial Narrow"/>
                          <w:sz w:val="16"/>
                          <w:szCs w:val="16"/>
                        </w:rPr>
                        <w:t xml:space="preserve"> Hamad General Hospital</w:t>
                      </w:r>
                      <w:r w:rsidR="00FB665F" w:rsidRPr="00FB665F">
                        <w:rPr>
                          <w:rFonts w:ascii="Arial Narrow" w:hAnsi="Arial Narrow"/>
                          <w:sz w:val="16"/>
                          <w:szCs w:val="16"/>
                        </w:rPr>
                        <w:t xml:space="preserve"> in Doha mit perfekter LED-Ausleuchtung.</w:t>
                      </w:r>
                    </w:p>
                    <w:p w:rsidR="002E1100" w:rsidRDefault="002E1100" w:rsidP="00B92E52">
                      <w:pPr>
                        <w:rPr>
                          <w:rFonts w:ascii="Arial Narrow" w:hAnsi="Arial Narrow"/>
                          <w:sz w:val="18"/>
                          <w:szCs w:val="16"/>
                        </w:rPr>
                      </w:pPr>
                      <w:r w:rsidRPr="002E1100">
                        <w:rPr>
                          <w:rFonts w:ascii="Arial Narrow" w:hAnsi="Arial Narrow"/>
                          <w:b/>
                          <w:sz w:val="18"/>
                          <w:szCs w:val="16"/>
                        </w:rPr>
                        <w:t>Lindner_img_de_brainlab_tower_39.JPG</w:t>
                      </w:r>
                      <w:r w:rsidR="009C6572">
                        <w:rPr>
                          <w:rFonts w:ascii="Arial Narrow" w:hAnsi="Arial Narrow"/>
                          <w:b/>
                          <w:sz w:val="18"/>
                          <w:szCs w:val="16"/>
                        </w:rPr>
                        <w:br/>
                      </w:r>
                      <w:r w:rsidR="009C6572" w:rsidRPr="00FB665F">
                        <w:rPr>
                          <w:rFonts w:ascii="Arial Narrow" w:hAnsi="Arial Narrow"/>
                          <w:sz w:val="16"/>
                          <w:szCs w:val="16"/>
                        </w:rPr>
                        <w:t xml:space="preserve">Am Innenausbau des Headquarters der </w:t>
                      </w:r>
                      <w:proofErr w:type="spellStart"/>
                      <w:r w:rsidR="009C6572" w:rsidRPr="00FB665F">
                        <w:rPr>
                          <w:rFonts w:ascii="Arial Narrow" w:hAnsi="Arial Narrow"/>
                          <w:sz w:val="16"/>
                          <w:szCs w:val="16"/>
                        </w:rPr>
                        <w:t>Brainlab</w:t>
                      </w:r>
                      <w:proofErr w:type="spellEnd"/>
                      <w:r w:rsidR="009C6572" w:rsidRPr="00FB665F">
                        <w:rPr>
                          <w:rFonts w:ascii="Arial Narrow" w:hAnsi="Arial Narrow"/>
                          <w:sz w:val="16"/>
                          <w:szCs w:val="16"/>
                        </w:rPr>
                        <w:t xml:space="preserve"> AG in München war Lindner maßgeblich beteiligt, u. a. mit einer LED-hinterleuchtete</w:t>
                      </w:r>
                      <w:r w:rsidR="00CF2B48">
                        <w:rPr>
                          <w:rFonts w:ascii="Arial Narrow" w:hAnsi="Arial Narrow"/>
                          <w:sz w:val="16"/>
                          <w:szCs w:val="16"/>
                        </w:rPr>
                        <w:t>n</w:t>
                      </w:r>
                      <w:r w:rsidR="009C6572" w:rsidRPr="00FB665F">
                        <w:rPr>
                          <w:rFonts w:ascii="Arial Narrow" w:hAnsi="Arial Narrow"/>
                          <w:sz w:val="16"/>
                          <w:szCs w:val="16"/>
                        </w:rPr>
                        <w:t xml:space="preserve"> Glaswand und Reinraumleuchten.</w:t>
                      </w:r>
                    </w:p>
                    <w:p w:rsidR="00A00F3D" w:rsidRPr="00A00F3D" w:rsidRDefault="00A00F3D" w:rsidP="00B92E52">
                      <w:pPr>
                        <w:rPr>
                          <w:rFonts w:ascii="Arial Narrow" w:hAnsi="Arial Narrow"/>
                          <w:sz w:val="18"/>
                          <w:szCs w:val="16"/>
                        </w:rPr>
                      </w:pPr>
                      <w:r w:rsidRPr="00A00F3D">
                        <w:rPr>
                          <w:rFonts w:ascii="Arial Narrow" w:hAnsi="Arial Narrow"/>
                          <w:b/>
                          <w:sz w:val="18"/>
                          <w:szCs w:val="16"/>
                        </w:rPr>
                        <w:t>Lindner_img_qa_hmc_doha_4.JPG</w:t>
                      </w:r>
                      <w:r w:rsidR="009C6572">
                        <w:rPr>
                          <w:rFonts w:ascii="Arial Narrow" w:hAnsi="Arial Narrow"/>
                          <w:b/>
                          <w:sz w:val="18"/>
                          <w:szCs w:val="16"/>
                        </w:rPr>
                        <w:br/>
                      </w:r>
                      <w:r w:rsidR="00FB665F" w:rsidRPr="00FB665F">
                        <w:rPr>
                          <w:rFonts w:ascii="Arial Narrow" w:hAnsi="Arial Narrow"/>
                          <w:sz w:val="16"/>
                          <w:szCs w:val="16"/>
                        </w:rPr>
                        <w:t>Im Rahmen des Komplettausbaus war Lindner auch für die</w:t>
                      </w:r>
                      <w:r w:rsidR="007F4F2B" w:rsidRPr="00FB665F">
                        <w:rPr>
                          <w:rFonts w:ascii="Arial Narrow" w:hAnsi="Arial Narrow"/>
                          <w:sz w:val="16"/>
                          <w:szCs w:val="16"/>
                        </w:rPr>
                        <w:t xml:space="preserve"> </w:t>
                      </w:r>
                      <w:r w:rsidR="009C6572" w:rsidRPr="00FB665F">
                        <w:rPr>
                          <w:rFonts w:ascii="Arial Narrow" w:hAnsi="Arial Narrow"/>
                          <w:sz w:val="16"/>
                          <w:szCs w:val="16"/>
                        </w:rPr>
                        <w:t xml:space="preserve">Zugangsbereiche </w:t>
                      </w:r>
                      <w:r w:rsidR="00FB665F" w:rsidRPr="00FB665F">
                        <w:rPr>
                          <w:rFonts w:ascii="Arial Narrow" w:hAnsi="Arial Narrow"/>
                          <w:sz w:val="16"/>
                          <w:szCs w:val="16"/>
                        </w:rPr>
                        <w:t xml:space="preserve">verantwortlich </w:t>
                      </w:r>
                      <w:r w:rsidR="009C6572" w:rsidRPr="00FB665F">
                        <w:rPr>
                          <w:rFonts w:ascii="Arial Narrow" w:hAnsi="Arial Narrow"/>
                          <w:sz w:val="16"/>
                          <w:szCs w:val="16"/>
                        </w:rPr>
                        <w:t xml:space="preserve">wie z. B. </w:t>
                      </w:r>
                      <w:r w:rsidR="00FB665F" w:rsidRPr="00FB665F">
                        <w:rPr>
                          <w:rFonts w:ascii="Arial Narrow" w:hAnsi="Arial Narrow"/>
                          <w:sz w:val="16"/>
                          <w:szCs w:val="16"/>
                        </w:rPr>
                        <w:t>für den</w:t>
                      </w:r>
                      <w:r w:rsidR="009C6572" w:rsidRPr="00FB665F">
                        <w:rPr>
                          <w:rFonts w:ascii="Arial Narrow" w:hAnsi="Arial Narrow"/>
                          <w:sz w:val="16"/>
                          <w:szCs w:val="16"/>
                        </w:rPr>
                        <w:t xml:space="preserve"> Hauptkorridor </w:t>
                      </w:r>
                      <w:r w:rsidR="007F4F2B" w:rsidRPr="00FB665F">
                        <w:rPr>
                          <w:rFonts w:ascii="Arial Narrow" w:hAnsi="Arial Narrow"/>
                          <w:sz w:val="16"/>
                          <w:szCs w:val="16"/>
                        </w:rPr>
                        <w:t xml:space="preserve">im </w:t>
                      </w:r>
                      <w:r w:rsidR="00FB665F" w:rsidRPr="00FB665F">
                        <w:rPr>
                          <w:rFonts w:ascii="Arial Narrow" w:hAnsi="Arial Narrow"/>
                          <w:sz w:val="16"/>
                          <w:szCs w:val="16"/>
                        </w:rPr>
                        <w:t>Erweiterungsbau.</w:t>
                      </w:r>
                      <w:r w:rsidR="007F4F2B">
                        <w:t xml:space="preserve"> </w:t>
                      </w:r>
                    </w:p>
                    <w:p w:rsidR="002E1100" w:rsidRPr="00DC17E6" w:rsidRDefault="002E1100" w:rsidP="002E1100">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Pr="00973C20">
                        <w:rPr>
                          <w:rFonts w:ascii="Arial Narrow" w:hAnsi="Arial Narrow"/>
                          <w:sz w:val="16"/>
                          <w:szCs w:val="16"/>
                        </w:rPr>
                        <w:t>© www.Lindner-Group.com</w:t>
                      </w:r>
                    </w:p>
                    <w:p w:rsidR="00E17F58" w:rsidRPr="00DC17E6" w:rsidRDefault="00E17F58" w:rsidP="00B92E52">
                      <w:pPr>
                        <w:rPr>
                          <w:rFonts w:ascii="Arial Narrow" w:hAnsi="Arial Narrow"/>
                          <w:sz w:val="18"/>
                          <w:szCs w:val="16"/>
                        </w:rPr>
                      </w:pPr>
                    </w:p>
                    <w:p w:rsidR="00FB665F" w:rsidRPr="00FB665F" w:rsidRDefault="002E1100" w:rsidP="007F4F2B">
                      <w:pPr>
                        <w:rPr>
                          <w:rFonts w:ascii="Arial Narrow" w:hAnsi="Arial Narrow"/>
                          <w:sz w:val="18"/>
                          <w:szCs w:val="16"/>
                        </w:rPr>
                      </w:pPr>
                      <w:r w:rsidRPr="002E1100">
                        <w:rPr>
                          <w:rFonts w:ascii="Arial Narrow" w:hAnsi="Arial Narrow"/>
                          <w:b/>
                          <w:sz w:val="18"/>
                          <w:szCs w:val="16"/>
                        </w:rPr>
                        <w:t>Lindner_img_de_tu_dresden_10.JPG</w:t>
                      </w:r>
                      <w:r w:rsidR="00FB665F">
                        <w:rPr>
                          <w:rFonts w:ascii="Arial Narrow" w:hAnsi="Arial Narrow"/>
                          <w:b/>
                          <w:sz w:val="18"/>
                          <w:szCs w:val="16"/>
                        </w:rPr>
                        <w:br/>
                      </w:r>
                      <w:r w:rsidR="00FB665F" w:rsidRPr="00447891">
                        <w:rPr>
                          <w:rFonts w:ascii="Arial Narrow" w:hAnsi="Arial Narrow"/>
                          <w:sz w:val="16"/>
                          <w:szCs w:val="16"/>
                        </w:rPr>
                        <w:t xml:space="preserve">Gelblicht ist bei </w:t>
                      </w:r>
                      <w:proofErr w:type="spellStart"/>
                      <w:r w:rsidR="00FB665F" w:rsidRPr="00447891">
                        <w:rPr>
                          <w:rFonts w:ascii="Arial Narrow" w:hAnsi="Arial Narrow"/>
                          <w:sz w:val="16"/>
                          <w:szCs w:val="16"/>
                        </w:rPr>
                        <w:t>Lithographieprozessen</w:t>
                      </w:r>
                      <w:proofErr w:type="spellEnd"/>
                      <w:r w:rsidR="00FB665F" w:rsidRPr="00447891">
                        <w:rPr>
                          <w:rFonts w:ascii="Arial Narrow" w:hAnsi="Arial Narrow"/>
                          <w:sz w:val="16"/>
                          <w:szCs w:val="16"/>
                        </w:rPr>
                        <w:t xml:space="preserve"> in der Halbleiterfertigung essenziell. Lindner bietet auch hier die passende LED-Technik.</w:t>
                      </w:r>
                    </w:p>
                    <w:p w:rsidR="00AA7919" w:rsidRPr="00DC17E6" w:rsidRDefault="002E1100" w:rsidP="00B92E52">
                      <w:pPr>
                        <w:rPr>
                          <w:rFonts w:ascii="Arial Narrow" w:hAnsi="Arial Narrow"/>
                          <w:sz w:val="18"/>
                          <w:szCs w:val="16"/>
                        </w:rPr>
                      </w:pPr>
                      <w:r>
                        <w:rPr>
                          <w:rFonts w:ascii="Arial Narrow" w:hAnsi="Arial Narrow"/>
                          <w:b/>
                          <w:sz w:val="18"/>
                          <w:szCs w:val="16"/>
                        </w:rPr>
                        <w:t>Bildverw</w:t>
                      </w:r>
                      <w:bookmarkStart w:id="1" w:name="_GoBack"/>
                      <w:bookmarkEnd w:id="1"/>
                      <w:r>
                        <w:rPr>
                          <w:rFonts w:ascii="Arial Narrow" w:hAnsi="Arial Narrow"/>
                          <w:b/>
                          <w:sz w:val="18"/>
                          <w:szCs w:val="16"/>
                        </w:rPr>
                        <w:t>eis</w:t>
                      </w:r>
                      <w:r w:rsidR="00AA7919" w:rsidRPr="00DC17E6">
                        <w:rPr>
                          <w:rFonts w:ascii="Arial Narrow" w:hAnsi="Arial Narrow"/>
                          <w:b/>
                          <w:sz w:val="18"/>
                          <w:szCs w:val="16"/>
                        </w:rPr>
                        <w:t>:</w:t>
                      </w:r>
                      <w:r w:rsidR="00AA7919" w:rsidRPr="00DC17E6">
                        <w:rPr>
                          <w:rFonts w:ascii="Arial Narrow" w:hAnsi="Arial Narrow"/>
                          <w:sz w:val="18"/>
                          <w:szCs w:val="16"/>
                        </w:rPr>
                        <w:br/>
                      </w:r>
                      <w:r w:rsidR="00E17F58" w:rsidRPr="00973C20">
                        <w:rPr>
                          <w:rFonts w:ascii="Arial Narrow" w:hAnsi="Arial Narrow"/>
                          <w:sz w:val="16"/>
                          <w:szCs w:val="16"/>
                        </w:rPr>
                        <w:t xml:space="preserve">© </w:t>
                      </w:r>
                      <w:proofErr w:type="spellStart"/>
                      <w:r w:rsidR="00E17F58" w:rsidRPr="00973C20">
                        <w:rPr>
                          <w:rFonts w:ascii="Arial Narrow" w:hAnsi="Arial Narrow"/>
                          <w:sz w:val="16"/>
                          <w:szCs w:val="16"/>
                        </w:rPr>
                        <w:t>Photo</w:t>
                      </w:r>
                      <w:proofErr w:type="spellEnd"/>
                      <w:r w:rsidR="00E17F58" w:rsidRPr="00973C20">
                        <w:rPr>
                          <w:rFonts w:ascii="Arial Narrow" w:hAnsi="Arial Narrow"/>
                          <w:sz w:val="16"/>
                          <w:szCs w:val="16"/>
                        </w:rPr>
                        <w:t xml:space="preserve">: </w:t>
                      </w:r>
                      <w:r w:rsidRPr="00973C20">
                        <w:rPr>
                          <w:rFonts w:ascii="Arial Narrow" w:hAnsi="Arial Narrow"/>
                          <w:sz w:val="16"/>
                          <w:szCs w:val="16"/>
                        </w:rPr>
                        <w:t>Michael Moser</w:t>
                      </w:r>
                    </w:p>
                  </w:txbxContent>
                </v:textbox>
                <w10:wrap anchorx="margin"/>
              </v:shape>
            </w:pict>
          </mc:Fallback>
        </mc:AlternateContent>
      </w:r>
      <w:r w:rsidR="002E1100">
        <w:rPr>
          <w:rFonts w:ascii="Arial Narrow" w:hAnsi="Arial Narrow"/>
          <w:b/>
          <w:noProof/>
          <w:sz w:val="32"/>
          <w:szCs w:val="32"/>
          <w:lang w:eastAsia="de-DE"/>
        </w:rPr>
        <w:t>DIE DOSIS MACHT DAS GUTE LICHT</w:t>
      </w:r>
      <w:r w:rsidR="00A726C6" w:rsidRPr="00A726C6">
        <w:rPr>
          <w:rFonts w:ascii="Arial Narrow" w:hAnsi="Arial Narrow"/>
          <w:b/>
          <w:noProof/>
          <w:sz w:val="32"/>
          <w:szCs w:val="32"/>
          <w:lang w:eastAsia="de-DE"/>
        </w:rPr>
        <w:t xml:space="preserve"> </w:t>
      </w:r>
      <w:r w:rsidR="00A726C6">
        <w:rPr>
          <w:rFonts w:ascii="Arial Narrow" w:hAnsi="Arial Narrow"/>
          <w:b/>
          <w:noProof/>
          <w:sz w:val="32"/>
          <w:szCs w:val="32"/>
          <w:lang w:eastAsia="de-DE"/>
        </w:rPr>
        <w:br/>
      </w:r>
      <w:r w:rsidR="002E1100">
        <w:rPr>
          <w:rFonts w:ascii="Arial Narrow" w:hAnsi="Arial Narrow"/>
          <w:noProof/>
          <w:sz w:val="24"/>
          <w:szCs w:val="24"/>
          <w:lang w:eastAsia="de-DE"/>
        </w:rPr>
        <w:t>MASSGESCHNEIDERTE LIC</w:t>
      </w:r>
      <w:r w:rsidR="00973C20">
        <w:rPr>
          <w:rFonts w:ascii="Arial Narrow" w:hAnsi="Arial Narrow"/>
          <w:noProof/>
          <w:sz w:val="24"/>
          <w:szCs w:val="24"/>
          <w:lang w:eastAsia="de-DE"/>
        </w:rPr>
        <w:t xml:space="preserve">HTLÖSUNGEN FÜR HEALTHCARE, </w:t>
      </w:r>
      <w:r w:rsidR="00973C20">
        <w:rPr>
          <w:rFonts w:ascii="Arial Narrow" w:hAnsi="Arial Narrow"/>
          <w:noProof/>
          <w:sz w:val="24"/>
          <w:szCs w:val="24"/>
          <w:lang w:eastAsia="de-DE"/>
        </w:rPr>
        <w:br/>
        <w:t>OPS,</w:t>
      </w:r>
      <w:r w:rsidR="002E1100">
        <w:rPr>
          <w:rFonts w:ascii="Arial Narrow" w:hAnsi="Arial Narrow"/>
          <w:noProof/>
          <w:sz w:val="24"/>
          <w:szCs w:val="24"/>
          <w:lang w:eastAsia="de-DE"/>
        </w:rPr>
        <w:t xml:space="preserve"> REINRÄUME UND LABORE</w:t>
      </w:r>
    </w:p>
    <w:p w:rsidR="008748E0" w:rsidRDefault="008748E0" w:rsidP="00ED0DFD">
      <w:pPr>
        <w:tabs>
          <w:tab w:val="left" w:pos="4111"/>
        </w:tabs>
        <w:spacing w:line="240" w:lineRule="auto"/>
        <w:ind w:left="-142"/>
        <w:rPr>
          <w:noProof/>
          <w:sz w:val="14"/>
          <w:szCs w:val="14"/>
          <w:lang w:eastAsia="de-DE"/>
        </w:rPr>
      </w:pPr>
    </w:p>
    <w:p w:rsidR="00ED0DFD" w:rsidRPr="00ED0DFD" w:rsidRDefault="00B91A71" w:rsidP="00ED0DFD">
      <w:pPr>
        <w:tabs>
          <w:tab w:val="left" w:pos="4111"/>
        </w:tabs>
        <w:spacing w:line="240" w:lineRule="auto"/>
        <w:ind w:left="-142"/>
        <w:rPr>
          <w:noProof/>
          <w:sz w:val="14"/>
          <w:szCs w:val="14"/>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65pt;height:221.05pt">
            <v:imagedata r:id="rId8" o:title="Lindner_img_qa_hmc_doha_4"/>
          </v:shape>
        </w:pict>
      </w:r>
      <w:r w:rsidR="00ED0DFD">
        <w:rPr>
          <w:noProof/>
          <w:lang w:eastAsia="de-DE"/>
        </w:rPr>
        <w:br/>
      </w:r>
    </w:p>
    <w:p w:rsidR="00696AAB" w:rsidRDefault="00E60E9D" w:rsidP="007A063B">
      <w:pPr>
        <w:tabs>
          <w:tab w:val="left" w:pos="4111"/>
        </w:tabs>
        <w:spacing w:line="240" w:lineRule="auto"/>
        <w:ind w:left="-142"/>
        <w:rPr>
          <w:noProof/>
          <w:lang w:eastAsia="de-DE"/>
        </w:rPr>
      </w:pPr>
      <w:r>
        <w:rPr>
          <w:noProof/>
          <w:lang w:eastAsia="de-DE"/>
        </w:rPr>
        <w:pict>
          <v:shape id="_x0000_i1026" type="#_x0000_t75" style="width:98.55pt;height:66.05pt">
            <v:imagedata r:id="rId9" o:title="Lindner_img_de_brainlab_tower_39"/>
          </v:shape>
        </w:pict>
      </w:r>
      <w:r w:rsidR="00696AAB">
        <w:rPr>
          <w:noProof/>
          <w:lang w:eastAsia="de-DE"/>
        </w:rPr>
        <w:t xml:space="preserve">        </w:t>
      </w:r>
      <w:r>
        <w:rPr>
          <w:noProof/>
          <w:lang w:eastAsia="de-DE"/>
        </w:rPr>
        <w:pict>
          <v:shape id="_x0000_i1027" type="#_x0000_t75" style="width:97.2pt;height:66.25pt">
            <v:imagedata r:id="rId10" o:title="img_qa_hmc_doha_17"/>
          </v:shape>
        </w:pict>
      </w:r>
      <w:r w:rsidR="009C6572">
        <w:rPr>
          <w:noProof/>
          <w:lang w:eastAsia="de-DE"/>
        </w:rPr>
        <w:t xml:space="preserve">       </w:t>
      </w:r>
      <w:r w:rsidR="009C6572">
        <w:rPr>
          <w:noProof/>
          <w:lang w:eastAsia="de-DE"/>
        </w:rPr>
        <w:drawing>
          <wp:inline distT="0" distB="0" distL="0" distR="0">
            <wp:extent cx="1252220" cy="838835"/>
            <wp:effectExtent l="0" t="0" r="5080" b="0"/>
            <wp:docPr id="2" name="Grafik 2" descr="Lindner_img_de_tu_dresden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dner_img_de_tu_dresden_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220" cy="838835"/>
                    </a:xfrm>
                    <a:prstGeom prst="rect">
                      <a:avLst/>
                    </a:prstGeom>
                    <a:noFill/>
                    <a:ln>
                      <a:noFill/>
                    </a:ln>
                  </pic:spPr>
                </pic:pic>
              </a:graphicData>
            </a:graphic>
          </wp:inline>
        </w:drawing>
      </w:r>
      <w:r w:rsidR="00EA07A4">
        <w:rPr>
          <w:noProof/>
          <w:lang w:eastAsia="de-DE"/>
        </w:rPr>
        <w:br/>
      </w:r>
    </w:p>
    <w:p w:rsidR="002E1100" w:rsidRPr="002E1100" w:rsidRDefault="002E1100" w:rsidP="002E1100">
      <w:pPr>
        <w:tabs>
          <w:tab w:val="left" w:pos="7088"/>
        </w:tabs>
        <w:spacing w:line="276" w:lineRule="auto"/>
        <w:ind w:left="-142" w:right="2891"/>
        <w:rPr>
          <w:rFonts w:ascii="Arial Narrow" w:hAnsi="Arial Narrow" w:cs="Arial"/>
          <w:sz w:val="19"/>
          <w:szCs w:val="19"/>
        </w:rPr>
      </w:pPr>
      <w:r w:rsidRPr="002E1100">
        <w:rPr>
          <w:rFonts w:ascii="Arial Narrow" w:hAnsi="Arial Narrow" w:cs="Arial"/>
          <w:sz w:val="19"/>
          <w:szCs w:val="19"/>
        </w:rPr>
        <w:t>Im Gesundheitswesen, im medizinisch-technischen Bereich aber auch in Labor- und Forschungseinrichtungen spielen nicht nur Hygiene- und Sicherheitsmaßnahmen eine entscheidende Rolle. Optimale Lichtverhältnisse sind ausschlaggebend für eine professionelle, unterstützende Arbeitsumgebung genauso wie für das Wohlbefinden von Patienten und Mitarbeitern.</w:t>
      </w:r>
    </w:p>
    <w:p w:rsidR="002E1100" w:rsidRPr="002E1100" w:rsidRDefault="00CF34B8" w:rsidP="002E1100">
      <w:pPr>
        <w:tabs>
          <w:tab w:val="left" w:pos="7088"/>
        </w:tabs>
        <w:spacing w:line="276" w:lineRule="auto"/>
        <w:ind w:left="-142" w:right="2891"/>
        <w:rPr>
          <w:rFonts w:ascii="Arial Narrow" w:hAnsi="Arial Narrow" w:cs="Arial"/>
          <w:sz w:val="19"/>
          <w:szCs w:val="19"/>
        </w:rPr>
      </w:pPr>
      <w:r>
        <w:rPr>
          <w:rFonts w:ascii="Arial Narrow" w:hAnsi="Arial Narrow" w:cs="Arial"/>
          <w:sz w:val="19"/>
          <w:szCs w:val="19"/>
        </w:rPr>
        <w:t xml:space="preserve">Die </w:t>
      </w:r>
      <w:r w:rsidR="002E1100" w:rsidRPr="002E1100">
        <w:rPr>
          <w:rFonts w:ascii="Arial Narrow" w:hAnsi="Arial Narrow" w:cs="Arial"/>
          <w:sz w:val="19"/>
          <w:szCs w:val="19"/>
        </w:rPr>
        <w:t xml:space="preserve">Lichtlösungen der Lindner </w:t>
      </w:r>
      <w:proofErr w:type="spellStart"/>
      <w:r w:rsidR="002E1100" w:rsidRPr="002E1100">
        <w:rPr>
          <w:rFonts w:ascii="Arial Narrow" w:hAnsi="Arial Narrow" w:cs="Arial"/>
          <w:sz w:val="19"/>
          <w:szCs w:val="19"/>
        </w:rPr>
        <w:t>Leuchtenfabrik</w:t>
      </w:r>
      <w:proofErr w:type="spellEnd"/>
      <w:r w:rsidR="002E1100" w:rsidRPr="002E1100">
        <w:rPr>
          <w:rFonts w:ascii="Arial Narrow" w:hAnsi="Arial Narrow" w:cs="Arial"/>
          <w:sz w:val="19"/>
          <w:szCs w:val="19"/>
        </w:rPr>
        <w:t xml:space="preserve"> kombinieren effiziente LED-Technik mit hygienisch </w:t>
      </w:r>
      <w:r>
        <w:rPr>
          <w:rFonts w:ascii="Arial Narrow" w:hAnsi="Arial Narrow" w:cs="Arial"/>
          <w:sz w:val="19"/>
          <w:szCs w:val="19"/>
        </w:rPr>
        <w:t xml:space="preserve"> </w:t>
      </w:r>
      <w:r w:rsidRPr="002E1100">
        <w:rPr>
          <w:rFonts w:ascii="Arial Narrow" w:hAnsi="Arial Narrow" w:cs="Arial"/>
          <w:sz w:val="19"/>
          <w:szCs w:val="19"/>
        </w:rPr>
        <w:t>einwandfreie</w:t>
      </w:r>
      <w:r>
        <w:rPr>
          <w:rFonts w:ascii="Arial Narrow" w:hAnsi="Arial Narrow" w:cs="Arial"/>
          <w:sz w:val="19"/>
          <w:szCs w:val="19"/>
        </w:rPr>
        <w:t>m</w:t>
      </w:r>
      <w:r w:rsidR="002E1100" w:rsidRPr="002E1100">
        <w:rPr>
          <w:rFonts w:ascii="Arial Narrow" w:hAnsi="Arial Narrow" w:cs="Arial"/>
          <w:sz w:val="19"/>
          <w:szCs w:val="19"/>
        </w:rPr>
        <w:t xml:space="preserve">, </w:t>
      </w:r>
      <w:r w:rsidRPr="002E1100">
        <w:rPr>
          <w:rFonts w:ascii="Arial Narrow" w:hAnsi="Arial Narrow" w:cs="Arial"/>
          <w:sz w:val="19"/>
          <w:szCs w:val="19"/>
        </w:rPr>
        <w:t>reinraumtaugliche</w:t>
      </w:r>
      <w:r>
        <w:rPr>
          <w:rFonts w:ascii="Arial Narrow" w:hAnsi="Arial Narrow" w:cs="Arial"/>
          <w:sz w:val="19"/>
          <w:szCs w:val="19"/>
        </w:rPr>
        <w:t>m</w:t>
      </w:r>
      <w:r w:rsidRPr="002E1100">
        <w:rPr>
          <w:rFonts w:ascii="Arial Narrow" w:hAnsi="Arial Narrow" w:cs="Arial"/>
          <w:sz w:val="19"/>
          <w:szCs w:val="19"/>
        </w:rPr>
        <w:t xml:space="preserve"> </w:t>
      </w:r>
      <w:r>
        <w:rPr>
          <w:rFonts w:ascii="Arial Narrow" w:hAnsi="Arial Narrow" w:cs="Arial"/>
          <w:sz w:val="19"/>
          <w:szCs w:val="19"/>
        </w:rPr>
        <w:t>Design</w:t>
      </w:r>
      <w:r w:rsidR="002E1100" w:rsidRPr="002E1100">
        <w:rPr>
          <w:rFonts w:ascii="Arial Narrow" w:hAnsi="Arial Narrow" w:cs="Arial"/>
          <w:sz w:val="19"/>
          <w:szCs w:val="19"/>
        </w:rPr>
        <w:t xml:space="preserve">. Die verschiedenen Einbau- bzw. Aufbauleuchten lassen sich perfekt in alle gängigen Deckensysteme  integrieren und werden im Vorfeld durch spezielle </w:t>
      </w:r>
      <w:proofErr w:type="spellStart"/>
      <w:r w:rsidR="002E1100" w:rsidRPr="002E1100">
        <w:rPr>
          <w:rFonts w:ascii="Arial Narrow" w:hAnsi="Arial Narrow" w:cs="Arial"/>
          <w:sz w:val="19"/>
          <w:szCs w:val="19"/>
        </w:rPr>
        <w:t>Leuchtenberechnungen</w:t>
      </w:r>
      <w:proofErr w:type="spellEnd"/>
      <w:r w:rsidR="002E1100" w:rsidRPr="002E1100">
        <w:rPr>
          <w:rFonts w:ascii="Arial Narrow" w:hAnsi="Arial Narrow" w:cs="Arial"/>
          <w:sz w:val="19"/>
          <w:szCs w:val="19"/>
        </w:rPr>
        <w:t xml:space="preserve"> bzw. detailgenaue Lichtplanung auf den jeweiligen Raum und </w:t>
      </w:r>
      <w:r>
        <w:rPr>
          <w:rFonts w:ascii="Arial Narrow" w:hAnsi="Arial Narrow" w:cs="Arial"/>
          <w:sz w:val="19"/>
          <w:szCs w:val="19"/>
        </w:rPr>
        <w:t xml:space="preserve">die darin herrschenden </w:t>
      </w:r>
      <w:r w:rsidR="002E1100" w:rsidRPr="002E1100">
        <w:rPr>
          <w:rFonts w:ascii="Arial Narrow" w:hAnsi="Arial Narrow" w:cs="Arial"/>
          <w:sz w:val="19"/>
          <w:szCs w:val="19"/>
        </w:rPr>
        <w:t xml:space="preserve">Arbeitsanforderungen individuell abgestimmt. </w:t>
      </w:r>
    </w:p>
    <w:p w:rsidR="002E1100" w:rsidRDefault="002E1100" w:rsidP="002E1100">
      <w:pPr>
        <w:tabs>
          <w:tab w:val="left" w:pos="7088"/>
        </w:tabs>
        <w:spacing w:line="276" w:lineRule="auto"/>
        <w:ind w:left="-142" w:right="2891"/>
        <w:rPr>
          <w:rFonts w:ascii="Arial Narrow" w:hAnsi="Arial Narrow" w:cs="Arial"/>
          <w:sz w:val="19"/>
          <w:szCs w:val="19"/>
        </w:rPr>
      </w:pPr>
      <w:r w:rsidRPr="002E1100">
        <w:rPr>
          <w:rFonts w:ascii="Arial Narrow" w:hAnsi="Arial Narrow" w:cs="Arial"/>
          <w:sz w:val="19"/>
          <w:szCs w:val="19"/>
        </w:rPr>
        <w:t xml:space="preserve">Dank jahrelanger Erfahrung im Licht- und </w:t>
      </w:r>
      <w:proofErr w:type="spellStart"/>
      <w:r w:rsidRPr="002E1100">
        <w:rPr>
          <w:rFonts w:ascii="Arial Narrow" w:hAnsi="Arial Narrow" w:cs="Arial"/>
          <w:sz w:val="19"/>
          <w:szCs w:val="19"/>
        </w:rPr>
        <w:t>Leuchtensegment</w:t>
      </w:r>
      <w:proofErr w:type="spellEnd"/>
      <w:r w:rsidRPr="002E1100">
        <w:rPr>
          <w:rFonts w:ascii="Arial Narrow" w:hAnsi="Arial Narrow" w:cs="Arial"/>
          <w:sz w:val="19"/>
          <w:szCs w:val="19"/>
        </w:rPr>
        <w:t xml:space="preserve"> und der Zusammenarbeit mit der Lindner Reinraumtechnik bietet die Lindner </w:t>
      </w:r>
      <w:proofErr w:type="spellStart"/>
      <w:r w:rsidRPr="002E1100">
        <w:rPr>
          <w:rFonts w:ascii="Arial Narrow" w:hAnsi="Arial Narrow" w:cs="Arial"/>
          <w:sz w:val="19"/>
          <w:szCs w:val="19"/>
        </w:rPr>
        <w:t>Leuchtenfabrik</w:t>
      </w:r>
      <w:proofErr w:type="spellEnd"/>
      <w:r w:rsidRPr="002E1100">
        <w:rPr>
          <w:rFonts w:ascii="Arial Narrow" w:hAnsi="Arial Narrow" w:cs="Arial"/>
          <w:sz w:val="19"/>
          <w:szCs w:val="19"/>
        </w:rPr>
        <w:t xml:space="preserve"> umfassende, passgenaue Lösungen – von der Planung über Produktentwicklung und Fertigung bis hin zum kompetenten Einbau und Prüfung.</w:t>
      </w:r>
    </w:p>
    <w:p w:rsidR="002E1100" w:rsidRDefault="002E1100" w:rsidP="002E1100">
      <w:pPr>
        <w:tabs>
          <w:tab w:val="left" w:pos="7088"/>
        </w:tabs>
        <w:spacing w:line="276" w:lineRule="auto"/>
        <w:ind w:left="-142" w:right="2891"/>
        <w:rPr>
          <w:rFonts w:ascii="Arial Narrow" w:hAnsi="Arial Narrow" w:cs="Arial"/>
          <w:sz w:val="19"/>
          <w:szCs w:val="19"/>
        </w:rPr>
      </w:pPr>
    </w:p>
    <w:p w:rsidR="002E1100" w:rsidRPr="002E1100" w:rsidRDefault="002E1100" w:rsidP="002E1100">
      <w:pPr>
        <w:tabs>
          <w:tab w:val="left" w:pos="7088"/>
        </w:tabs>
        <w:spacing w:line="276" w:lineRule="auto"/>
        <w:ind w:left="-142" w:right="2891"/>
        <w:rPr>
          <w:rFonts w:ascii="Arial Narrow" w:hAnsi="Arial Narrow" w:cs="Arial"/>
          <w:sz w:val="19"/>
          <w:szCs w:val="19"/>
        </w:rPr>
      </w:pPr>
    </w:p>
    <w:p w:rsidR="002E1100" w:rsidRPr="002E1100" w:rsidRDefault="002E1100" w:rsidP="002E1100">
      <w:pPr>
        <w:tabs>
          <w:tab w:val="left" w:pos="7088"/>
        </w:tabs>
        <w:spacing w:line="276" w:lineRule="auto"/>
        <w:ind w:left="-142" w:right="2891"/>
        <w:rPr>
          <w:rFonts w:ascii="Arial Narrow" w:hAnsi="Arial Narrow" w:cs="Arial"/>
          <w:sz w:val="19"/>
          <w:szCs w:val="19"/>
        </w:rPr>
      </w:pPr>
      <w:r w:rsidRPr="002E1100">
        <w:rPr>
          <w:rFonts w:ascii="Arial Narrow" w:hAnsi="Arial Narrow" w:cs="Arial"/>
          <w:sz w:val="19"/>
          <w:szCs w:val="19"/>
        </w:rPr>
        <w:t>Je nach Kundenwunsch sind verschiedene Varianten möglich:</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variable Maße, passend für alle (Lindner) Deckensysteme oder auch als Anbauvariante, linear</w:t>
      </w:r>
      <w:r w:rsidR="00CF34B8">
        <w:rPr>
          <w:rFonts w:ascii="Arial Narrow" w:hAnsi="Arial Narrow" w:cs="Arial"/>
          <w:sz w:val="19"/>
          <w:szCs w:val="19"/>
        </w:rPr>
        <w:t>e</w:t>
      </w:r>
      <w:r w:rsidRPr="002E1100">
        <w:rPr>
          <w:rFonts w:ascii="Arial Narrow" w:hAnsi="Arial Narrow" w:cs="Arial"/>
          <w:sz w:val="19"/>
          <w:szCs w:val="19"/>
        </w:rPr>
        <w:t xml:space="preserve"> oder quadratische Bauformen</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Einbauleuchten geprüft und zertifiziert durch das Fraunhofer Institut, gemäß ISO 14644-1 - Luftreinheitsklasse 2</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 xml:space="preserve">hoch </w:t>
      </w:r>
      <w:proofErr w:type="spellStart"/>
      <w:r w:rsidRPr="002E1100">
        <w:rPr>
          <w:rFonts w:ascii="Arial Narrow" w:hAnsi="Arial Narrow" w:cs="Arial"/>
          <w:sz w:val="19"/>
          <w:szCs w:val="19"/>
        </w:rPr>
        <w:t>entblendet</w:t>
      </w:r>
      <w:proofErr w:type="spellEnd"/>
      <w:r w:rsidRPr="002E1100">
        <w:rPr>
          <w:rFonts w:ascii="Arial Narrow" w:hAnsi="Arial Narrow" w:cs="Arial"/>
          <w:sz w:val="19"/>
          <w:szCs w:val="19"/>
        </w:rPr>
        <w:t xml:space="preserve"> oder diffus</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farbdynamisches Wei</w:t>
      </w:r>
      <w:r w:rsidR="00973C20">
        <w:rPr>
          <w:rFonts w:ascii="Arial Narrow" w:hAnsi="Arial Narrow" w:cs="Arial"/>
          <w:sz w:val="19"/>
          <w:szCs w:val="19"/>
        </w:rPr>
        <w:t>ß</w:t>
      </w:r>
      <w:r w:rsidRPr="002E1100">
        <w:rPr>
          <w:rFonts w:ascii="Arial Narrow" w:hAnsi="Arial Narrow" w:cs="Arial"/>
          <w:sz w:val="19"/>
          <w:szCs w:val="19"/>
        </w:rPr>
        <w:t>licht und/oder RGB</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farbiges OP-Licht, flächig an Wand und Decke</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Lichtflächen für Aufwachräume mit farbdynamischer Steuerung (Lichtdecken)</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 xml:space="preserve">Gelblicht im Einsatz für </w:t>
      </w:r>
      <w:proofErr w:type="spellStart"/>
      <w:r w:rsidRPr="002E1100">
        <w:rPr>
          <w:rFonts w:ascii="Arial Narrow" w:hAnsi="Arial Narrow" w:cs="Arial"/>
          <w:sz w:val="19"/>
          <w:szCs w:val="19"/>
        </w:rPr>
        <w:t>Lithographieprozesse</w:t>
      </w:r>
      <w:proofErr w:type="spellEnd"/>
      <w:r w:rsidRPr="002E1100">
        <w:rPr>
          <w:rFonts w:ascii="Arial Narrow" w:hAnsi="Arial Narrow" w:cs="Arial"/>
          <w:sz w:val="19"/>
          <w:szCs w:val="19"/>
        </w:rPr>
        <w:t xml:space="preserve">, wie z. B. in der </w:t>
      </w:r>
      <w:r w:rsidR="00CF34B8">
        <w:rPr>
          <w:rFonts w:ascii="Arial Narrow" w:hAnsi="Arial Narrow" w:cs="Arial"/>
          <w:sz w:val="19"/>
          <w:szCs w:val="19"/>
        </w:rPr>
        <w:t>Mikro</w:t>
      </w:r>
      <w:r w:rsidR="00E60E9D">
        <w:rPr>
          <w:rFonts w:ascii="Arial Narrow" w:hAnsi="Arial Narrow" w:cs="Arial"/>
          <w:sz w:val="19"/>
          <w:szCs w:val="19"/>
        </w:rPr>
        <w:t>c</w:t>
      </w:r>
      <w:r w:rsidRPr="002E1100">
        <w:rPr>
          <w:rFonts w:ascii="Arial Narrow" w:hAnsi="Arial Narrow" w:cs="Arial"/>
          <w:sz w:val="19"/>
          <w:szCs w:val="19"/>
        </w:rPr>
        <w:t>hipindustrie nötig</w:t>
      </w:r>
      <w:bookmarkStart w:id="0" w:name="_GoBack"/>
      <w:bookmarkEnd w:id="0"/>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Ausführung mit Rotlichtfilter (Dunkellabore, etc.)</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MRI/CT geeignete Leuchten mit Powerpacks (außerhalb des Raumes/Filters)</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Realisierung verschiedenster Notlichtvarianten</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optional mit integriertem Blitz-/Signallicht bzw. reinraumtaugliche Warnleuchten für z. B. Röntgen/Laser</w:t>
      </w:r>
    </w:p>
    <w:p w:rsidR="002E1100" w:rsidRPr="002E1100" w:rsidRDefault="002E1100" w:rsidP="002E1100">
      <w:pPr>
        <w:numPr>
          <w:ilvl w:val="0"/>
          <w:numId w:val="1"/>
        </w:numPr>
        <w:tabs>
          <w:tab w:val="left" w:pos="7088"/>
        </w:tabs>
        <w:spacing w:line="240" w:lineRule="auto"/>
        <w:ind w:right="2891"/>
        <w:rPr>
          <w:rFonts w:ascii="Arial Narrow" w:hAnsi="Arial Narrow" w:cs="Arial"/>
          <w:sz w:val="19"/>
          <w:szCs w:val="19"/>
        </w:rPr>
      </w:pPr>
      <w:r w:rsidRPr="002E1100">
        <w:rPr>
          <w:rFonts w:ascii="Arial Narrow" w:hAnsi="Arial Narrow" w:cs="Arial"/>
          <w:sz w:val="19"/>
          <w:szCs w:val="19"/>
        </w:rPr>
        <w:t xml:space="preserve">reinraumtaugliche </w:t>
      </w:r>
      <w:r w:rsidR="00CF34B8">
        <w:rPr>
          <w:rFonts w:ascii="Arial Narrow" w:hAnsi="Arial Narrow" w:cs="Arial"/>
          <w:sz w:val="19"/>
          <w:szCs w:val="19"/>
        </w:rPr>
        <w:t>Eck</w:t>
      </w:r>
      <w:r w:rsidRPr="002E1100">
        <w:rPr>
          <w:rFonts w:ascii="Arial Narrow" w:hAnsi="Arial Narrow" w:cs="Arial"/>
          <w:sz w:val="19"/>
          <w:szCs w:val="19"/>
        </w:rPr>
        <w:t>-Leuchten</w:t>
      </w:r>
    </w:p>
    <w:p w:rsidR="002E1100" w:rsidRDefault="002E1100" w:rsidP="00FE6EC5">
      <w:pPr>
        <w:tabs>
          <w:tab w:val="left" w:pos="7088"/>
        </w:tabs>
        <w:spacing w:line="276" w:lineRule="auto"/>
        <w:ind w:left="-142" w:right="2891"/>
        <w:rPr>
          <w:rFonts w:ascii="Arial Narrow" w:hAnsi="Arial Narrow" w:cs="Arial"/>
          <w:sz w:val="19"/>
          <w:szCs w:val="19"/>
        </w:rPr>
      </w:pPr>
    </w:p>
    <w:p w:rsidR="002E1100" w:rsidRDefault="002E1100" w:rsidP="00FE6EC5">
      <w:pPr>
        <w:tabs>
          <w:tab w:val="left" w:pos="7088"/>
        </w:tabs>
        <w:spacing w:line="276" w:lineRule="auto"/>
        <w:ind w:left="-142" w:right="2891"/>
        <w:rPr>
          <w:rFonts w:ascii="Arial Narrow" w:hAnsi="Arial Narrow" w:cs="Arial"/>
          <w:sz w:val="19"/>
          <w:szCs w:val="19"/>
        </w:rPr>
      </w:pPr>
    </w:p>
    <w:p w:rsidR="00925CF9" w:rsidRPr="00B92E52" w:rsidRDefault="00A1236B" w:rsidP="002E1100">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6D555A82" wp14:editId="7E7E0CD5">
                <wp:simplePos x="0" y="0"/>
                <wp:positionH relativeFrom="margin">
                  <wp:posOffset>4567803</wp:posOffset>
                </wp:positionH>
                <wp:positionV relativeFrom="page">
                  <wp:posOffset>2270861</wp:posOffset>
                </wp:positionV>
                <wp:extent cx="2599055" cy="2785589"/>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589"/>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CF34B8" w:rsidRDefault="00AA7919" w:rsidP="00C148F1">
                            <w:pPr>
                              <w:pStyle w:val="EinfAbs"/>
                              <w:rPr>
                                <w:rFonts w:ascii="Arial Narrow" w:hAnsi="Arial Narrow" w:cs="Arial Narrow"/>
                                <w:sz w:val="18"/>
                                <w:szCs w:val="16"/>
                              </w:rPr>
                            </w:pPr>
                            <w:proofErr w:type="spellStart"/>
                            <w:r w:rsidRPr="00CF34B8">
                              <w:rPr>
                                <w:rFonts w:ascii="Arial Narrow" w:hAnsi="Arial Narrow" w:cs="Arial Narrow"/>
                                <w:sz w:val="18"/>
                                <w:szCs w:val="16"/>
                              </w:rPr>
                              <w:t>twitter</w:t>
                            </w:r>
                            <w:proofErr w:type="spellEnd"/>
                            <w:r w:rsidRPr="00CF34B8">
                              <w:rPr>
                                <w:rFonts w:ascii="Arial Narrow" w:hAnsi="Arial Narrow" w:cs="Arial Narrow"/>
                                <w:sz w:val="18"/>
                                <w:szCs w:val="16"/>
                              </w:rPr>
                              <w:t xml:space="preserve">: </w:t>
                            </w:r>
                          </w:p>
                          <w:p w:rsidR="00AA7919" w:rsidRPr="00CF34B8" w:rsidRDefault="00AA7919" w:rsidP="00C148F1">
                            <w:pPr>
                              <w:pStyle w:val="EinfAbs"/>
                              <w:rPr>
                                <w:rFonts w:ascii="Arial Narrow" w:hAnsi="Arial Narrow" w:cs="Arial Narrow"/>
                                <w:sz w:val="18"/>
                                <w:szCs w:val="16"/>
                              </w:rPr>
                            </w:pPr>
                            <w:r w:rsidRPr="00CF34B8">
                              <w:rPr>
                                <w:rFonts w:ascii="Arial Narrow" w:hAnsi="Arial Narrow" w:cs="Arial Narrow"/>
                                <w:sz w:val="18"/>
                                <w:szCs w:val="16"/>
                              </w:rPr>
                              <w:t>www.twitter.com/Lindner_Group</w:t>
                            </w:r>
                          </w:p>
                          <w:p w:rsidR="00AA7919" w:rsidRPr="00CF34B8"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55A82" id="_x0000_t202" coordsize="21600,21600" o:spt="202" path="m,l,21600r21600,l21600,xe">
                <v:stroke joinstyle="miter"/>
                <v:path gradientshapeok="t" o:connecttype="rect"/>
              </v:shapetype>
              <v:shape id="_x0000_s1027" type="#_x0000_t202" style="position:absolute;left:0;text-align:left;margin-left:359.65pt;margin-top:178.8pt;width:204.65pt;height:219.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CF34B8" w:rsidRDefault="00AA7919" w:rsidP="00C148F1">
                      <w:pPr>
                        <w:pStyle w:val="EinfAbs"/>
                        <w:rPr>
                          <w:rFonts w:ascii="Arial Narrow" w:hAnsi="Arial Narrow" w:cs="Arial Narrow"/>
                          <w:sz w:val="18"/>
                          <w:szCs w:val="16"/>
                        </w:rPr>
                      </w:pPr>
                      <w:proofErr w:type="spellStart"/>
                      <w:r w:rsidRPr="00CF34B8">
                        <w:rPr>
                          <w:rFonts w:ascii="Arial Narrow" w:hAnsi="Arial Narrow" w:cs="Arial Narrow"/>
                          <w:sz w:val="18"/>
                          <w:szCs w:val="16"/>
                        </w:rPr>
                        <w:t>twitter</w:t>
                      </w:r>
                      <w:proofErr w:type="spellEnd"/>
                      <w:r w:rsidRPr="00CF34B8">
                        <w:rPr>
                          <w:rFonts w:ascii="Arial Narrow" w:hAnsi="Arial Narrow" w:cs="Arial Narrow"/>
                          <w:sz w:val="18"/>
                          <w:szCs w:val="16"/>
                        </w:rPr>
                        <w:t xml:space="preserve">: </w:t>
                      </w:r>
                    </w:p>
                    <w:p w:rsidR="00AA7919" w:rsidRPr="00CF34B8" w:rsidRDefault="00AA7919" w:rsidP="00C148F1">
                      <w:pPr>
                        <w:pStyle w:val="EinfAbs"/>
                        <w:rPr>
                          <w:rFonts w:ascii="Arial Narrow" w:hAnsi="Arial Narrow" w:cs="Arial Narrow"/>
                          <w:sz w:val="18"/>
                          <w:szCs w:val="16"/>
                        </w:rPr>
                      </w:pPr>
                      <w:r w:rsidRPr="00CF34B8">
                        <w:rPr>
                          <w:rFonts w:ascii="Arial Narrow" w:hAnsi="Arial Narrow" w:cs="Arial Narrow"/>
                          <w:sz w:val="18"/>
                          <w:szCs w:val="16"/>
                        </w:rPr>
                        <w:t>www.twitter.com/Lindner_Group</w:t>
                      </w:r>
                    </w:p>
                    <w:p w:rsidR="00AA7919" w:rsidRPr="00CF34B8"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29AEC38C" wp14:editId="3090A4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C38C"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6F496B10" wp14:editId="6E9D42F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6B10" id="_x0000_s1029"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12"/>
      <w:headerReference w:type="first" r:id="rId13"/>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50" w:rsidRDefault="00DD4050" w:rsidP="00204E71">
      <w:pPr>
        <w:spacing w:after="0" w:line="240" w:lineRule="auto"/>
      </w:pPr>
      <w:r>
        <w:separator/>
      </w:r>
    </w:p>
  </w:endnote>
  <w:endnote w:type="continuationSeparator" w:id="0">
    <w:p w:rsidR="00DD4050" w:rsidRDefault="00DD4050"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50" w:rsidRDefault="00DD4050" w:rsidP="00204E71">
      <w:pPr>
        <w:spacing w:after="0" w:line="240" w:lineRule="auto"/>
      </w:pPr>
      <w:r>
        <w:separator/>
      </w:r>
    </w:p>
  </w:footnote>
  <w:footnote w:type="continuationSeparator" w:id="0">
    <w:p w:rsidR="00DD4050" w:rsidRDefault="00DD4050"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A0D7A"/>
    <w:multiLevelType w:val="hybridMultilevel"/>
    <w:tmpl w:val="44F4D008"/>
    <w:lvl w:ilvl="0" w:tplc="6DD4B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E36AE"/>
    <w:rsid w:val="00203FA4"/>
    <w:rsid w:val="00204E71"/>
    <w:rsid w:val="002830DA"/>
    <w:rsid w:val="002E1100"/>
    <w:rsid w:val="00447891"/>
    <w:rsid w:val="005214A8"/>
    <w:rsid w:val="00696AAB"/>
    <w:rsid w:val="007234B4"/>
    <w:rsid w:val="00741BDA"/>
    <w:rsid w:val="00783300"/>
    <w:rsid w:val="007A063B"/>
    <w:rsid w:val="007F4F2B"/>
    <w:rsid w:val="00855293"/>
    <w:rsid w:val="008748E0"/>
    <w:rsid w:val="008A5420"/>
    <w:rsid w:val="00925CF9"/>
    <w:rsid w:val="0096308C"/>
    <w:rsid w:val="00973C20"/>
    <w:rsid w:val="009C6572"/>
    <w:rsid w:val="00A00F3D"/>
    <w:rsid w:val="00A1236B"/>
    <w:rsid w:val="00A726C6"/>
    <w:rsid w:val="00AA7919"/>
    <w:rsid w:val="00B91A71"/>
    <w:rsid w:val="00B92E52"/>
    <w:rsid w:val="00C148F1"/>
    <w:rsid w:val="00C733A9"/>
    <w:rsid w:val="00CF2B48"/>
    <w:rsid w:val="00CF34B8"/>
    <w:rsid w:val="00D407FD"/>
    <w:rsid w:val="00D51D74"/>
    <w:rsid w:val="00DB0D45"/>
    <w:rsid w:val="00DC17E6"/>
    <w:rsid w:val="00DD4050"/>
    <w:rsid w:val="00E17F58"/>
    <w:rsid w:val="00E60E9D"/>
    <w:rsid w:val="00EA07A4"/>
    <w:rsid w:val="00ED0DFD"/>
    <w:rsid w:val="00ED71C2"/>
    <w:rsid w:val="00EE2CE3"/>
    <w:rsid w:val="00F42BD7"/>
    <w:rsid w:val="00FB665F"/>
    <w:rsid w:val="00FB7641"/>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39A7-F38E-4984-9650-5496F31B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3CB0DB72.dotm</Template>
  <TotalTime>0</TotalTime>
  <Pages>2</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2</cp:revision>
  <cp:lastPrinted>2020-07-07T05:57:00Z</cp:lastPrinted>
  <dcterms:created xsi:type="dcterms:W3CDTF">2020-07-17T06:55:00Z</dcterms:created>
  <dcterms:modified xsi:type="dcterms:W3CDTF">2020-07-17T06:55:00Z</dcterms:modified>
</cp:coreProperties>
</file>