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641CCB" w:rsidRDefault="001E2C53" w:rsidP="009E6BD5">
      <w:pPr>
        <w:pStyle w:val="Kopfzeile"/>
        <w:spacing w:after="60"/>
        <w:ind w:right="-3402"/>
        <w:jc w:val="right"/>
        <w:rPr>
          <w:b/>
          <w:color w:val="FF0000"/>
        </w:rPr>
      </w:pPr>
      <w:r>
        <w:t xml:space="preserve">Schwäbisch </w:t>
      </w:r>
      <w:bookmarkStart w:id="0" w:name="_GoBack"/>
      <w:r w:rsidRPr="00E41155">
        <w:t xml:space="preserve">Hall, </w:t>
      </w:r>
      <w:r w:rsidR="00E41155" w:rsidRPr="00E41155">
        <w:t>20.09.2021</w:t>
      </w:r>
      <w:bookmarkEnd w:id="0"/>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4945D1" w:rsidP="00C5799B">
      <w:pPr>
        <w:spacing w:after="160"/>
        <w:rPr>
          <w:rFonts w:eastAsiaTheme="minorHAnsi" w:cs="Arial"/>
          <w:b/>
          <w:bCs/>
          <w:sz w:val="32"/>
          <w:szCs w:val="32"/>
        </w:rPr>
      </w:pPr>
      <w:r>
        <w:rPr>
          <w:rFonts w:eastAsiaTheme="minorHAnsi" w:cs="Arial"/>
          <w:b/>
          <w:bCs/>
          <w:sz w:val="32"/>
          <w:szCs w:val="32"/>
        </w:rPr>
        <w:t>Die Verpackung der Zukunft</w:t>
      </w:r>
    </w:p>
    <w:p w:rsidR="00C5799B" w:rsidRPr="00E313D1" w:rsidRDefault="004945D1" w:rsidP="00C5799B">
      <w:pPr>
        <w:spacing w:after="160"/>
        <w:rPr>
          <w:rFonts w:eastAsiaTheme="minorHAnsi" w:cs="Arial"/>
          <w:bCs/>
          <w:sz w:val="28"/>
          <w:szCs w:val="28"/>
        </w:rPr>
      </w:pPr>
      <w:r>
        <w:rPr>
          <w:rFonts w:eastAsiaTheme="minorHAnsi" w:cs="Arial"/>
          <w:bCs/>
          <w:sz w:val="28"/>
          <w:szCs w:val="28"/>
        </w:rPr>
        <w:t>OPTIMA und AMOTEK präsentieren auf der Index 2021 Lösungen für optimales Verpackungsdesign</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641CCB" w:rsidP="00C5799B">
      <w:pPr>
        <w:spacing w:after="160" w:line="360" w:lineRule="auto"/>
        <w:rPr>
          <w:rFonts w:eastAsiaTheme="minorHAnsi" w:cs="Arial"/>
          <w:b/>
          <w:sz w:val="22"/>
        </w:rPr>
      </w:pPr>
      <w:r>
        <w:rPr>
          <w:rFonts w:eastAsiaTheme="minorHAnsi" w:cs="Arial"/>
          <w:b/>
          <w:sz w:val="22"/>
        </w:rPr>
        <w:t xml:space="preserve">Mit der Index findet auch eine für den Papierhygienemarkt </w:t>
      </w:r>
      <w:r w:rsidR="00810A2C">
        <w:rPr>
          <w:rFonts w:eastAsiaTheme="minorHAnsi" w:cs="Arial"/>
          <w:b/>
          <w:sz w:val="22"/>
        </w:rPr>
        <w:t>sehr bedeutsame</w:t>
      </w:r>
      <w:r>
        <w:rPr>
          <w:rFonts w:eastAsiaTheme="minorHAnsi" w:cs="Arial"/>
          <w:b/>
          <w:sz w:val="22"/>
        </w:rPr>
        <w:t xml:space="preserve"> Messe wieder in Präsenz statt. Für Optima Nonwovens ein Grund, die perfekte Verpackung in den Mittelpunkt der Messe zu stellen.</w:t>
      </w:r>
      <w:r w:rsidR="0019558E">
        <w:rPr>
          <w:rFonts w:eastAsiaTheme="minorHAnsi" w:cs="Arial"/>
          <w:b/>
          <w:sz w:val="22"/>
        </w:rPr>
        <w:t xml:space="preserve"> Deshalb findet die Messe</w:t>
      </w:r>
      <w:r w:rsidR="00F16E69">
        <w:rPr>
          <w:rFonts w:eastAsiaTheme="minorHAnsi" w:cs="Arial"/>
          <w:b/>
          <w:sz w:val="22"/>
        </w:rPr>
        <w:t xml:space="preserve"> für Optima</w:t>
      </w:r>
      <w:r w:rsidR="0019558E">
        <w:rPr>
          <w:rFonts w:eastAsiaTheme="minorHAnsi" w:cs="Arial"/>
          <w:b/>
          <w:sz w:val="22"/>
        </w:rPr>
        <w:t xml:space="preserve"> unter dem Motto „Packaging at its finest“ statt. </w:t>
      </w:r>
      <w:r>
        <w:rPr>
          <w:rFonts w:eastAsiaTheme="minorHAnsi" w:cs="Arial"/>
          <w:b/>
          <w:sz w:val="22"/>
        </w:rPr>
        <w:t xml:space="preserve"> </w:t>
      </w:r>
      <w:r w:rsidR="00944D73">
        <w:rPr>
          <w:rFonts w:eastAsiaTheme="minorHAnsi" w:cs="Arial"/>
          <w:b/>
          <w:sz w:val="22"/>
        </w:rPr>
        <w:t xml:space="preserve">Im Papierhygienebereich spielt optimales Verpackungsdesign eine wichtige Rolle. Gemeinsam mit dem italienischen Tochterunternehmen </w:t>
      </w:r>
      <w:r w:rsidR="00430ADA">
        <w:rPr>
          <w:rFonts w:eastAsiaTheme="minorHAnsi" w:cs="Arial"/>
          <w:b/>
          <w:sz w:val="22"/>
        </w:rPr>
        <w:br/>
      </w:r>
      <w:r w:rsidR="00944D73">
        <w:rPr>
          <w:rFonts w:eastAsiaTheme="minorHAnsi" w:cs="Arial"/>
          <w:b/>
          <w:sz w:val="22"/>
        </w:rPr>
        <w:t xml:space="preserve">Amotek präsentieren die Experten Lösungen für optimales Verpackungsdesign wie eine innovative Schweißstation. </w:t>
      </w:r>
      <w:r>
        <w:rPr>
          <w:rFonts w:eastAsiaTheme="minorHAnsi" w:cs="Arial"/>
          <w:b/>
          <w:sz w:val="22"/>
        </w:rPr>
        <w:t xml:space="preserve">Die Index findet vom 19. </w:t>
      </w:r>
      <w:r w:rsidR="0019558E">
        <w:rPr>
          <w:rFonts w:eastAsiaTheme="minorHAnsi" w:cs="Arial"/>
          <w:b/>
          <w:sz w:val="22"/>
        </w:rPr>
        <w:t xml:space="preserve">bis 22. Oktober in Genf statt. </w:t>
      </w:r>
    </w:p>
    <w:p w:rsidR="00761516" w:rsidRDefault="00944D73" w:rsidP="00C5799B">
      <w:pPr>
        <w:spacing w:after="160" w:line="360" w:lineRule="auto"/>
        <w:rPr>
          <w:rFonts w:eastAsiaTheme="minorHAnsi" w:cs="Arial"/>
          <w:sz w:val="22"/>
        </w:rPr>
      </w:pPr>
      <w:r>
        <w:rPr>
          <w:rFonts w:eastAsiaTheme="minorHAnsi" w:cs="Arial"/>
          <w:sz w:val="22"/>
        </w:rPr>
        <w:t xml:space="preserve">„Wir freuen uns sehr, dass wir uns wieder persönlich mit Interessenten und Kunden auf der Index austauschen können“, sagt Oliver Rebstock, Geschäftsführer der OPTIMA nonwovens GmbH. Im Sondermaschinenbau spiele der persönliche Austausch eine wichtige Rolle. </w:t>
      </w:r>
      <w:r w:rsidR="00400062" w:rsidRPr="00400062">
        <w:rPr>
          <w:rFonts w:eastAsiaTheme="minorHAnsi" w:cs="Arial"/>
          <w:sz w:val="22"/>
        </w:rPr>
        <w:t>„</w:t>
      </w:r>
      <w:r w:rsidR="000520F1">
        <w:rPr>
          <w:rFonts w:eastAsiaTheme="minorHAnsi" w:cs="Arial"/>
          <w:sz w:val="22"/>
        </w:rPr>
        <w:t xml:space="preserve">Verbraucher haben heutzutage hohe Ansprüche an Verpackungen. Sie sollen einzigartig, hochwertig, individuell und nachhaltig sein. </w:t>
      </w:r>
      <w:r w:rsidR="00400062">
        <w:rPr>
          <w:rFonts w:eastAsiaTheme="minorHAnsi" w:cs="Arial"/>
          <w:sz w:val="22"/>
        </w:rPr>
        <w:t>Auf der Index</w:t>
      </w:r>
      <w:r w:rsidR="00400062" w:rsidRPr="00400062">
        <w:rPr>
          <w:rFonts w:eastAsiaTheme="minorHAnsi" w:cs="Arial"/>
          <w:sz w:val="22"/>
        </w:rPr>
        <w:t xml:space="preserve"> zeigen wir, wie </w:t>
      </w:r>
      <w:r w:rsidR="000520F1">
        <w:rPr>
          <w:rFonts w:eastAsiaTheme="minorHAnsi" w:cs="Arial"/>
          <w:sz w:val="22"/>
        </w:rPr>
        <w:t>wir Produzenten bei diesen Trends unterstützen</w:t>
      </w:r>
      <w:r w:rsidR="00400062" w:rsidRPr="00400062">
        <w:rPr>
          <w:rFonts w:eastAsiaTheme="minorHAnsi" w:cs="Arial"/>
          <w:sz w:val="22"/>
        </w:rPr>
        <w:t>“, sagt</w:t>
      </w:r>
      <w:r w:rsidR="00400062">
        <w:rPr>
          <w:rFonts w:eastAsiaTheme="minorHAnsi" w:cs="Arial"/>
          <w:sz w:val="22"/>
        </w:rPr>
        <w:t xml:space="preserve"> Rebstock. </w:t>
      </w:r>
    </w:p>
    <w:p w:rsidR="00761516" w:rsidRPr="00761516" w:rsidRDefault="00761516" w:rsidP="00C5799B">
      <w:pPr>
        <w:spacing w:after="160" w:line="360" w:lineRule="auto"/>
        <w:rPr>
          <w:rFonts w:eastAsiaTheme="minorHAnsi" w:cs="Arial"/>
          <w:b/>
          <w:sz w:val="22"/>
        </w:rPr>
      </w:pPr>
      <w:r w:rsidRPr="00761516">
        <w:rPr>
          <w:rFonts w:eastAsiaTheme="minorHAnsi" w:cs="Arial"/>
          <w:b/>
          <w:sz w:val="22"/>
        </w:rPr>
        <w:t>Verpackungen sicher und ästhetisch verschließen</w:t>
      </w:r>
    </w:p>
    <w:p w:rsidR="00D21DD0" w:rsidRDefault="00400062" w:rsidP="00C5799B">
      <w:pPr>
        <w:spacing w:after="160" w:line="360" w:lineRule="auto"/>
        <w:rPr>
          <w:rFonts w:eastAsiaTheme="minorHAnsi" w:cs="Arial"/>
          <w:sz w:val="22"/>
        </w:rPr>
      </w:pPr>
      <w:r w:rsidRPr="00400062">
        <w:rPr>
          <w:rFonts w:eastAsiaTheme="minorHAnsi" w:cs="Arial"/>
          <w:sz w:val="22"/>
        </w:rPr>
        <w:t>Das gelingt beispielsweise mit einer innovativen Schweißstation, die Optima Nonwovens entwickelt hat. Diese wirkt sich positiv auf die Verpackungsqualität aus.</w:t>
      </w:r>
      <w:r w:rsidR="000520F1">
        <w:rPr>
          <w:rFonts w:eastAsiaTheme="minorHAnsi" w:cs="Arial"/>
          <w:sz w:val="22"/>
        </w:rPr>
        <w:t xml:space="preserve"> Verpackungen lassen sich sicher</w:t>
      </w:r>
      <w:r w:rsidR="00A7613A">
        <w:rPr>
          <w:rFonts w:eastAsiaTheme="minorHAnsi" w:cs="Arial"/>
          <w:sz w:val="22"/>
        </w:rPr>
        <w:t xml:space="preserve"> </w:t>
      </w:r>
      <w:r w:rsidR="000520F1">
        <w:rPr>
          <w:rFonts w:eastAsiaTheme="minorHAnsi" w:cs="Arial"/>
          <w:sz w:val="22"/>
        </w:rPr>
        <w:t>ver</w:t>
      </w:r>
      <w:r w:rsidR="000520F1">
        <w:rPr>
          <w:rFonts w:eastAsiaTheme="minorHAnsi" w:cs="Arial"/>
          <w:sz w:val="22"/>
        </w:rPr>
        <w:lastRenderedPageBreak/>
        <w:t xml:space="preserve">schließen und ästhetisch verschweißen. </w:t>
      </w:r>
      <w:r w:rsidR="00D21DD0">
        <w:rPr>
          <w:rFonts w:eastAsiaTheme="minorHAnsi" w:cs="Arial"/>
          <w:sz w:val="22"/>
        </w:rPr>
        <w:t xml:space="preserve">Da die Verpackungssysteme von Optima Nonwovens in der Lage sind, „maschinell zu lernen“, lassen sich Änderungen an der Verpackung automatisch erkennen und </w:t>
      </w:r>
      <w:r w:rsidR="00A7613A">
        <w:rPr>
          <w:rFonts w:eastAsiaTheme="minorHAnsi" w:cs="Arial"/>
          <w:sz w:val="22"/>
        </w:rPr>
        <w:t xml:space="preserve">Maschinenanwender können sofort reagieren. Eine automatische exakte Einstellung auf die jeweiligen Verpackungsformate stellt sicher, dass bereits die erste Verpackung </w:t>
      </w:r>
      <w:r w:rsidR="007D634B">
        <w:rPr>
          <w:rFonts w:eastAsiaTheme="minorHAnsi" w:cs="Arial"/>
          <w:sz w:val="22"/>
        </w:rPr>
        <w:t xml:space="preserve">nach dem Formatwechsel </w:t>
      </w:r>
      <w:r w:rsidR="00A7613A">
        <w:rPr>
          <w:rFonts w:eastAsiaTheme="minorHAnsi" w:cs="Arial"/>
          <w:sz w:val="22"/>
        </w:rPr>
        <w:t xml:space="preserve">perfekt ist. Anlaufen und Nachjustieren wird vermieden. </w:t>
      </w:r>
    </w:p>
    <w:p w:rsidR="00A7613A" w:rsidRPr="00A7613A" w:rsidRDefault="00A7613A" w:rsidP="00C5799B">
      <w:pPr>
        <w:spacing w:after="160" w:line="360" w:lineRule="auto"/>
        <w:rPr>
          <w:rFonts w:eastAsiaTheme="minorHAnsi" w:cs="Arial"/>
          <w:b/>
          <w:sz w:val="22"/>
        </w:rPr>
      </w:pPr>
      <w:r>
        <w:rPr>
          <w:rFonts w:eastAsiaTheme="minorHAnsi" w:cs="Arial"/>
          <w:b/>
          <w:sz w:val="22"/>
        </w:rPr>
        <w:t>Interaktives Verpackungserlebnis</w:t>
      </w:r>
    </w:p>
    <w:p w:rsidR="00944D73" w:rsidRDefault="00400062" w:rsidP="00C3651F">
      <w:pPr>
        <w:spacing w:after="160" w:line="360" w:lineRule="auto"/>
        <w:rPr>
          <w:rFonts w:eastAsiaTheme="minorHAnsi" w:cs="Arial"/>
          <w:sz w:val="22"/>
        </w:rPr>
      </w:pPr>
      <w:r w:rsidRPr="00400062">
        <w:rPr>
          <w:rFonts w:eastAsiaTheme="minorHAnsi" w:cs="Arial"/>
          <w:sz w:val="22"/>
        </w:rPr>
        <w:t>Differenzierung am Markt gelingt mit verbesserten Verpackungen, jedoch auch mit neuen Verpackungskonzepten. Hier ist Optima Nonwovens offen für die gemeinsame Entwicklung neuer Verpackungslösungen. Hier bieten sich alternative Materialien wie Papier oder Stärkefolie an, neue Verpackungsformen wie die Kartonverpackung oder Verpackungen mit neuem Mehrwert wie zum Beispiel einer Möglichkeit zur Personalisierung. Jedoch sind auch völlig neuartige Konzepte denkbar, über die Optima mit den Besuchern diskutieren möchte.</w:t>
      </w:r>
      <w:r w:rsidR="000520F1">
        <w:rPr>
          <w:rFonts w:eastAsiaTheme="minorHAnsi" w:cs="Arial"/>
          <w:sz w:val="22"/>
        </w:rPr>
        <w:t xml:space="preserve"> Aus diesem Grund können sich die Besucherinnen und Besucher vor Ort mittels </w:t>
      </w:r>
      <w:r w:rsidR="0011717C">
        <w:rPr>
          <w:rFonts w:eastAsiaTheme="minorHAnsi" w:cs="Arial"/>
          <w:sz w:val="22"/>
        </w:rPr>
        <w:t>de</w:t>
      </w:r>
      <w:r w:rsidR="00D66172">
        <w:rPr>
          <w:rFonts w:eastAsiaTheme="minorHAnsi" w:cs="Arial"/>
          <w:sz w:val="22"/>
        </w:rPr>
        <w:t>s</w:t>
      </w:r>
      <w:r w:rsidR="0011717C">
        <w:rPr>
          <w:rFonts w:eastAsiaTheme="minorHAnsi" w:cs="Arial"/>
          <w:sz w:val="22"/>
        </w:rPr>
        <w:t xml:space="preserve"> Gamification-Element</w:t>
      </w:r>
      <w:r w:rsidR="0014041B">
        <w:rPr>
          <w:rFonts w:eastAsiaTheme="minorHAnsi" w:cs="Arial"/>
          <w:sz w:val="22"/>
        </w:rPr>
        <w:t>s</w:t>
      </w:r>
      <w:r w:rsidR="000520F1">
        <w:rPr>
          <w:rFonts w:eastAsiaTheme="minorHAnsi" w:cs="Arial"/>
          <w:sz w:val="22"/>
        </w:rPr>
        <w:t xml:space="preserve"> „Hypebox“ Verpackungen</w:t>
      </w:r>
      <w:r w:rsidR="00A7613A">
        <w:rPr>
          <w:rFonts w:eastAsiaTheme="minorHAnsi" w:cs="Arial"/>
          <w:sz w:val="22"/>
        </w:rPr>
        <w:t xml:space="preserve"> mit unterschiedlichen Materialien und Personalisierungen</w:t>
      </w:r>
      <w:r w:rsidR="000520F1">
        <w:rPr>
          <w:rFonts w:eastAsiaTheme="minorHAnsi" w:cs="Arial"/>
          <w:sz w:val="22"/>
        </w:rPr>
        <w:t xml:space="preserve"> interaktiv betrachten und diskutieren. </w:t>
      </w:r>
    </w:p>
    <w:p w:rsidR="00690D9A" w:rsidRPr="00690D9A" w:rsidRDefault="00690D9A" w:rsidP="00C3651F">
      <w:pPr>
        <w:spacing w:after="160" w:line="360" w:lineRule="auto"/>
        <w:rPr>
          <w:rFonts w:eastAsiaTheme="minorHAnsi" w:cs="Arial"/>
          <w:b/>
          <w:sz w:val="22"/>
        </w:rPr>
      </w:pPr>
      <w:r>
        <w:rPr>
          <w:rFonts w:eastAsiaTheme="minorHAnsi" w:cs="Arial"/>
          <w:b/>
          <w:sz w:val="22"/>
        </w:rPr>
        <w:t>Neue Maschine im Livestream</w:t>
      </w:r>
      <w:r w:rsidR="007E645F">
        <w:rPr>
          <w:rFonts w:eastAsiaTheme="minorHAnsi" w:cs="Arial"/>
          <w:b/>
          <w:sz w:val="22"/>
        </w:rPr>
        <w:t xml:space="preserve"> </w:t>
      </w:r>
    </w:p>
    <w:p w:rsidR="00A9546D" w:rsidRPr="00F366BB" w:rsidRDefault="00A9546D" w:rsidP="00C3651F">
      <w:pPr>
        <w:spacing w:after="160" w:line="360" w:lineRule="auto"/>
        <w:rPr>
          <w:rFonts w:eastAsiaTheme="minorHAnsi" w:cs="Arial"/>
          <w:sz w:val="22"/>
          <w:szCs w:val="22"/>
        </w:rPr>
      </w:pPr>
      <w:r w:rsidRPr="00F366BB">
        <w:rPr>
          <w:rFonts w:eastAsiaTheme="minorHAnsi" w:cs="Arial"/>
          <w:sz w:val="22"/>
          <w:szCs w:val="22"/>
        </w:rPr>
        <w:t xml:space="preserve">Amotek mit Sitz in Bologna (Italien) ist führend in der Entwicklung von Verpackungsmaschinen für Papierhygieneprodukte und Konsumgüter. </w:t>
      </w:r>
      <w:r w:rsidR="00F366BB" w:rsidRPr="00F366BB">
        <w:rPr>
          <w:rFonts w:eastAsiaTheme="minorHAnsi" w:cs="Arial"/>
          <w:sz w:val="22"/>
          <w:szCs w:val="22"/>
        </w:rPr>
        <w:t>Mit d</w:t>
      </w:r>
      <w:r w:rsidR="00DD3457">
        <w:rPr>
          <w:rFonts w:eastAsiaTheme="minorHAnsi" w:cs="Arial"/>
          <w:sz w:val="22"/>
          <w:szCs w:val="22"/>
        </w:rPr>
        <w:t>em</w:t>
      </w:r>
      <w:r w:rsidR="00F366BB" w:rsidRPr="00F366BB">
        <w:rPr>
          <w:rFonts w:eastAsiaTheme="minorHAnsi" w:cs="Arial"/>
          <w:sz w:val="22"/>
          <w:szCs w:val="22"/>
        </w:rPr>
        <w:t xml:space="preserve"> IS81 Performante</w:t>
      </w:r>
      <w:r w:rsidR="00630B86">
        <w:rPr>
          <w:rFonts w:eastAsiaTheme="minorHAnsi" w:cs="Arial"/>
          <w:sz w:val="22"/>
          <w:szCs w:val="22"/>
        </w:rPr>
        <w:t xml:space="preserve"> Verpackungssystem</w:t>
      </w:r>
      <w:r w:rsidR="00F366BB" w:rsidRPr="00F366BB">
        <w:rPr>
          <w:rFonts w:eastAsiaTheme="minorHAnsi" w:cs="Arial"/>
          <w:sz w:val="22"/>
          <w:szCs w:val="22"/>
        </w:rPr>
        <w:t xml:space="preserve"> bietet das</w:t>
      </w:r>
      <w:r w:rsidR="00D66172" w:rsidRPr="00F366BB">
        <w:rPr>
          <w:rFonts w:cs="Arial"/>
          <w:sz w:val="22"/>
          <w:szCs w:val="22"/>
        </w:rPr>
        <w:t> </w:t>
      </w:r>
      <w:r w:rsidR="00F366BB" w:rsidRPr="00F366BB">
        <w:rPr>
          <w:rFonts w:cs="Arial"/>
          <w:sz w:val="22"/>
          <w:szCs w:val="22"/>
        </w:rPr>
        <w:t>Unternehme</w:t>
      </w:r>
      <w:r w:rsidR="00D22642">
        <w:rPr>
          <w:rFonts w:cs="Arial"/>
          <w:sz w:val="22"/>
          <w:szCs w:val="22"/>
        </w:rPr>
        <w:t xml:space="preserve">n eine neue Maschinenlösung für </w:t>
      </w:r>
      <w:r w:rsidR="00E52BEC">
        <w:rPr>
          <w:rFonts w:cs="Arial"/>
          <w:sz w:val="22"/>
          <w:szCs w:val="22"/>
        </w:rPr>
        <w:t>Windeln und Damenhygieneprodukte</w:t>
      </w:r>
      <w:r w:rsidR="00D22642">
        <w:rPr>
          <w:rFonts w:cs="Arial"/>
          <w:sz w:val="22"/>
          <w:szCs w:val="22"/>
        </w:rPr>
        <w:t xml:space="preserve">. </w:t>
      </w:r>
      <w:r w:rsidR="0054237B">
        <w:rPr>
          <w:rFonts w:cs="Arial"/>
          <w:sz w:val="22"/>
          <w:szCs w:val="22"/>
        </w:rPr>
        <w:t xml:space="preserve">Wie alle Maschinenlösungen von Optima ermöglicht diese eine flexiblen Wechsel des Packmaterials – beispielsweise von PE zu Papier und umgekehrt. Ein hoher Output durch eine zweibahnige Ausführung sowie schnelle und einfache Formatwechsel kennzeichnen die Maschine außerdem. </w:t>
      </w:r>
      <w:r w:rsidR="00D22642">
        <w:rPr>
          <w:rFonts w:cs="Arial"/>
          <w:sz w:val="22"/>
          <w:szCs w:val="22"/>
        </w:rPr>
        <w:t xml:space="preserve">Besucher </w:t>
      </w:r>
      <w:r w:rsidR="00D22642">
        <w:rPr>
          <w:rFonts w:cs="Arial"/>
          <w:sz w:val="22"/>
          <w:szCs w:val="22"/>
        </w:rPr>
        <w:lastRenderedPageBreak/>
        <w:t xml:space="preserve">bekommen auf der Messe einen individuellen, virtuellen Einblick in die Werkshalle in Bologna und erfahren alles über die neue Lösung. </w:t>
      </w:r>
    </w:p>
    <w:p w:rsidR="00D3156A" w:rsidRDefault="00D3156A" w:rsidP="00C3651F">
      <w:pPr>
        <w:spacing w:after="160" w:line="360" w:lineRule="auto"/>
        <w:rPr>
          <w:rFonts w:eastAsiaTheme="minorHAnsi" w:cs="Arial"/>
          <w:sz w:val="22"/>
        </w:rPr>
      </w:pPr>
      <w:r w:rsidRPr="00F366BB">
        <w:rPr>
          <w:rFonts w:eastAsiaTheme="minorHAnsi" w:cs="Arial"/>
          <w:sz w:val="22"/>
          <w:szCs w:val="22"/>
        </w:rPr>
        <w:t>Sowohl Optima als auch Amotek bieten nachhaltige Verpackungslösungen</w:t>
      </w:r>
      <w:r w:rsidR="00332E80" w:rsidRPr="00F366BB">
        <w:rPr>
          <w:rFonts w:eastAsiaTheme="minorHAnsi" w:cs="Arial"/>
          <w:sz w:val="22"/>
          <w:szCs w:val="22"/>
        </w:rPr>
        <w:t xml:space="preserve"> mit allen denkbaren Packmaterialien</w:t>
      </w:r>
      <w:r w:rsidRPr="00F366BB">
        <w:rPr>
          <w:rFonts w:eastAsiaTheme="minorHAnsi" w:cs="Arial"/>
          <w:sz w:val="22"/>
          <w:szCs w:val="22"/>
        </w:rPr>
        <w:t xml:space="preserve"> und </w:t>
      </w:r>
      <w:r w:rsidR="00DF2DB5">
        <w:rPr>
          <w:rFonts w:eastAsiaTheme="minorHAnsi" w:cs="Arial"/>
          <w:sz w:val="22"/>
          <w:szCs w:val="22"/>
        </w:rPr>
        <w:t xml:space="preserve">mit den </w:t>
      </w:r>
      <w:r w:rsidR="00DF2DB5" w:rsidRPr="00DF2DB5">
        <w:rPr>
          <w:rFonts w:eastAsiaTheme="minorHAnsi" w:cs="Arial"/>
          <w:sz w:val="22"/>
          <w:szCs w:val="22"/>
        </w:rPr>
        <w:t>Intelligent Production Assistance Services</w:t>
      </w:r>
      <w:r w:rsidR="00DF2DB5">
        <w:rPr>
          <w:rFonts w:eastAsiaTheme="minorHAnsi" w:cs="Arial"/>
          <w:sz w:val="22"/>
          <w:szCs w:val="22"/>
        </w:rPr>
        <w:t xml:space="preserve"> zahlreiche </w:t>
      </w:r>
      <w:r w:rsidRPr="00F366BB">
        <w:rPr>
          <w:rFonts w:eastAsiaTheme="minorHAnsi" w:cs="Arial"/>
          <w:sz w:val="22"/>
          <w:szCs w:val="22"/>
        </w:rPr>
        <w:t xml:space="preserve">digitale </w:t>
      </w:r>
      <w:r w:rsidR="0068159A" w:rsidRPr="00F366BB">
        <w:rPr>
          <w:rFonts w:eastAsiaTheme="minorHAnsi" w:cs="Arial"/>
          <w:sz w:val="22"/>
          <w:szCs w:val="22"/>
        </w:rPr>
        <w:t xml:space="preserve">Tools </w:t>
      </w:r>
      <w:r w:rsidRPr="00F366BB">
        <w:rPr>
          <w:rFonts w:eastAsiaTheme="minorHAnsi" w:cs="Arial"/>
          <w:sz w:val="22"/>
          <w:szCs w:val="22"/>
        </w:rPr>
        <w:t>für noch effizientere und ressourcenschonendere Verpackungsprozesse</w:t>
      </w:r>
      <w:r w:rsidRPr="00F366BB">
        <w:rPr>
          <w:rFonts w:eastAsiaTheme="minorHAnsi" w:cs="Arial"/>
          <w:sz w:val="22"/>
        </w:rPr>
        <w:t xml:space="preserve"> </w:t>
      </w:r>
      <w:r>
        <w:rPr>
          <w:rFonts w:eastAsiaTheme="minorHAnsi" w:cs="Arial"/>
          <w:sz w:val="22"/>
        </w:rPr>
        <w:t xml:space="preserve">an. </w:t>
      </w:r>
    </w:p>
    <w:p w:rsidR="00944D73" w:rsidRDefault="00944D73" w:rsidP="00C3651F">
      <w:pPr>
        <w:spacing w:after="160" w:line="360" w:lineRule="auto"/>
        <w:rPr>
          <w:rFonts w:cs="Arial"/>
          <w:b/>
          <w:sz w:val="22"/>
          <w:szCs w:val="22"/>
        </w:rPr>
      </w:pPr>
      <w:r w:rsidRPr="004253D6">
        <w:rPr>
          <w:rFonts w:cs="Arial"/>
          <w:b/>
          <w:sz w:val="22"/>
          <w:szCs w:val="22"/>
        </w:rPr>
        <w:t>Optima Nonwovens auf der Index 2021: Halle 2, Stand-Nr. 2581</w:t>
      </w:r>
      <w:r w:rsidRPr="004253D6">
        <w:rPr>
          <w:rFonts w:cs="Arial"/>
          <w:b/>
          <w:sz w:val="22"/>
          <w:szCs w:val="22"/>
        </w:rPr>
        <w:br/>
        <w:t>Amotek auf der Index 2021: Halle 2, Stand-Nr. 2679 </w:t>
      </w:r>
    </w:p>
    <w:p w:rsidR="00C3651F" w:rsidRDefault="00C3651F" w:rsidP="00944D73">
      <w:pPr>
        <w:spacing w:after="160"/>
        <w:rPr>
          <w:rFonts w:eastAsiaTheme="minorHAnsi" w:cs="Arial"/>
          <w:b/>
          <w:sz w:val="22"/>
          <w:szCs w:val="22"/>
        </w:rPr>
      </w:pPr>
    </w:p>
    <w:p w:rsidR="00D22FA6" w:rsidRDefault="00D22FA6" w:rsidP="00944D73">
      <w:pPr>
        <w:spacing w:after="160"/>
        <w:rPr>
          <w:rFonts w:eastAsiaTheme="minorHAnsi" w:cs="Arial"/>
          <w:b/>
          <w:sz w:val="22"/>
          <w:szCs w:val="22"/>
        </w:rPr>
      </w:pPr>
    </w:p>
    <w:p w:rsidR="009A7F12" w:rsidRDefault="00537FD5" w:rsidP="00944D73">
      <w:pPr>
        <w:spacing w:after="160"/>
        <w:rPr>
          <w:rFonts w:eastAsiaTheme="minorHAnsi" w:cs="Arial"/>
          <w:b/>
          <w:sz w:val="22"/>
          <w:szCs w:val="22"/>
        </w:rPr>
      </w:pPr>
      <w:r w:rsidRPr="00552966">
        <w:rPr>
          <w:rFonts w:eastAsiaTheme="minorHAnsi" w:cs="Arial"/>
          <w:noProof/>
        </w:rPr>
        <w:drawing>
          <wp:inline distT="0" distB="0" distL="0" distR="0" wp14:anchorId="67EE1475" wp14:editId="3393BDB9">
            <wp:extent cx="4170920" cy="2209800"/>
            <wp:effectExtent l="0" t="0" r="0" b="0"/>
            <wp:docPr id="6" name="Grafik 6" descr="G:\Marketing\Events\Messen\INDEX\2021_INDEX\02 communication\02.6 Pressemeldung\DSC09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Events\Messen\INDEX\2021_INDEX\02 communication\02.6 Pressemeldung\DSC0944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680" b="-1"/>
                    <a:stretch/>
                  </pic:blipFill>
                  <pic:spPr bwMode="auto">
                    <a:xfrm>
                      <a:off x="0" y="0"/>
                      <a:ext cx="4190600" cy="2220227"/>
                    </a:xfrm>
                    <a:prstGeom prst="rect">
                      <a:avLst/>
                    </a:prstGeom>
                    <a:noFill/>
                    <a:ln>
                      <a:noFill/>
                    </a:ln>
                    <a:extLst>
                      <a:ext uri="{53640926-AAD7-44D8-BBD7-CCE9431645EC}">
                        <a14:shadowObscured xmlns:a14="http://schemas.microsoft.com/office/drawing/2010/main"/>
                      </a:ext>
                    </a:extLst>
                  </pic:spPr>
                </pic:pic>
              </a:graphicData>
            </a:graphic>
          </wp:inline>
        </w:drawing>
      </w:r>
    </w:p>
    <w:p w:rsidR="00537FD5" w:rsidRDefault="006D4403" w:rsidP="00944D73">
      <w:pPr>
        <w:spacing w:after="160"/>
        <w:rPr>
          <w:rFonts w:eastAsiaTheme="minorHAnsi" w:cs="Arial"/>
          <w:b/>
          <w:sz w:val="22"/>
          <w:szCs w:val="22"/>
        </w:rPr>
      </w:pPr>
      <w:r w:rsidRPr="006D4403">
        <w:rPr>
          <w:rFonts w:eastAsia="Calibri" w:cs="Arial"/>
          <w:szCs w:val="20"/>
          <w:lang w:eastAsia="en-US"/>
        </w:rPr>
        <w:t xml:space="preserve">Die Anlagen von Optima Nonwovens lassen sich flexibel von PE auf Papier und viele weitere nachhaltigere Packmaterialien umstellen. In Zusammenarbeit mit Produzenten für Papierhygiene-Produkte wurden die ersten Papierverpackungen für Windeln und Damenbinden entwickelt. (Quelle: Optima)  </w:t>
      </w:r>
    </w:p>
    <w:p w:rsidR="009A7F12" w:rsidRPr="009A7F12" w:rsidRDefault="009A7F12" w:rsidP="009A7F12">
      <w:pPr>
        <w:rPr>
          <w:rFonts w:eastAsiaTheme="minorHAnsi" w:cs="Arial"/>
          <w:b/>
          <w:szCs w:val="20"/>
        </w:rPr>
      </w:pPr>
      <w:r w:rsidRPr="009A7F12">
        <w:rPr>
          <w:noProof/>
          <w:szCs w:val="20"/>
        </w:rPr>
        <w:lastRenderedPageBreak/>
        <w:drawing>
          <wp:inline distT="0" distB="0" distL="0" distR="0" wp14:anchorId="6657E2C4" wp14:editId="1E573A3A">
            <wp:extent cx="4207510" cy="2318385"/>
            <wp:effectExtent l="0" t="0" r="254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18385"/>
                    </a:xfrm>
                    <a:prstGeom prst="rect">
                      <a:avLst/>
                    </a:prstGeom>
                  </pic:spPr>
                </pic:pic>
              </a:graphicData>
            </a:graphic>
          </wp:inline>
        </w:drawing>
      </w:r>
    </w:p>
    <w:p w:rsidR="009A7F12" w:rsidRPr="009A7F12" w:rsidRDefault="009A7F12" w:rsidP="009A7F12">
      <w:pPr>
        <w:rPr>
          <w:rFonts w:eastAsiaTheme="minorHAnsi" w:cs="Arial"/>
          <w:szCs w:val="20"/>
        </w:rPr>
      </w:pPr>
      <w:r w:rsidRPr="009A7F12">
        <w:rPr>
          <w:rFonts w:eastAsiaTheme="minorHAnsi" w:cs="Arial"/>
          <w:szCs w:val="20"/>
        </w:rPr>
        <w:t>Mittels des Gamification-Elements „Hypebox“ können die Messebesucher Verpackungen mit unterschiedlichen Materialien und Personalisierungen interaktiv betrachten und diskutieren. (Quelle: Optima)</w:t>
      </w:r>
    </w:p>
    <w:p w:rsidR="009A7F12" w:rsidRDefault="009A7F12" w:rsidP="00944D73">
      <w:pPr>
        <w:spacing w:after="160"/>
        <w:rPr>
          <w:rFonts w:eastAsiaTheme="minorHAnsi" w:cs="Arial"/>
          <w:b/>
          <w:sz w:val="22"/>
          <w:szCs w:val="22"/>
        </w:rPr>
      </w:pPr>
    </w:p>
    <w:p w:rsidR="009A7F12" w:rsidRPr="004253D6" w:rsidRDefault="009A7F12" w:rsidP="00944D73">
      <w:pPr>
        <w:spacing w:after="160"/>
        <w:rPr>
          <w:rFonts w:eastAsiaTheme="minorHAnsi" w:cs="Arial"/>
          <w:b/>
          <w:sz w:val="22"/>
          <w:szCs w:val="22"/>
        </w:rPr>
      </w:pPr>
    </w:p>
    <w:p w:rsidR="00C5799B" w:rsidRDefault="005506EB" w:rsidP="003D0E98">
      <w:pPr>
        <w:pStyle w:val="Listenabsatz"/>
        <w:spacing w:after="0" w:line="240" w:lineRule="auto"/>
        <w:ind w:left="0"/>
        <w:rPr>
          <w:rFonts w:ascii="Arial" w:hAnsi="Arial" w:cs="Arial"/>
          <w:sz w:val="20"/>
          <w:szCs w:val="20"/>
        </w:rPr>
      </w:pPr>
      <w:r>
        <w:rPr>
          <w:noProof/>
          <w:lang w:eastAsia="de-DE"/>
        </w:rPr>
        <w:drawing>
          <wp:inline distT="0" distB="0" distL="0" distR="0" wp14:anchorId="49D4C664" wp14:editId="689571A7">
            <wp:extent cx="4207510" cy="245491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454910"/>
                    </a:xfrm>
                    <a:prstGeom prst="rect">
                      <a:avLst/>
                    </a:prstGeom>
                  </pic:spPr>
                </pic:pic>
              </a:graphicData>
            </a:graphic>
          </wp:inline>
        </w:drawing>
      </w:r>
    </w:p>
    <w:p w:rsidR="00C5799B" w:rsidRDefault="005506EB" w:rsidP="003D0E98">
      <w:pPr>
        <w:pStyle w:val="Listenabsatz"/>
        <w:spacing w:after="0" w:line="240" w:lineRule="auto"/>
        <w:ind w:left="0"/>
        <w:rPr>
          <w:rFonts w:ascii="Arial" w:hAnsi="Arial" w:cs="Arial"/>
          <w:sz w:val="20"/>
          <w:szCs w:val="20"/>
        </w:rPr>
      </w:pPr>
      <w:r w:rsidRPr="005506EB">
        <w:rPr>
          <w:rFonts w:ascii="Arial" w:hAnsi="Arial" w:cs="Arial"/>
          <w:sz w:val="20"/>
          <w:szCs w:val="20"/>
        </w:rPr>
        <w:t xml:space="preserve">Besucher </w:t>
      </w:r>
      <w:r>
        <w:rPr>
          <w:rFonts w:ascii="Arial" w:hAnsi="Arial" w:cs="Arial"/>
          <w:sz w:val="20"/>
          <w:szCs w:val="20"/>
        </w:rPr>
        <w:t xml:space="preserve">auf dem Amotek Messestand </w:t>
      </w:r>
      <w:r w:rsidRPr="005506EB">
        <w:rPr>
          <w:rFonts w:ascii="Arial" w:hAnsi="Arial" w:cs="Arial"/>
          <w:sz w:val="20"/>
          <w:szCs w:val="20"/>
        </w:rPr>
        <w:t xml:space="preserve">bekommen einen individuellen, virtuellen Einblick in die Werkshalle in Bologna und erfahren alles über die neue </w:t>
      </w:r>
      <w:r>
        <w:rPr>
          <w:rFonts w:ascii="Arial" w:hAnsi="Arial" w:cs="Arial"/>
          <w:sz w:val="20"/>
          <w:szCs w:val="20"/>
        </w:rPr>
        <w:t>IS81 Performante.</w:t>
      </w:r>
      <w:r w:rsidRPr="005506EB">
        <w:rPr>
          <w:rFonts w:ascii="Arial" w:hAnsi="Arial" w:cs="Arial"/>
          <w:sz w:val="20"/>
          <w:szCs w:val="20"/>
        </w:rPr>
        <w:t xml:space="preserve">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rsidR="004C3045" w:rsidRDefault="004C3045" w:rsidP="009509BC">
      <w:pPr>
        <w:pStyle w:val="Listenabsatz"/>
        <w:spacing w:after="120" w:line="276" w:lineRule="auto"/>
        <w:ind w:left="0"/>
        <w:rPr>
          <w:rFonts w:ascii="Arial" w:hAnsi="Arial" w:cs="Arial"/>
        </w:rPr>
      </w:pPr>
    </w:p>
    <w:p w:rsidR="00A10BC4" w:rsidRDefault="00A10BC4"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537FD5">
        <w:rPr>
          <w:rFonts w:cs="Arial"/>
          <w:sz w:val="16"/>
          <w:szCs w:val="16"/>
        </w:rPr>
        <w:t>3.607</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OPTIMA packaging group GmbH</w:t>
      </w:r>
      <w:r w:rsidRPr="00593671">
        <w:rPr>
          <w:sz w:val="16"/>
        </w:rPr>
        <w:tab/>
      </w:r>
      <w:r w:rsidRPr="00593671">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10"/>
      <w:headerReference w:type="default" r:id="rId11"/>
      <w:footerReference w:type="even"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703" w:rsidRDefault="00677703">
      <w:r>
        <w:separator/>
      </w:r>
    </w:p>
  </w:endnote>
  <w:endnote w:type="continuationSeparator" w:id="0">
    <w:p w:rsidR="00677703" w:rsidRDefault="0067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703" w:rsidRDefault="00677703">
      <w:r>
        <w:separator/>
      </w:r>
    </w:p>
  </w:footnote>
  <w:footnote w:type="continuationSeparator" w:id="0">
    <w:p w:rsidR="00677703" w:rsidRDefault="00677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313CD"/>
    <w:rsid w:val="0003693C"/>
    <w:rsid w:val="00037156"/>
    <w:rsid w:val="0004056C"/>
    <w:rsid w:val="000520F1"/>
    <w:rsid w:val="00052B99"/>
    <w:rsid w:val="00056C5C"/>
    <w:rsid w:val="00057345"/>
    <w:rsid w:val="000639A8"/>
    <w:rsid w:val="00063B43"/>
    <w:rsid w:val="00066CA5"/>
    <w:rsid w:val="00080D50"/>
    <w:rsid w:val="00083505"/>
    <w:rsid w:val="00083BFD"/>
    <w:rsid w:val="000938F8"/>
    <w:rsid w:val="00095642"/>
    <w:rsid w:val="000A27DE"/>
    <w:rsid w:val="000C79A9"/>
    <w:rsid w:val="000D29BF"/>
    <w:rsid w:val="000D2EA0"/>
    <w:rsid w:val="000D3C99"/>
    <w:rsid w:val="000F116C"/>
    <w:rsid w:val="001013EF"/>
    <w:rsid w:val="00110210"/>
    <w:rsid w:val="0011717C"/>
    <w:rsid w:val="00121649"/>
    <w:rsid w:val="00124ECF"/>
    <w:rsid w:val="00125F38"/>
    <w:rsid w:val="0014041B"/>
    <w:rsid w:val="00140FF2"/>
    <w:rsid w:val="00164EBC"/>
    <w:rsid w:val="001655FB"/>
    <w:rsid w:val="001704D5"/>
    <w:rsid w:val="001707A4"/>
    <w:rsid w:val="00170B77"/>
    <w:rsid w:val="00170F3D"/>
    <w:rsid w:val="0017165F"/>
    <w:rsid w:val="00176183"/>
    <w:rsid w:val="00191657"/>
    <w:rsid w:val="00193E6E"/>
    <w:rsid w:val="0019558E"/>
    <w:rsid w:val="001A3F99"/>
    <w:rsid w:val="001A5551"/>
    <w:rsid w:val="001A6539"/>
    <w:rsid w:val="001B0FC2"/>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1E01"/>
    <w:rsid w:val="002C4C0D"/>
    <w:rsid w:val="002D0BC8"/>
    <w:rsid w:val="002D36EA"/>
    <w:rsid w:val="002D465E"/>
    <w:rsid w:val="002D61EF"/>
    <w:rsid w:val="002E3AE8"/>
    <w:rsid w:val="002E4718"/>
    <w:rsid w:val="002E5F93"/>
    <w:rsid w:val="002E7D8E"/>
    <w:rsid w:val="002F2065"/>
    <w:rsid w:val="003147C8"/>
    <w:rsid w:val="003147F2"/>
    <w:rsid w:val="00315C8F"/>
    <w:rsid w:val="003171A6"/>
    <w:rsid w:val="0031761D"/>
    <w:rsid w:val="003220F0"/>
    <w:rsid w:val="00324167"/>
    <w:rsid w:val="003265CC"/>
    <w:rsid w:val="0033063F"/>
    <w:rsid w:val="00330C3F"/>
    <w:rsid w:val="00331D2C"/>
    <w:rsid w:val="00332E80"/>
    <w:rsid w:val="00333395"/>
    <w:rsid w:val="00335E32"/>
    <w:rsid w:val="00337813"/>
    <w:rsid w:val="003401F1"/>
    <w:rsid w:val="00341D62"/>
    <w:rsid w:val="003504B4"/>
    <w:rsid w:val="00354711"/>
    <w:rsid w:val="00355D0F"/>
    <w:rsid w:val="00360DCD"/>
    <w:rsid w:val="0036111C"/>
    <w:rsid w:val="00361499"/>
    <w:rsid w:val="00365BB3"/>
    <w:rsid w:val="00366DD9"/>
    <w:rsid w:val="00373B7A"/>
    <w:rsid w:val="00375105"/>
    <w:rsid w:val="00376809"/>
    <w:rsid w:val="003772AE"/>
    <w:rsid w:val="0038086A"/>
    <w:rsid w:val="00386B17"/>
    <w:rsid w:val="00386E40"/>
    <w:rsid w:val="003912FA"/>
    <w:rsid w:val="003A0D12"/>
    <w:rsid w:val="003A528E"/>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0062"/>
    <w:rsid w:val="0040172C"/>
    <w:rsid w:val="00404DCD"/>
    <w:rsid w:val="004144BF"/>
    <w:rsid w:val="00424461"/>
    <w:rsid w:val="004253D6"/>
    <w:rsid w:val="00430ADA"/>
    <w:rsid w:val="00430E71"/>
    <w:rsid w:val="00444463"/>
    <w:rsid w:val="004570FE"/>
    <w:rsid w:val="00462380"/>
    <w:rsid w:val="00467C18"/>
    <w:rsid w:val="0047128F"/>
    <w:rsid w:val="004737A9"/>
    <w:rsid w:val="00473872"/>
    <w:rsid w:val="00482396"/>
    <w:rsid w:val="00485B7C"/>
    <w:rsid w:val="004863CF"/>
    <w:rsid w:val="004945D1"/>
    <w:rsid w:val="0049591E"/>
    <w:rsid w:val="00495926"/>
    <w:rsid w:val="004A53FA"/>
    <w:rsid w:val="004B1970"/>
    <w:rsid w:val="004C0D2E"/>
    <w:rsid w:val="004C191C"/>
    <w:rsid w:val="004C2794"/>
    <w:rsid w:val="004C3045"/>
    <w:rsid w:val="004C3DA6"/>
    <w:rsid w:val="004D2CE0"/>
    <w:rsid w:val="004D5480"/>
    <w:rsid w:val="004D7DF5"/>
    <w:rsid w:val="004E0D87"/>
    <w:rsid w:val="004E66B1"/>
    <w:rsid w:val="004F6D0E"/>
    <w:rsid w:val="0050187E"/>
    <w:rsid w:val="005018B6"/>
    <w:rsid w:val="00504CAC"/>
    <w:rsid w:val="00507072"/>
    <w:rsid w:val="00515ABF"/>
    <w:rsid w:val="00525FBE"/>
    <w:rsid w:val="00537FD5"/>
    <w:rsid w:val="0054026F"/>
    <w:rsid w:val="0054237B"/>
    <w:rsid w:val="0054606E"/>
    <w:rsid w:val="00546CFD"/>
    <w:rsid w:val="00547957"/>
    <w:rsid w:val="005506EB"/>
    <w:rsid w:val="00556DCD"/>
    <w:rsid w:val="00561806"/>
    <w:rsid w:val="00571267"/>
    <w:rsid w:val="005741B3"/>
    <w:rsid w:val="005815F0"/>
    <w:rsid w:val="005846FC"/>
    <w:rsid w:val="00593671"/>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30B86"/>
    <w:rsid w:val="00630D05"/>
    <w:rsid w:val="00641CCB"/>
    <w:rsid w:val="006438AD"/>
    <w:rsid w:val="00643D86"/>
    <w:rsid w:val="00653BA5"/>
    <w:rsid w:val="00671428"/>
    <w:rsid w:val="00671EC1"/>
    <w:rsid w:val="006724D3"/>
    <w:rsid w:val="00677703"/>
    <w:rsid w:val="0068159A"/>
    <w:rsid w:val="00686DFB"/>
    <w:rsid w:val="00690D9A"/>
    <w:rsid w:val="00691373"/>
    <w:rsid w:val="006928D6"/>
    <w:rsid w:val="006B1563"/>
    <w:rsid w:val="006B1D0A"/>
    <w:rsid w:val="006C2B28"/>
    <w:rsid w:val="006C617C"/>
    <w:rsid w:val="006D185D"/>
    <w:rsid w:val="006D20AC"/>
    <w:rsid w:val="006D223B"/>
    <w:rsid w:val="006D4403"/>
    <w:rsid w:val="006F1C3A"/>
    <w:rsid w:val="006F3826"/>
    <w:rsid w:val="006F7481"/>
    <w:rsid w:val="00721805"/>
    <w:rsid w:val="007336EA"/>
    <w:rsid w:val="007356AE"/>
    <w:rsid w:val="00735F88"/>
    <w:rsid w:val="00743C23"/>
    <w:rsid w:val="00752AD2"/>
    <w:rsid w:val="00754DAC"/>
    <w:rsid w:val="00755083"/>
    <w:rsid w:val="00761516"/>
    <w:rsid w:val="0077272B"/>
    <w:rsid w:val="00776D27"/>
    <w:rsid w:val="0078129F"/>
    <w:rsid w:val="00791F3A"/>
    <w:rsid w:val="00793EAB"/>
    <w:rsid w:val="007A03EA"/>
    <w:rsid w:val="007B01D1"/>
    <w:rsid w:val="007B1330"/>
    <w:rsid w:val="007B3F5B"/>
    <w:rsid w:val="007C2328"/>
    <w:rsid w:val="007D39E1"/>
    <w:rsid w:val="007D3A06"/>
    <w:rsid w:val="007D634B"/>
    <w:rsid w:val="007E5EF3"/>
    <w:rsid w:val="007E645F"/>
    <w:rsid w:val="007F2627"/>
    <w:rsid w:val="008007D8"/>
    <w:rsid w:val="00800B8F"/>
    <w:rsid w:val="008041B0"/>
    <w:rsid w:val="00810A2C"/>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E04DC"/>
    <w:rsid w:val="008E0F08"/>
    <w:rsid w:val="008E3CF7"/>
    <w:rsid w:val="008E3DC3"/>
    <w:rsid w:val="00902119"/>
    <w:rsid w:val="00906B21"/>
    <w:rsid w:val="00911F42"/>
    <w:rsid w:val="00922612"/>
    <w:rsid w:val="009253E4"/>
    <w:rsid w:val="009263C2"/>
    <w:rsid w:val="00931F75"/>
    <w:rsid w:val="00935A6A"/>
    <w:rsid w:val="00936A2A"/>
    <w:rsid w:val="009402D7"/>
    <w:rsid w:val="00940B64"/>
    <w:rsid w:val="00944D73"/>
    <w:rsid w:val="009450EC"/>
    <w:rsid w:val="00945D60"/>
    <w:rsid w:val="009509BC"/>
    <w:rsid w:val="00953495"/>
    <w:rsid w:val="00954F84"/>
    <w:rsid w:val="00960B34"/>
    <w:rsid w:val="0096768D"/>
    <w:rsid w:val="00977302"/>
    <w:rsid w:val="00977694"/>
    <w:rsid w:val="00980541"/>
    <w:rsid w:val="00980BD5"/>
    <w:rsid w:val="009872A9"/>
    <w:rsid w:val="009A4F2B"/>
    <w:rsid w:val="009A50E1"/>
    <w:rsid w:val="009A7F12"/>
    <w:rsid w:val="009B0945"/>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06B71"/>
    <w:rsid w:val="00A10BC4"/>
    <w:rsid w:val="00A1289A"/>
    <w:rsid w:val="00A1582E"/>
    <w:rsid w:val="00A17AF8"/>
    <w:rsid w:val="00A27AC9"/>
    <w:rsid w:val="00A34310"/>
    <w:rsid w:val="00A52887"/>
    <w:rsid w:val="00A5701E"/>
    <w:rsid w:val="00A60FE2"/>
    <w:rsid w:val="00A7613A"/>
    <w:rsid w:val="00A812DB"/>
    <w:rsid w:val="00A81952"/>
    <w:rsid w:val="00A82D2D"/>
    <w:rsid w:val="00A86423"/>
    <w:rsid w:val="00A86729"/>
    <w:rsid w:val="00A87170"/>
    <w:rsid w:val="00A8771B"/>
    <w:rsid w:val="00A94A8F"/>
    <w:rsid w:val="00A9546D"/>
    <w:rsid w:val="00AA0BB8"/>
    <w:rsid w:val="00AA1B23"/>
    <w:rsid w:val="00AA337E"/>
    <w:rsid w:val="00AA33F8"/>
    <w:rsid w:val="00AA7985"/>
    <w:rsid w:val="00AB3A34"/>
    <w:rsid w:val="00AC16CF"/>
    <w:rsid w:val="00AD45CE"/>
    <w:rsid w:val="00AD5FA8"/>
    <w:rsid w:val="00AE18D6"/>
    <w:rsid w:val="00AE271A"/>
    <w:rsid w:val="00AE5C8A"/>
    <w:rsid w:val="00AF03BA"/>
    <w:rsid w:val="00AF4DEF"/>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6AD9"/>
    <w:rsid w:val="00BC3262"/>
    <w:rsid w:val="00BC344F"/>
    <w:rsid w:val="00BC6AE6"/>
    <w:rsid w:val="00BE02D4"/>
    <w:rsid w:val="00BE5883"/>
    <w:rsid w:val="00BF03B3"/>
    <w:rsid w:val="00BF6E9D"/>
    <w:rsid w:val="00C13865"/>
    <w:rsid w:val="00C14551"/>
    <w:rsid w:val="00C152E5"/>
    <w:rsid w:val="00C16F69"/>
    <w:rsid w:val="00C22850"/>
    <w:rsid w:val="00C23946"/>
    <w:rsid w:val="00C272A4"/>
    <w:rsid w:val="00C349B2"/>
    <w:rsid w:val="00C36053"/>
    <w:rsid w:val="00C3651F"/>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457"/>
    <w:rsid w:val="00D00A5B"/>
    <w:rsid w:val="00D026D3"/>
    <w:rsid w:val="00D02F69"/>
    <w:rsid w:val="00D04D1A"/>
    <w:rsid w:val="00D06F19"/>
    <w:rsid w:val="00D13945"/>
    <w:rsid w:val="00D21DD0"/>
    <w:rsid w:val="00D21EEA"/>
    <w:rsid w:val="00D224CB"/>
    <w:rsid w:val="00D22642"/>
    <w:rsid w:val="00D22FA6"/>
    <w:rsid w:val="00D24B38"/>
    <w:rsid w:val="00D25976"/>
    <w:rsid w:val="00D26DE0"/>
    <w:rsid w:val="00D30094"/>
    <w:rsid w:val="00D31416"/>
    <w:rsid w:val="00D3156A"/>
    <w:rsid w:val="00D31893"/>
    <w:rsid w:val="00D35B59"/>
    <w:rsid w:val="00D371CD"/>
    <w:rsid w:val="00D37B60"/>
    <w:rsid w:val="00D4685B"/>
    <w:rsid w:val="00D66172"/>
    <w:rsid w:val="00D70C38"/>
    <w:rsid w:val="00D7273E"/>
    <w:rsid w:val="00D777CF"/>
    <w:rsid w:val="00D810FF"/>
    <w:rsid w:val="00D81622"/>
    <w:rsid w:val="00D839F8"/>
    <w:rsid w:val="00D86727"/>
    <w:rsid w:val="00D919CB"/>
    <w:rsid w:val="00D9497F"/>
    <w:rsid w:val="00DB2073"/>
    <w:rsid w:val="00DB26A5"/>
    <w:rsid w:val="00DB28F9"/>
    <w:rsid w:val="00DC5EA7"/>
    <w:rsid w:val="00DD3457"/>
    <w:rsid w:val="00DD3F9F"/>
    <w:rsid w:val="00DD7C78"/>
    <w:rsid w:val="00DD7F28"/>
    <w:rsid w:val="00DE48F1"/>
    <w:rsid w:val="00DE716A"/>
    <w:rsid w:val="00DF1151"/>
    <w:rsid w:val="00DF1502"/>
    <w:rsid w:val="00DF2DB5"/>
    <w:rsid w:val="00DF3B24"/>
    <w:rsid w:val="00DF46D6"/>
    <w:rsid w:val="00DF6E3C"/>
    <w:rsid w:val="00E1173A"/>
    <w:rsid w:val="00E12AD2"/>
    <w:rsid w:val="00E21AAC"/>
    <w:rsid w:val="00E23A5F"/>
    <w:rsid w:val="00E313D1"/>
    <w:rsid w:val="00E3544F"/>
    <w:rsid w:val="00E36ED1"/>
    <w:rsid w:val="00E3754F"/>
    <w:rsid w:val="00E41155"/>
    <w:rsid w:val="00E41BCE"/>
    <w:rsid w:val="00E504CE"/>
    <w:rsid w:val="00E51A61"/>
    <w:rsid w:val="00E52BEC"/>
    <w:rsid w:val="00E544AD"/>
    <w:rsid w:val="00E60020"/>
    <w:rsid w:val="00E606FD"/>
    <w:rsid w:val="00E65740"/>
    <w:rsid w:val="00E67292"/>
    <w:rsid w:val="00E735E6"/>
    <w:rsid w:val="00E73CE6"/>
    <w:rsid w:val="00E81E77"/>
    <w:rsid w:val="00E822D1"/>
    <w:rsid w:val="00E91BD3"/>
    <w:rsid w:val="00E94299"/>
    <w:rsid w:val="00E97B14"/>
    <w:rsid w:val="00EA2B7B"/>
    <w:rsid w:val="00EA35FB"/>
    <w:rsid w:val="00EA3FA0"/>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16E69"/>
    <w:rsid w:val="00F312AC"/>
    <w:rsid w:val="00F31E3B"/>
    <w:rsid w:val="00F351A9"/>
    <w:rsid w:val="00F36179"/>
    <w:rsid w:val="00F366BB"/>
    <w:rsid w:val="00F433A3"/>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A2F"/>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81BE26"/>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0520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30489-D430-4969-BC0E-7A9A74632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712</Words>
  <Characters>4492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5194</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629</cp:revision>
  <cp:lastPrinted>2018-04-12T14:03:00Z</cp:lastPrinted>
  <dcterms:created xsi:type="dcterms:W3CDTF">2016-11-02T15:55:00Z</dcterms:created>
  <dcterms:modified xsi:type="dcterms:W3CDTF">2021-09-16T06:55:00Z</dcterms:modified>
</cp:coreProperties>
</file>