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96082" w14:textId="03341DF5" w:rsidR="00C6773C" w:rsidRPr="00EC55EE" w:rsidRDefault="009805AA" w:rsidP="00653004">
      <w:pPr>
        <w:spacing w:after="0" w:line="360" w:lineRule="auto"/>
        <w:rPr>
          <w:rFonts w:ascii="Arial" w:hAnsi="Arial" w:cs="Arial"/>
          <w:b/>
          <w:sz w:val="20"/>
          <w:szCs w:val="20"/>
          <w:u w:val="single"/>
        </w:rPr>
      </w:pPr>
      <w:r w:rsidRPr="00EC55EE">
        <w:rPr>
          <w:rFonts w:ascii="Arial" w:hAnsi="Arial" w:cs="Arial"/>
          <w:b/>
          <w:sz w:val="20"/>
          <w:szCs w:val="20"/>
          <w:u w:val="single"/>
        </w:rPr>
        <w:t xml:space="preserve">TÜV Rheinland und </w:t>
      </w:r>
      <w:proofErr w:type="spellStart"/>
      <w:r w:rsidRPr="00EC55EE">
        <w:rPr>
          <w:rFonts w:ascii="Arial" w:hAnsi="Arial" w:cs="Arial"/>
          <w:b/>
          <w:sz w:val="20"/>
          <w:szCs w:val="20"/>
          <w:u w:val="single"/>
        </w:rPr>
        <w:t>Certivity</w:t>
      </w:r>
      <w:proofErr w:type="spellEnd"/>
      <w:r w:rsidRPr="00EC55EE">
        <w:rPr>
          <w:rFonts w:ascii="Arial" w:hAnsi="Arial" w:cs="Arial"/>
          <w:b/>
          <w:sz w:val="20"/>
          <w:szCs w:val="20"/>
          <w:u w:val="single"/>
        </w:rPr>
        <w:t xml:space="preserve"> stärken Zusammenarbeit und </w:t>
      </w:r>
      <w:r w:rsidR="00715D62">
        <w:rPr>
          <w:rFonts w:ascii="Arial" w:hAnsi="Arial" w:cs="Arial"/>
          <w:b/>
          <w:sz w:val="20"/>
          <w:szCs w:val="20"/>
          <w:u w:val="single"/>
        </w:rPr>
        <w:t xml:space="preserve">schließen </w:t>
      </w:r>
      <w:r w:rsidRPr="00EC55EE">
        <w:rPr>
          <w:rFonts w:ascii="Arial" w:hAnsi="Arial" w:cs="Arial"/>
          <w:b/>
          <w:sz w:val="20"/>
          <w:szCs w:val="20"/>
          <w:u w:val="single"/>
        </w:rPr>
        <w:t xml:space="preserve">Partnerschaft </w:t>
      </w:r>
      <w:r w:rsidR="0002530F">
        <w:rPr>
          <w:rFonts w:ascii="Arial" w:hAnsi="Arial" w:cs="Arial"/>
          <w:b/>
          <w:sz w:val="20"/>
          <w:szCs w:val="20"/>
          <w:u w:val="single"/>
        </w:rPr>
        <w:t xml:space="preserve">für digitales </w:t>
      </w:r>
      <w:r w:rsidRPr="00EC55EE">
        <w:rPr>
          <w:rFonts w:ascii="Arial" w:hAnsi="Arial" w:cs="Arial"/>
          <w:b/>
          <w:sz w:val="20"/>
          <w:szCs w:val="20"/>
          <w:u w:val="single"/>
        </w:rPr>
        <w:t xml:space="preserve">Zulassungsmanagement </w:t>
      </w:r>
    </w:p>
    <w:p w14:paraId="7AC842A0" w14:textId="4DA83771" w:rsidR="00C6773C" w:rsidRPr="00EC55EE" w:rsidRDefault="007B2F2D" w:rsidP="00653004">
      <w:pPr>
        <w:spacing w:after="0" w:line="360" w:lineRule="auto"/>
        <w:rPr>
          <w:rFonts w:ascii="Arial" w:hAnsi="Arial" w:cs="Arial"/>
          <w:sz w:val="20"/>
          <w:szCs w:val="20"/>
        </w:rPr>
      </w:pPr>
      <w:r w:rsidRPr="6010F5B8">
        <w:rPr>
          <w:rFonts w:ascii="Arial" w:hAnsi="Arial" w:cs="Arial"/>
          <w:sz w:val="20"/>
          <w:szCs w:val="20"/>
        </w:rPr>
        <w:t xml:space="preserve">Strategische Partnerschaft zur </w:t>
      </w:r>
      <w:r w:rsidR="00D71117" w:rsidRPr="6010F5B8">
        <w:rPr>
          <w:rFonts w:ascii="Arial" w:hAnsi="Arial" w:cs="Arial"/>
          <w:sz w:val="20"/>
          <w:szCs w:val="20"/>
        </w:rPr>
        <w:t>Vereinfachung</w:t>
      </w:r>
      <w:r w:rsidRPr="6010F5B8">
        <w:rPr>
          <w:rFonts w:ascii="Arial" w:hAnsi="Arial" w:cs="Arial"/>
          <w:sz w:val="20"/>
          <w:szCs w:val="20"/>
        </w:rPr>
        <w:t xml:space="preserve"> globaler Zulassungsprozesse</w:t>
      </w:r>
      <w:r w:rsidR="00A85FAF" w:rsidRPr="6010F5B8">
        <w:rPr>
          <w:rFonts w:ascii="Arial" w:hAnsi="Arial" w:cs="Arial"/>
          <w:sz w:val="20"/>
          <w:szCs w:val="20"/>
        </w:rPr>
        <w:t xml:space="preserve"> in der Automobilbranche</w:t>
      </w:r>
      <w:r w:rsidRPr="6010F5B8">
        <w:rPr>
          <w:rFonts w:ascii="Arial" w:hAnsi="Arial" w:cs="Arial"/>
          <w:sz w:val="20"/>
          <w:szCs w:val="20"/>
        </w:rPr>
        <w:t xml:space="preserve"> / TÜV Rheinland integriert KI-gestützte Software von </w:t>
      </w:r>
      <w:proofErr w:type="spellStart"/>
      <w:r w:rsidRPr="6010F5B8">
        <w:rPr>
          <w:rFonts w:ascii="Arial" w:hAnsi="Arial" w:cs="Arial"/>
          <w:sz w:val="20"/>
          <w:szCs w:val="20"/>
        </w:rPr>
        <w:t>Certivity</w:t>
      </w:r>
      <w:proofErr w:type="spellEnd"/>
      <w:r w:rsidRPr="6010F5B8">
        <w:rPr>
          <w:rFonts w:ascii="Arial" w:hAnsi="Arial" w:cs="Arial"/>
          <w:sz w:val="20"/>
          <w:szCs w:val="20"/>
        </w:rPr>
        <w:t xml:space="preserve"> für</w:t>
      </w:r>
      <w:r w:rsidR="00A0105A" w:rsidRPr="6010F5B8">
        <w:rPr>
          <w:rFonts w:ascii="Arial" w:hAnsi="Arial" w:cs="Arial"/>
          <w:sz w:val="20"/>
          <w:szCs w:val="20"/>
        </w:rPr>
        <w:t xml:space="preserve"> </w:t>
      </w:r>
      <w:r w:rsidR="009F5641" w:rsidRPr="6010F5B8">
        <w:rPr>
          <w:rFonts w:ascii="Arial" w:hAnsi="Arial" w:cs="Arial"/>
          <w:sz w:val="20"/>
          <w:szCs w:val="20"/>
        </w:rPr>
        <w:t xml:space="preserve">das </w:t>
      </w:r>
      <w:r w:rsidRPr="6010F5B8">
        <w:rPr>
          <w:rFonts w:ascii="Arial" w:hAnsi="Arial" w:cs="Arial"/>
          <w:sz w:val="20"/>
          <w:szCs w:val="20"/>
        </w:rPr>
        <w:t>Regulierungsmanagement</w:t>
      </w:r>
      <w:r w:rsidR="00616E3F" w:rsidRPr="6010F5B8">
        <w:rPr>
          <w:rFonts w:ascii="Arial" w:hAnsi="Arial" w:cs="Arial"/>
          <w:sz w:val="20"/>
          <w:szCs w:val="20"/>
        </w:rPr>
        <w:t xml:space="preserve"> in interne Prozesse</w:t>
      </w:r>
      <w:r w:rsidRPr="6010F5B8">
        <w:rPr>
          <w:rFonts w:ascii="Arial" w:hAnsi="Arial" w:cs="Arial"/>
          <w:sz w:val="20"/>
          <w:szCs w:val="20"/>
        </w:rPr>
        <w:t xml:space="preserve"> / </w:t>
      </w:r>
      <w:proofErr w:type="gramStart"/>
      <w:r w:rsidRPr="6010F5B8">
        <w:rPr>
          <w:rFonts w:ascii="Arial" w:hAnsi="Arial" w:cs="Arial"/>
          <w:sz w:val="20"/>
          <w:szCs w:val="20"/>
        </w:rPr>
        <w:t>Gemeinsam</w:t>
      </w:r>
      <w:proofErr w:type="gramEnd"/>
      <w:r w:rsidRPr="6010F5B8">
        <w:rPr>
          <w:rFonts w:ascii="Arial" w:hAnsi="Arial" w:cs="Arial"/>
          <w:sz w:val="20"/>
          <w:szCs w:val="20"/>
        </w:rPr>
        <w:t xml:space="preserve"> </w:t>
      </w:r>
      <w:r w:rsidR="00616E3F" w:rsidRPr="6010F5B8">
        <w:rPr>
          <w:rFonts w:ascii="Arial" w:hAnsi="Arial" w:cs="Arial"/>
          <w:sz w:val="20"/>
          <w:szCs w:val="20"/>
        </w:rPr>
        <w:t>e</w:t>
      </w:r>
      <w:r w:rsidRPr="6010F5B8">
        <w:rPr>
          <w:rFonts w:ascii="Arial" w:hAnsi="Arial" w:cs="Arial"/>
          <w:sz w:val="20"/>
          <w:szCs w:val="20"/>
        </w:rPr>
        <w:t>ntwick</w:t>
      </w:r>
      <w:r w:rsidR="00616E3F" w:rsidRPr="6010F5B8">
        <w:rPr>
          <w:rFonts w:ascii="Arial" w:hAnsi="Arial" w:cs="Arial"/>
          <w:sz w:val="20"/>
          <w:szCs w:val="20"/>
        </w:rPr>
        <w:t xml:space="preserve">eltes </w:t>
      </w:r>
      <w:r w:rsidRPr="6010F5B8">
        <w:rPr>
          <w:rFonts w:ascii="Arial" w:hAnsi="Arial" w:cs="Arial"/>
          <w:sz w:val="20"/>
          <w:szCs w:val="20"/>
        </w:rPr>
        <w:t>innovative</w:t>
      </w:r>
      <w:r w:rsidR="00616E3F" w:rsidRPr="6010F5B8">
        <w:rPr>
          <w:rFonts w:ascii="Arial" w:hAnsi="Arial" w:cs="Arial"/>
          <w:sz w:val="20"/>
          <w:szCs w:val="20"/>
        </w:rPr>
        <w:t>s</w:t>
      </w:r>
      <w:r w:rsidRPr="6010F5B8">
        <w:rPr>
          <w:rFonts w:ascii="Arial" w:hAnsi="Arial" w:cs="Arial"/>
          <w:sz w:val="20"/>
          <w:szCs w:val="20"/>
        </w:rPr>
        <w:t xml:space="preserve"> Tool geht über das traditionelle Regulierungsmanagement hinaus </w:t>
      </w:r>
      <w:r w:rsidR="00510F87" w:rsidRPr="6010F5B8">
        <w:rPr>
          <w:rFonts w:ascii="Arial" w:hAnsi="Arial" w:cs="Arial"/>
          <w:sz w:val="20"/>
          <w:szCs w:val="20"/>
        </w:rPr>
        <w:t xml:space="preserve">/ </w:t>
      </w:r>
      <w:hyperlink r:id="rId10">
        <w:r w:rsidR="005A3410" w:rsidRPr="6010F5B8">
          <w:rPr>
            <w:rStyle w:val="Hyperlink"/>
            <w:rFonts w:ascii="Arial" w:hAnsi="Arial" w:cs="Arial"/>
            <w:sz w:val="20"/>
            <w:szCs w:val="20"/>
          </w:rPr>
          <w:t>www.tuv.com</w:t>
        </w:r>
      </w:hyperlink>
    </w:p>
    <w:p w14:paraId="6FB0F2E7" w14:textId="67077E7B" w:rsidR="00C6773C" w:rsidRPr="00EC55EE" w:rsidRDefault="00510F87" w:rsidP="00653004">
      <w:pPr>
        <w:spacing w:after="0" w:line="360" w:lineRule="auto"/>
        <w:rPr>
          <w:rFonts w:ascii="Arial" w:hAnsi="Arial" w:cs="Arial"/>
          <w:sz w:val="20"/>
          <w:szCs w:val="20"/>
        </w:rPr>
      </w:pPr>
      <w:r w:rsidRPr="00EC55EE">
        <w:rPr>
          <w:rFonts w:ascii="Arial" w:hAnsi="Arial" w:cs="Arial"/>
          <w:sz w:val="20"/>
          <w:szCs w:val="20"/>
        </w:rPr>
        <w:t xml:space="preserve"> </w:t>
      </w:r>
    </w:p>
    <w:p w14:paraId="4A7C527D" w14:textId="072CC20C" w:rsidR="002B5955" w:rsidRPr="00EC55EE" w:rsidRDefault="007B2F2D" w:rsidP="002B5955">
      <w:pPr>
        <w:spacing w:after="0" w:line="360" w:lineRule="auto"/>
        <w:rPr>
          <w:rFonts w:ascii="Arial" w:hAnsi="Arial" w:cs="Arial"/>
          <w:sz w:val="20"/>
          <w:szCs w:val="20"/>
        </w:rPr>
      </w:pPr>
      <w:r w:rsidRPr="00EC55EE">
        <w:rPr>
          <w:rFonts w:ascii="Arial" w:hAnsi="Arial" w:cs="Arial"/>
          <w:b/>
          <w:sz w:val="20"/>
          <w:szCs w:val="20"/>
        </w:rPr>
        <w:t>Köln</w:t>
      </w:r>
      <w:r w:rsidR="00510F87" w:rsidRPr="00EC55EE">
        <w:rPr>
          <w:rFonts w:ascii="Arial" w:hAnsi="Arial" w:cs="Arial"/>
          <w:b/>
          <w:sz w:val="20"/>
          <w:szCs w:val="20"/>
        </w:rPr>
        <w:t xml:space="preserve"> |</w:t>
      </w:r>
      <w:r w:rsidR="001A5500" w:rsidRPr="00EC55EE">
        <w:rPr>
          <w:rFonts w:ascii="Arial" w:hAnsi="Arial" w:cs="Arial"/>
          <w:b/>
          <w:sz w:val="20"/>
          <w:szCs w:val="20"/>
        </w:rPr>
        <w:t xml:space="preserve"> 3. September</w:t>
      </w:r>
      <w:r w:rsidR="00510F87" w:rsidRPr="00EC55EE">
        <w:rPr>
          <w:rFonts w:ascii="Arial" w:hAnsi="Arial" w:cs="Arial"/>
          <w:b/>
          <w:sz w:val="20"/>
          <w:szCs w:val="20"/>
        </w:rPr>
        <w:t xml:space="preserve">, </w:t>
      </w:r>
      <w:r w:rsidR="001A5500" w:rsidRPr="00EC55EE">
        <w:rPr>
          <w:rFonts w:ascii="Arial" w:hAnsi="Arial" w:cs="Arial"/>
          <w:b/>
          <w:sz w:val="20"/>
          <w:szCs w:val="20"/>
        </w:rPr>
        <w:t>2025</w:t>
      </w:r>
      <w:r w:rsidR="005D776E" w:rsidRPr="00EC55EE">
        <w:rPr>
          <w:rFonts w:ascii="Arial" w:hAnsi="Arial" w:cs="Arial"/>
          <w:b/>
          <w:sz w:val="20"/>
          <w:szCs w:val="20"/>
        </w:rPr>
        <w:t xml:space="preserve">. </w:t>
      </w:r>
      <w:r w:rsidR="002B5955" w:rsidRPr="00EC55EE">
        <w:rPr>
          <w:rFonts w:ascii="Arial" w:hAnsi="Arial" w:cs="Arial"/>
          <w:sz w:val="20"/>
          <w:szCs w:val="20"/>
        </w:rPr>
        <w:t>TÜV Rheinland</w:t>
      </w:r>
      <w:r w:rsidR="006648FF">
        <w:rPr>
          <w:rFonts w:ascii="Arial" w:hAnsi="Arial" w:cs="Arial"/>
          <w:sz w:val="20"/>
          <w:szCs w:val="20"/>
        </w:rPr>
        <w:t xml:space="preserve"> </w:t>
      </w:r>
      <w:r w:rsidR="002B5955" w:rsidRPr="00EC55EE">
        <w:rPr>
          <w:rFonts w:ascii="Arial" w:hAnsi="Arial" w:cs="Arial"/>
          <w:sz w:val="20"/>
          <w:szCs w:val="20"/>
        </w:rPr>
        <w:t xml:space="preserve">und </w:t>
      </w:r>
      <w:proofErr w:type="spellStart"/>
      <w:r w:rsidR="002B5955" w:rsidRPr="00EC55EE">
        <w:rPr>
          <w:rFonts w:ascii="Arial" w:hAnsi="Arial" w:cs="Arial"/>
          <w:sz w:val="20"/>
          <w:szCs w:val="20"/>
        </w:rPr>
        <w:t>Certivity</w:t>
      </w:r>
      <w:proofErr w:type="spellEnd"/>
      <w:r w:rsidR="002B5955" w:rsidRPr="00EC55EE">
        <w:rPr>
          <w:rFonts w:ascii="Arial" w:hAnsi="Arial" w:cs="Arial"/>
          <w:sz w:val="20"/>
          <w:szCs w:val="20"/>
        </w:rPr>
        <w:t xml:space="preserve">, ein Unternehmen für </w:t>
      </w:r>
      <w:r w:rsidR="00BE07EF" w:rsidRPr="00EC55EE">
        <w:rPr>
          <w:rFonts w:ascii="Arial" w:hAnsi="Arial" w:cs="Arial"/>
          <w:sz w:val="20"/>
          <w:szCs w:val="20"/>
        </w:rPr>
        <w:t xml:space="preserve">innovative </w:t>
      </w:r>
      <w:r w:rsidR="002B5955" w:rsidRPr="00EC55EE">
        <w:rPr>
          <w:rFonts w:ascii="Arial" w:hAnsi="Arial" w:cs="Arial"/>
          <w:sz w:val="20"/>
          <w:szCs w:val="20"/>
        </w:rPr>
        <w:t>Regulierungstechnologie (</w:t>
      </w:r>
      <w:proofErr w:type="spellStart"/>
      <w:r w:rsidR="002B5955" w:rsidRPr="00EC55EE">
        <w:rPr>
          <w:rFonts w:ascii="Arial" w:hAnsi="Arial" w:cs="Arial"/>
          <w:sz w:val="20"/>
          <w:szCs w:val="20"/>
        </w:rPr>
        <w:t>RegTech</w:t>
      </w:r>
      <w:proofErr w:type="spellEnd"/>
      <w:r w:rsidR="002B5955" w:rsidRPr="00EC55EE">
        <w:rPr>
          <w:rFonts w:ascii="Arial" w:hAnsi="Arial" w:cs="Arial"/>
          <w:sz w:val="20"/>
          <w:szCs w:val="20"/>
        </w:rPr>
        <w:t xml:space="preserve">), </w:t>
      </w:r>
      <w:r w:rsidR="00E157D3">
        <w:rPr>
          <w:rFonts w:ascii="Arial" w:hAnsi="Arial" w:cs="Arial"/>
          <w:sz w:val="20"/>
          <w:szCs w:val="20"/>
        </w:rPr>
        <w:t xml:space="preserve">wollen </w:t>
      </w:r>
      <w:r w:rsidR="00C301FA">
        <w:rPr>
          <w:rFonts w:ascii="Arial" w:hAnsi="Arial" w:cs="Arial"/>
          <w:sz w:val="20"/>
          <w:szCs w:val="20"/>
        </w:rPr>
        <w:t xml:space="preserve">die </w:t>
      </w:r>
      <w:r w:rsidR="00C301FA" w:rsidRPr="00EC55EE">
        <w:rPr>
          <w:rFonts w:ascii="Arial" w:hAnsi="Arial" w:cs="Arial"/>
          <w:sz w:val="20"/>
          <w:szCs w:val="20"/>
        </w:rPr>
        <w:t>globale</w:t>
      </w:r>
      <w:r w:rsidR="00C301FA">
        <w:rPr>
          <w:rFonts w:ascii="Arial" w:hAnsi="Arial" w:cs="Arial"/>
          <w:sz w:val="20"/>
          <w:szCs w:val="20"/>
        </w:rPr>
        <w:t>n</w:t>
      </w:r>
      <w:r w:rsidR="00C301FA" w:rsidRPr="00EC55EE">
        <w:rPr>
          <w:rFonts w:ascii="Arial" w:hAnsi="Arial" w:cs="Arial"/>
          <w:sz w:val="20"/>
          <w:szCs w:val="20"/>
        </w:rPr>
        <w:t xml:space="preserve"> Zulassungsprozesse</w:t>
      </w:r>
      <w:r w:rsidR="002B1D7A">
        <w:rPr>
          <w:rFonts w:ascii="Arial" w:hAnsi="Arial" w:cs="Arial"/>
          <w:sz w:val="20"/>
          <w:szCs w:val="20"/>
        </w:rPr>
        <w:t xml:space="preserve"> </w:t>
      </w:r>
      <w:r w:rsidR="00575C86">
        <w:rPr>
          <w:rFonts w:ascii="Arial" w:hAnsi="Arial" w:cs="Arial"/>
          <w:sz w:val="20"/>
          <w:szCs w:val="20"/>
        </w:rPr>
        <w:t>für Automobilh</w:t>
      </w:r>
      <w:r w:rsidR="00575C86" w:rsidRPr="00EC55EE">
        <w:rPr>
          <w:rFonts w:ascii="Arial" w:hAnsi="Arial" w:cs="Arial"/>
          <w:sz w:val="20"/>
          <w:szCs w:val="20"/>
        </w:rPr>
        <w:t xml:space="preserve">ersteller und </w:t>
      </w:r>
      <w:r w:rsidR="00575C86">
        <w:rPr>
          <w:rFonts w:ascii="Arial" w:hAnsi="Arial" w:cs="Arial"/>
          <w:sz w:val="20"/>
          <w:szCs w:val="20"/>
        </w:rPr>
        <w:t>-z</w:t>
      </w:r>
      <w:r w:rsidR="00575C86" w:rsidRPr="00EC55EE">
        <w:rPr>
          <w:rFonts w:ascii="Arial" w:hAnsi="Arial" w:cs="Arial"/>
          <w:sz w:val="20"/>
          <w:szCs w:val="20"/>
        </w:rPr>
        <w:t xml:space="preserve">ulieferer </w:t>
      </w:r>
      <w:r w:rsidR="00C301FA">
        <w:rPr>
          <w:rFonts w:ascii="Arial" w:hAnsi="Arial" w:cs="Arial"/>
          <w:sz w:val="20"/>
          <w:szCs w:val="20"/>
        </w:rPr>
        <w:t>stark vereinfachen</w:t>
      </w:r>
      <w:r w:rsidR="00CD3E93">
        <w:rPr>
          <w:rFonts w:ascii="Arial" w:hAnsi="Arial" w:cs="Arial"/>
          <w:sz w:val="20"/>
          <w:szCs w:val="20"/>
        </w:rPr>
        <w:t xml:space="preserve">. Hierfür schließen beide Unternehmen </w:t>
      </w:r>
      <w:r w:rsidR="000C009F">
        <w:rPr>
          <w:rFonts w:ascii="Arial" w:hAnsi="Arial" w:cs="Arial"/>
          <w:sz w:val="20"/>
          <w:szCs w:val="20"/>
        </w:rPr>
        <w:t xml:space="preserve">eine </w:t>
      </w:r>
      <w:r w:rsidR="002B5955" w:rsidRPr="00EC55EE">
        <w:rPr>
          <w:rFonts w:ascii="Arial" w:hAnsi="Arial" w:cs="Arial"/>
          <w:sz w:val="20"/>
          <w:szCs w:val="20"/>
        </w:rPr>
        <w:t>strategische Partnerschaft</w:t>
      </w:r>
      <w:r w:rsidR="00CF3E76">
        <w:rPr>
          <w:rFonts w:ascii="Arial" w:hAnsi="Arial" w:cs="Arial"/>
          <w:sz w:val="20"/>
          <w:szCs w:val="20"/>
        </w:rPr>
        <w:t xml:space="preserve"> und führen </w:t>
      </w:r>
      <w:r w:rsidR="009125A0">
        <w:rPr>
          <w:rFonts w:ascii="Arial" w:hAnsi="Arial" w:cs="Arial"/>
          <w:sz w:val="20"/>
          <w:szCs w:val="20"/>
        </w:rPr>
        <w:t xml:space="preserve">die </w:t>
      </w:r>
      <w:r w:rsidR="00966748" w:rsidRPr="00EC55EE">
        <w:rPr>
          <w:rFonts w:ascii="Arial" w:hAnsi="Arial" w:cs="Arial"/>
          <w:sz w:val="20"/>
          <w:szCs w:val="20"/>
        </w:rPr>
        <w:t xml:space="preserve">Branchenexpertise von TÜV Rheinland </w:t>
      </w:r>
      <w:r w:rsidR="009125A0">
        <w:rPr>
          <w:rFonts w:ascii="Arial" w:hAnsi="Arial" w:cs="Arial"/>
          <w:sz w:val="20"/>
          <w:szCs w:val="20"/>
        </w:rPr>
        <w:t xml:space="preserve">mit </w:t>
      </w:r>
      <w:r w:rsidR="009125A0" w:rsidRPr="00EC55EE">
        <w:rPr>
          <w:rFonts w:ascii="Arial" w:hAnsi="Arial" w:cs="Arial"/>
          <w:sz w:val="20"/>
          <w:szCs w:val="20"/>
        </w:rPr>
        <w:t xml:space="preserve">der KI-basierten Softwareplattform von </w:t>
      </w:r>
      <w:proofErr w:type="spellStart"/>
      <w:r w:rsidR="009125A0" w:rsidRPr="00EC55EE">
        <w:rPr>
          <w:rFonts w:ascii="Arial" w:hAnsi="Arial" w:cs="Arial"/>
          <w:sz w:val="20"/>
          <w:szCs w:val="20"/>
        </w:rPr>
        <w:t>Certivity</w:t>
      </w:r>
      <w:proofErr w:type="spellEnd"/>
      <w:r w:rsidR="00A760A0">
        <w:rPr>
          <w:rFonts w:ascii="Arial" w:hAnsi="Arial" w:cs="Arial"/>
          <w:sz w:val="20"/>
          <w:szCs w:val="20"/>
        </w:rPr>
        <w:t xml:space="preserve"> zusammen</w:t>
      </w:r>
      <w:r w:rsidR="009125A0">
        <w:rPr>
          <w:rFonts w:ascii="Arial" w:hAnsi="Arial" w:cs="Arial"/>
          <w:sz w:val="20"/>
          <w:szCs w:val="20"/>
        </w:rPr>
        <w:t xml:space="preserve">. Das Ziel: </w:t>
      </w:r>
      <w:r w:rsidR="009125A0" w:rsidRPr="00EC55EE">
        <w:rPr>
          <w:rFonts w:ascii="Arial" w:hAnsi="Arial" w:cs="Arial"/>
          <w:sz w:val="20"/>
          <w:szCs w:val="20"/>
        </w:rPr>
        <w:t xml:space="preserve">effiziente, transparente und skalierbare Lösungen für </w:t>
      </w:r>
      <w:r w:rsidR="0013260C">
        <w:rPr>
          <w:rFonts w:ascii="Arial" w:hAnsi="Arial" w:cs="Arial"/>
          <w:sz w:val="20"/>
          <w:szCs w:val="20"/>
        </w:rPr>
        <w:t>die Zulassung von Fahrzeugen und Fahrzeugteilen</w:t>
      </w:r>
      <w:r w:rsidR="009125A0" w:rsidRPr="00EC55EE">
        <w:rPr>
          <w:rFonts w:ascii="Arial" w:hAnsi="Arial" w:cs="Arial"/>
          <w:sz w:val="20"/>
          <w:szCs w:val="20"/>
        </w:rPr>
        <w:t xml:space="preserve"> </w:t>
      </w:r>
      <w:r w:rsidR="009125A0">
        <w:rPr>
          <w:rFonts w:ascii="Arial" w:hAnsi="Arial" w:cs="Arial"/>
          <w:sz w:val="20"/>
          <w:szCs w:val="20"/>
        </w:rPr>
        <w:t>i</w:t>
      </w:r>
      <w:r w:rsidR="00BA3CB3">
        <w:rPr>
          <w:rFonts w:ascii="Arial" w:hAnsi="Arial" w:cs="Arial"/>
          <w:sz w:val="20"/>
          <w:szCs w:val="20"/>
        </w:rPr>
        <w:t>n einem zunehmend komplexen regulatorischen Umfeld</w:t>
      </w:r>
      <w:r w:rsidR="00417B94">
        <w:rPr>
          <w:rFonts w:ascii="Arial" w:hAnsi="Arial" w:cs="Arial"/>
          <w:sz w:val="20"/>
          <w:szCs w:val="20"/>
        </w:rPr>
        <w:t>.</w:t>
      </w:r>
    </w:p>
    <w:p w14:paraId="7BC7027F" w14:textId="77777777" w:rsidR="005A2D8F" w:rsidRDefault="005A2D8F" w:rsidP="002B5955">
      <w:pPr>
        <w:spacing w:after="0" w:line="360" w:lineRule="auto"/>
        <w:rPr>
          <w:rFonts w:ascii="Arial" w:hAnsi="Arial" w:cs="Arial"/>
          <w:sz w:val="20"/>
          <w:szCs w:val="20"/>
        </w:rPr>
      </w:pPr>
    </w:p>
    <w:p w14:paraId="1E7570A3" w14:textId="4FD8C2B3" w:rsidR="002B5955" w:rsidRPr="00EC55EE" w:rsidRDefault="002B5955" w:rsidP="002B5955">
      <w:pPr>
        <w:spacing w:after="0" w:line="360" w:lineRule="auto"/>
        <w:rPr>
          <w:rFonts w:ascii="Arial" w:hAnsi="Arial" w:cs="Arial"/>
          <w:sz w:val="20"/>
          <w:szCs w:val="20"/>
        </w:rPr>
      </w:pPr>
      <w:r w:rsidRPr="00EC55EE">
        <w:rPr>
          <w:rFonts w:ascii="Arial" w:hAnsi="Arial" w:cs="Arial"/>
          <w:sz w:val="20"/>
          <w:szCs w:val="20"/>
        </w:rPr>
        <w:t xml:space="preserve">Im </w:t>
      </w:r>
      <w:r w:rsidR="007539DA">
        <w:rPr>
          <w:rFonts w:ascii="Arial" w:hAnsi="Arial" w:cs="Arial"/>
          <w:sz w:val="20"/>
          <w:szCs w:val="20"/>
        </w:rPr>
        <w:t xml:space="preserve">Rahmen </w:t>
      </w:r>
      <w:r w:rsidRPr="00EC55EE">
        <w:rPr>
          <w:rFonts w:ascii="Arial" w:hAnsi="Arial" w:cs="Arial"/>
          <w:sz w:val="20"/>
          <w:szCs w:val="20"/>
        </w:rPr>
        <w:t xml:space="preserve">der Partnerschaft </w:t>
      </w:r>
      <w:r w:rsidR="007539DA">
        <w:rPr>
          <w:rFonts w:ascii="Arial" w:hAnsi="Arial" w:cs="Arial"/>
          <w:sz w:val="20"/>
          <w:szCs w:val="20"/>
        </w:rPr>
        <w:t xml:space="preserve">integriert TÜV Rheinland die </w:t>
      </w:r>
      <w:r w:rsidRPr="00EC55EE">
        <w:rPr>
          <w:rFonts w:ascii="Arial" w:hAnsi="Arial" w:cs="Arial"/>
          <w:sz w:val="20"/>
          <w:szCs w:val="20"/>
        </w:rPr>
        <w:t xml:space="preserve">Software von </w:t>
      </w:r>
      <w:proofErr w:type="spellStart"/>
      <w:r w:rsidRPr="00EC55EE">
        <w:rPr>
          <w:rFonts w:ascii="Arial" w:hAnsi="Arial" w:cs="Arial"/>
          <w:sz w:val="20"/>
          <w:szCs w:val="20"/>
        </w:rPr>
        <w:t>Certivity</w:t>
      </w:r>
      <w:proofErr w:type="spellEnd"/>
      <w:r w:rsidRPr="00EC55EE">
        <w:rPr>
          <w:rFonts w:ascii="Arial" w:hAnsi="Arial" w:cs="Arial"/>
          <w:sz w:val="20"/>
          <w:szCs w:val="20"/>
        </w:rPr>
        <w:t xml:space="preserve"> in die </w:t>
      </w:r>
      <w:r w:rsidR="007539DA">
        <w:rPr>
          <w:rFonts w:ascii="Arial" w:hAnsi="Arial" w:cs="Arial"/>
          <w:sz w:val="20"/>
          <w:szCs w:val="20"/>
        </w:rPr>
        <w:t xml:space="preserve">eigenen </w:t>
      </w:r>
      <w:r w:rsidRPr="00EC55EE">
        <w:rPr>
          <w:rFonts w:ascii="Arial" w:hAnsi="Arial" w:cs="Arial"/>
          <w:sz w:val="20"/>
          <w:szCs w:val="20"/>
        </w:rPr>
        <w:t xml:space="preserve">Prozesse im Bereich Regulierungsmanagement. Die Plattform von </w:t>
      </w:r>
      <w:proofErr w:type="spellStart"/>
      <w:r w:rsidRPr="00EC55EE">
        <w:rPr>
          <w:rFonts w:ascii="Arial" w:hAnsi="Arial" w:cs="Arial"/>
          <w:sz w:val="20"/>
          <w:szCs w:val="20"/>
        </w:rPr>
        <w:t>Certivity</w:t>
      </w:r>
      <w:proofErr w:type="spellEnd"/>
      <w:r w:rsidR="00EF3A58">
        <w:rPr>
          <w:rFonts w:ascii="Arial" w:hAnsi="Arial" w:cs="Arial"/>
          <w:sz w:val="20"/>
          <w:szCs w:val="20"/>
        </w:rPr>
        <w:t xml:space="preserve"> setzt</w:t>
      </w:r>
      <w:r w:rsidRPr="00EC55EE">
        <w:rPr>
          <w:rFonts w:ascii="Arial" w:hAnsi="Arial" w:cs="Arial"/>
          <w:sz w:val="20"/>
          <w:szCs w:val="20"/>
        </w:rPr>
        <w:t xml:space="preserve"> </w:t>
      </w:r>
      <w:r w:rsidR="00EF0661">
        <w:rPr>
          <w:rFonts w:ascii="Arial" w:hAnsi="Arial" w:cs="Arial"/>
          <w:sz w:val="20"/>
          <w:szCs w:val="20"/>
        </w:rPr>
        <w:t>K</w:t>
      </w:r>
      <w:r w:rsidRPr="00EC55EE">
        <w:rPr>
          <w:rFonts w:ascii="Arial" w:hAnsi="Arial" w:cs="Arial"/>
          <w:sz w:val="20"/>
          <w:szCs w:val="20"/>
        </w:rPr>
        <w:t>ünstliche Intelligenz (KI) und domänenspezifische Sprachmodelle (Large Language Models, LLMs) ein</w:t>
      </w:r>
      <w:r w:rsidR="00174AAB">
        <w:rPr>
          <w:rFonts w:ascii="Arial" w:hAnsi="Arial" w:cs="Arial"/>
          <w:sz w:val="20"/>
          <w:szCs w:val="20"/>
        </w:rPr>
        <w:t>. Dadurch haben</w:t>
      </w:r>
      <w:r w:rsidR="00EF3A58">
        <w:rPr>
          <w:rFonts w:ascii="Arial" w:hAnsi="Arial" w:cs="Arial"/>
          <w:sz w:val="20"/>
          <w:szCs w:val="20"/>
        </w:rPr>
        <w:t xml:space="preserve"> </w:t>
      </w:r>
      <w:r w:rsidRPr="00EC55EE">
        <w:rPr>
          <w:rFonts w:ascii="Arial" w:hAnsi="Arial" w:cs="Arial"/>
          <w:sz w:val="20"/>
          <w:szCs w:val="20"/>
        </w:rPr>
        <w:t>Unternehmen</w:t>
      </w:r>
      <w:r w:rsidR="00FB3D34">
        <w:rPr>
          <w:rFonts w:ascii="Arial" w:hAnsi="Arial" w:cs="Arial"/>
          <w:sz w:val="20"/>
          <w:szCs w:val="20"/>
        </w:rPr>
        <w:t xml:space="preserve"> die Möglichkeit</w:t>
      </w:r>
      <w:r w:rsidRPr="00EC55EE">
        <w:rPr>
          <w:rFonts w:ascii="Arial" w:hAnsi="Arial" w:cs="Arial"/>
          <w:sz w:val="20"/>
          <w:szCs w:val="20"/>
        </w:rPr>
        <w:t>, regulatorische Anforderungen</w:t>
      </w:r>
      <w:r w:rsidR="00501E9D">
        <w:rPr>
          <w:rFonts w:ascii="Arial" w:hAnsi="Arial" w:cs="Arial"/>
          <w:sz w:val="20"/>
          <w:szCs w:val="20"/>
        </w:rPr>
        <w:t xml:space="preserve"> </w:t>
      </w:r>
      <w:r w:rsidRPr="00EC55EE">
        <w:rPr>
          <w:rFonts w:ascii="Arial" w:hAnsi="Arial" w:cs="Arial"/>
          <w:sz w:val="20"/>
          <w:szCs w:val="20"/>
        </w:rPr>
        <w:t>zu digitalisieren, zu analysieren und effizient zu überwachen</w:t>
      </w:r>
      <w:r w:rsidR="005227A4">
        <w:rPr>
          <w:rFonts w:ascii="Arial" w:hAnsi="Arial" w:cs="Arial"/>
          <w:sz w:val="20"/>
          <w:szCs w:val="20"/>
        </w:rPr>
        <w:t>, ob die gültigen Vorschriften eingehalten sind</w:t>
      </w:r>
      <w:r w:rsidR="0096090C">
        <w:rPr>
          <w:rFonts w:ascii="Arial" w:hAnsi="Arial" w:cs="Arial"/>
          <w:sz w:val="20"/>
          <w:szCs w:val="20"/>
        </w:rPr>
        <w:t xml:space="preserve">. So </w:t>
      </w:r>
      <w:r w:rsidR="004E7FFB">
        <w:rPr>
          <w:rFonts w:ascii="Arial" w:hAnsi="Arial" w:cs="Arial"/>
          <w:sz w:val="20"/>
          <w:szCs w:val="20"/>
        </w:rPr>
        <w:t>kann die Automobilbranche</w:t>
      </w:r>
      <w:r w:rsidR="004E7FFB" w:rsidRPr="00EC55EE">
        <w:rPr>
          <w:rFonts w:ascii="Arial" w:hAnsi="Arial" w:cs="Arial"/>
          <w:sz w:val="20"/>
          <w:szCs w:val="20"/>
        </w:rPr>
        <w:t xml:space="preserve"> </w:t>
      </w:r>
      <w:r w:rsidRPr="00EC55EE">
        <w:rPr>
          <w:rFonts w:ascii="Arial" w:hAnsi="Arial" w:cs="Arial"/>
          <w:sz w:val="20"/>
          <w:szCs w:val="20"/>
        </w:rPr>
        <w:t xml:space="preserve">Compliance-Risiken effektiv </w:t>
      </w:r>
      <w:r w:rsidR="004E7FFB">
        <w:rPr>
          <w:rFonts w:ascii="Arial" w:hAnsi="Arial" w:cs="Arial"/>
          <w:sz w:val="20"/>
          <w:szCs w:val="20"/>
        </w:rPr>
        <w:t xml:space="preserve">verringern </w:t>
      </w:r>
      <w:r w:rsidRPr="00EC55EE">
        <w:rPr>
          <w:rFonts w:ascii="Arial" w:hAnsi="Arial" w:cs="Arial"/>
          <w:sz w:val="20"/>
          <w:szCs w:val="20"/>
        </w:rPr>
        <w:t>und die Markteinführung beschleunig</w:t>
      </w:r>
      <w:r w:rsidR="0096090C">
        <w:rPr>
          <w:rFonts w:ascii="Arial" w:hAnsi="Arial" w:cs="Arial"/>
          <w:sz w:val="20"/>
          <w:szCs w:val="20"/>
        </w:rPr>
        <w:t>en</w:t>
      </w:r>
      <w:r w:rsidR="00501E9D" w:rsidRPr="00EC55EE">
        <w:rPr>
          <w:rFonts w:ascii="Arial" w:hAnsi="Arial" w:cs="Arial"/>
          <w:sz w:val="20"/>
          <w:szCs w:val="20"/>
        </w:rPr>
        <w:t>.</w:t>
      </w:r>
      <w:r w:rsidRPr="00EC55EE">
        <w:rPr>
          <w:rFonts w:ascii="Arial" w:hAnsi="Arial" w:cs="Arial"/>
          <w:sz w:val="20"/>
          <w:szCs w:val="20"/>
        </w:rPr>
        <w:br/>
      </w:r>
    </w:p>
    <w:p w14:paraId="1A6ECDEC" w14:textId="3BC23AE2" w:rsidR="002B5955" w:rsidRPr="00EC55EE" w:rsidRDefault="002043A8" w:rsidP="002B5955">
      <w:pPr>
        <w:spacing w:after="0" w:line="360" w:lineRule="auto"/>
        <w:rPr>
          <w:rFonts w:ascii="Arial" w:hAnsi="Arial" w:cs="Arial"/>
          <w:b/>
          <w:sz w:val="20"/>
          <w:szCs w:val="20"/>
        </w:rPr>
      </w:pPr>
      <w:r w:rsidRPr="00EC55EE">
        <w:rPr>
          <w:rFonts w:ascii="Arial" w:hAnsi="Arial" w:cs="Arial"/>
          <w:b/>
          <w:sz w:val="20"/>
          <w:szCs w:val="20"/>
        </w:rPr>
        <w:t xml:space="preserve">Gemeinsam </w:t>
      </w:r>
      <w:r w:rsidR="002B5955" w:rsidRPr="00EC55EE">
        <w:rPr>
          <w:rFonts w:ascii="Arial" w:hAnsi="Arial" w:cs="Arial"/>
          <w:b/>
          <w:sz w:val="20"/>
          <w:szCs w:val="20"/>
        </w:rPr>
        <w:t>über das Regulierungsmanagement hinausgehen</w:t>
      </w:r>
    </w:p>
    <w:p w14:paraId="27DE8CC2" w14:textId="7D012AAE" w:rsidR="002B5955" w:rsidRPr="00EC55EE" w:rsidRDefault="002B5955" w:rsidP="002B5955">
      <w:pPr>
        <w:spacing w:after="0" w:line="360" w:lineRule="auto"/>
        <w:rPr>
          <w:rFonts w:ascii="Arial" w:hAnsi="Arial" w:cs="Arial"/>
          <w:sz w:val="20"/>
          <w:szCs w:val="20"/>
        </w:rPr>
      </w:pPr>
      <w:r w:rsidRPr="6010F5B8">
        <w:rPr>
          <w:rFonts w:ascii="Arial" w:hAnsi="Arial" w:cs="Arial"/>
          <w:sz w:val="20"/>
          <w:szCs w:val="20"/>
        </w:rPr>
        <w:t xml:space="preserve">TÜV Rheinland und </w:t>
      </w:r>
      <w:proofErr w:type="spellStart"/>
      <w:r w:rsidRPr="6010F5B8">
        <w:rPr>
          <w:rFonts w:ascii="Arial" w:hAnsi="Arial" w:cs="Arial"/>
          <w:sz w:val="20"/>
          <w:szCs w:val="20"/>
        </w:rPr>
        <w:t>Certivity</w:t>
      </w:r>
      <w:proofErr w:type="spellEnd"/>
      <w:r w:rsidRPr="6010F5B8">
        <w:rPr>
          <w:rFonts w:ascii="Arial" w:hAnsi="Arial" w:cs="Arial"/>
          <w:sz w:val="20"/>
          <w:szCs w:val="20"/>
        </w:rPr>
        <w:t xml:space="preserve"> </w:t>
      </w:r>
      <w:r w:rsidR="006F602A" w:rsidRPr="6010F5B8">
        <w:rPr>
          <w:rFonts w:ascii="Arial" w:hAnsi="Arial" w:cs="Arial"/>
          <w:sz w:val="20"/>
          <w:szCs w:val="20"/>
        </w:rPr>
        <w:t>verfolgen</w:t>
      </w:r>
      <w:r w:rsidR="00797361" w:rsidRPr="6010F5B8">
        <w:rPr>
          <w:rFonts w:ascii="Arial" w:hAnsi="Arial" w:cs="Arial"/>
          <w:sz w:val="20"/>
          <w:szCs w:val="20"/>
        </w:rPr>
        <w:t xml:space="preserve"> im Rahmen der Partnerschaft </w:t>
      </w:r>
      <w:r w:rsidR="00983688" w:rsidRPr="6010F5B8">
        <w:rPr>
          <w:rFonts w:ascii="Arial" w:hAnsi="Arial" w:cs="Arial"/>
          <w:sz w:val="20"/>
          <w:szCs w:val="20"/>
        </w:rPr>
        <w:t>das Ziel,</w:t>
      </w:r>
      <w:r w:rsidR="00454869" w:rsidRPr="6010F5B8">
        <w:rPr>
          <w:rFonts w:ascii="Arial" w:hAnsi="Arial" w:cs="Arial"/>
          <w:sz w:val="20"/>
          <w:szCs w:val="20"/>
        </w:rPr>
        <w:t xml:space="preserve"> </w:t>
      </w:r>
      <w:r w:rsidRPr="6010F5B8">
        <w:rPr>
          <w:rFonts w:ascii="Arial" w:hAnsi="Arial" w:cs="Arial"/>
          <w:sz w:val="20"/>
          <w:szCs w:val="20"/>
        </w:rPr>
        <w:t>über das herkömmliche Regulierungsmanagement hinaus</w:t>
      </w:r>
      <w:r w:rsidR="00983688" w:rsidRPr="6010F5B8">
        <w:rPr>
          <w:rFonts w:ascii="Arial" w:hAnsi="Arial" w:cs="Arial"/>
          <w:sz w:val="20"/>
          <w:szCs w:val="20"/>
        </w:rPr>
        <w:t>zu</w:t>
      </w:r>
      <w:r w:rsidRPr="6010F5B8">
        <w:rPr>
          <w:rFonts w:ascii="Arial" w:hAnsi="Arial" w:cs="Arial"/>
          <w:sz w:val="20"/>
          <w:szCs w:val="20"/>
        </w:rPr>
        <w:t>gehen</w:t>
      </w:r>
      <w:r w:rsidR="006F602A" w:rsidRPr="6010F5B8">
        <w:rPr>
          <w:rFonts w:ascii="Arial" w:hAnsi="Arial" w:cs="Arial"/>
          <w:sz w:val="20"/>
          <w:szCs w:val="20"/>
        </w:rPr>
        <w:t xml:space="preserve">. </w:t>
      </w:r>
      <w:r w:rsidR="008C6C7F" w:rsidRPr="6010F5B8">
        <w:rPr>
          <w:rFonts w:ascii="Arial" w:hAnsi="Arial" w:cs="Arial"/>
          <w:sz w:val="20"/>
          <w:szCs w:val="20"/>
        </w:rPr>
        <w:t xml:space="preserve">Die </w:t>
      </w:r>
      <w:r w:rsidR="00F25FE6" w:rsidRPr="6010F5B8">
        <w:rPr>
          <w:rFonts w:ascii="Arial" w:hAnsi="Arial" w:cs="Arial"/>
          <w:sz w:val="20"/>
          <w:szCs w:val="20"/>
        </w:rPr>
        <w:t xml:space="preserve">Unternehmen </w:t>
      </w:r>
      <w:r w:rsidR="008C6C7F" w:rsidRPr="6010F5B8">
        <w:rPr>
          <w:rFonts w:ascii="Arial" w:hAnsi="Arial" w:cs="Arial"/>
          <w:sz w:val="20"/>
          <w:szCs w:val="20"/>
        </w:rPr>
        <w:t xml:space="preserve">wollen </w:t>
      </w:r>
      <w:r w:rsidR="00F25FE6" w:rsidRPr="6010F5B8">
        <w:rPr>
          <w:rFonts w:ascii="Arial" w:hAnsi="Arial" w:cs="Arial"/>
          <w:sz w:val="20"/>
          <w:szCs w:val="20"/>
        </w:rPr>
        <w:t xml:space="preserve">exklusive Lösungen für </w:t>
      </w:r>
      <w:r w:rsidR="00490AD2" w:rsidRPr="6010F5B8">
        <w:rPr>
          <w:rFonts w:ascii="Arial" w:hAnsi="Arial" w:cs="Arial"/>
          <w:sz w:val="20"/>
          <w:szCs w:val="20"/>
        </w:rPr>
        <w:t xml:space="preserve">Marktzugangsdienstleistungen entwickeln, </w:t>
      </w:r>
      <w:r w:rsidR="008A3C7E" w:rsidRPr="6010F5B8">
        <w:rPr>
          <w:rFonts w:ascii="Arial" w:hAnsi="Arial" w:cs="Arial"/>
          <w:sz w:val="20"/>
          <w:szCs w:val="20"/>
        </w:rPr>
        <w:t xml:space="preserve">um </w:t>
      </w:r>
      <w:r w:rsidRPr="6010F5B8">
        <w:rPr>
          <w:rFonts w:ascii="Arial" w:hAnsi="Arial" w:cs="Arial"/>
          <w:sz w:val="20"/>
          <w:szCs w:val="20"/>
        </w:rPr>
        <w:t xml:space="preserve">grenzüberschreitende </w:t>
      </w:r>
      <w:r w:rsidR="00CB4C4F" w:rsidRPr="6010F5B8">
        <w:rPr>
          <w:rFonts w:ascii="Arial" w:hAnsi="Arial" w:cs="Arial"/>
          <w:sz w:val="20"/>
          <w:szCs w:val="20"/>
        </w:rPr>
        <w:t>Compliance zu vereinfachen und die Produkt</w:t>
      </w:r>
      <w:r w:rsidR="00F25FE6" w:rsidRPr="6010F5B8">
        <w:rPr>
          <w:rFonts w:ascii="Arial" w:hAnsi="Arial" w:cs="Arial"/>
          <w:sz w:val="20"/>
          <w:szCs w:val="20"/>
        </w:rPr>
        <w:t>entwic</w:t>
      </w:r>
      <w:r w:rsidR="00CB4C4F" w:rsidRPr="6010F5B8">
        <w:rPr>
          <w:rFonts w:ascii="Arial" w:hAnsi="Arial" w:cs="Arial"/>
          <w:sz w:val="20"/>
          <w:szCs w:val="20"/>
        </w:rPr>
        <w:t>klung zu besch</w:t>
      </w:r>
      <w:r w:rsidR="00077954" w:rsidRPr="6010F5B8">
        <w:rPr>
          <w:rFonts w:ascii="Arial" w:hAnsi="Arial" w:cs="Arial"/>
          <w:sz w:val="20"/>
          <w:szCs w:val="20"/>
        </w:rPr>
        <w:t>leunigen</w:t>
      </w:r>
      <w:r w:rsidRPr="6010F5B8">
        <w:rPr>
          <w:rFonts w:ascii="Arial" w:hAnsi="Arial" w:cs="Arial"/>
          <w:sz w:val="20"/>
          <w:szCs w:val="20"/>
        </w:rPr>
        <w:t xml:space="preserve">. </w:t>
      </w:r>
    </w:p>
    <w:p w14:paraId="1FCAC6E5" w14:textId="58EC7BAB" w:rsidR="002B5955" w:rsidRPr="00EC55EE" w:rsidRDefault="005D2EBD" w:rsidP="002B5955">
      <w:pPr>
        <w:spacing w:after="0" w:line="360" w:lineRule="auto"/>
        <w:rPr>
          <w:rFonts w:ascii="Arial" w:hAnsi="Arial" w:cs="Arial"/>
          <w:sz w:val="20"/>
          <w:szCs w:val="20"/>
        </w:rPr>
      </w:pPr>
      <w:r>
        <w:rPr>
          <w:rFonts w:ascii="Arial" w:hAnsi="Arial" w:cs="Arial"/>
          <w:sz w:val="20"/>
          <w:szCs w:val="20"/>
        </w:rPr>
        <w:t>„</w:t>
      </w:r>
      <w:r w:rsidR="002B5955" w:rsidRPr="00EC55EE">
        <w:rPr>
          <w:rFonts w:ascii="Arial" w:hAnsi="Arial" w:cs="Arial"/>
          <w:sz w:val="20"/>
          <w:szCs w:val="20"/>
        </w:rPr>
        <w:t>Die Automobilindustrie befindet sich in einem entscheidenden Moment ihrer Transformation. Von Elektroantrieben bis hin zum automatisierten Fahren müssen Unternehmen regulatorische Strukturen einhalten, die von Tag zu Tag komplexer werden</w:t>
      </w:r>
      <w:r>
        <w:rPr>
          <w:rFonts w:ascii="Arial" w:hAnsi="Arial" w:cs="Arial"/>
          <w:sz w:val="20"/>
          <w:szCs w:val="20"/>
        </w:rPr>
        <w:t>“</w:t>
      </w:r>
      <w:r w:rsidRPr="00EC55EE">
        <w:rPr>
          <w:rFonts w:ascii="Arial" w:hAnsi="Arial" w:cs="Arial"/>
          <w:sz w:val="20"/>
          <w:szCs w:val="20"/>
        </w:rPr>
        <w:t xml:space="preserve">, </w:t>
      </w:r>
      <w:r w:rsidR="00B11BCD" w:rsidRPr="00EC55EE">
        <w:rPr>
          <w:rFonts w:ascii="Arial" w:hAnsi="Arial" w:cs="Arial"/>
          <w:sz w:val="20"/>
          <w:szCs w:val="20"/>
        </w:rPr>
        <w:t xml:space="preserve">sagt </w:t>
      </w:r>
      <w:r w:rsidR="002B5955" w:rsidRPr="00EC55EE">
        <w:rPr>
          <w:rFonts w:ascii="Arial" w:hAnsi="Arial" w:cs="Arial"/>
          <w:sz w:val="20"/>
          <w:szCs w:val="20"/>
        </w:rPr>
        <w:t xml:space="preserve">Thomas Quernheim, </w:t>
      </w:r>
      <w:r w:rsidR="00263AE5">
        <w:rPr>
          <w:rFonts w:ascii="Arial" w:hAnsi="Arial" w:cs="Arial"/>
          <w:sz w:val="20"/>
          <w:szCs w:val="20"/>
        </w:rPr>
        <w:t>globaler Geschäftsfeldleiter</w:t>
      </w:r>
      <w:r w:rsidR="00912928">
        <w:rPr>
          <w:rFonts w:ascii="Arial" w:hAnsi="Arial" w:cs="Arial"/>
          <w:sz w:val="20"/>
          <w:szCs w:val="20"/>
        </w:rPr>
        <w:t xml:space="preserve"> für das Kompetenzfeld</w:t>
      </w:r>
      <w:r w:rsidR="002B5955" w:rsidRPr="00EC55EE">
        <w:rPr>
          <w:rFonts w:ascii="Arial" w:hAnsi="Arial" w:cs="Arial"/>
          <w:sz w:val="20"/>
          <w:szCs w:val="20"/>
        </w:rPr>
        <w:t xml:space="preserve"> Engineering &amp; Homologation bei TÜV Rheinland. </w:t>
      </w:r>
      <w:r>
        <w:rPr>
          <w:rFonts w:ascii="Arial" w:hAnsi="Arial" w:cs="Arial"/>
          <w:sz w:val="20"/>
          <w:szCs w:val="20"/>
        </w:rPr>
        <w:t>„</w:t>
      </w:r>
      <w:r w:rsidR="002B5955" w:rsidRPr="00EC55EE">
        <w:rPr>
          <w:rFonts w:ascii="Arial" w:hAnsi="Arial" w:cs="Arial"/>
          <w:sz w:val="20"/>
          <w:szCs w:val="20"/>
        </w:rPr>
        <w:t xml:space="preserve">Diese </w:t>
      </w:r>
      <w:r w:rsidR="002B5955" w:rsidRPr="00EC55EE">
        <w:rPr>
          <w:rFonts w:ascii="Arial" w:hAnsi="Arial" w:cs="Arial"/>
          <w:sz w:val="20"/>
          <w:szCs w:val="20"/>
        </w:rPr>
        <w:lastRenderedPageBreak/>
        <w:t xml:space="preserve">Partnerschaft ermöglicht es uns, die fortschrittliche KI-Technologie von </w:t>
      </w:r>
      <w:proofErr w:type="spellStart"/>
      <w:r w:rsidR="002B5955" w:rsidRPr="00EC55EE">
        <w:rPr>
          <w:rFonts w:ascii="Arial" w:hAnsi="Arial" w:cs="Arial"/>
          <w:sz w:val="20"/>
          <w:szCs w:val="20"/>
        </w:rPr>
        <w:t>Certivity</w:t>
      </w:r>
      <w:proofErr w:type="spellEnd"/>
      <w:r w:rsidR="002B5955" w:rsidRPr="00EC55EE">
        <w:rPr>
          <w:rFonts w:ascii="Arial" w:hAnsi="Arial" w:cs="Arial"/>
          <w:sz w:val="20"/>
          <w:szCs w:val="20"/>
        </w:rPr>
        <w:t xml:space="preserve"> für das Regulierungsmanagement mit unserer tief verwurzelten technischen Expertise und unserem globalen Netzwerk zu kombinieren. Das Ergebnis </w:t>
      </w:r>
      <w:proofErr w:type="gramStart"/>
      <w:r w:rsidR="002B5955" w:rsidRPr="00EC55EE">
        <w:rPr>
          <w:rFonts w:ascii="Arial" w:hAnsi="Arial" w:cs="Arial"/>
          <w:sz w:val="20"/>
          <w:szCs w:val="20"/>
        </w:rPr>
        <w:t>sind</w:t>
      </w:r>
      <w:proofErr w:type="gramEnd"/>
      <w:r w:rsidR="002B5955" w:rsidRPr="00EC55EE">
        <w:rPr>
          <w:rFonts w:ascii="Arial" w:hAnsi="Arial" w:cs="Arial"/>
          <w:sz w:val="20"/>
          <w:szCs w:val="20"/>
        </w:rPr>
        <w:t xml:space="preserve"> Lösungen, die nicht nur die Einhaltung von Vorschriften vereinfachen, sondern auch unseren Kunden helfen, in einem schnelllebigen globalen Markt effizienter zu </w:t>
      </w:r>
      <w:r w:rsidR="00AC0CA6">
        <w:rPr>
          <w:rFonts w:ascii="Arial" w:hAnsi="Arial" w:cs="Arial"/>
          <w:sz w:val="20"/>
          <w:szCs w:val="20"/>
        </w:rPr>
        <w:t>handeln</w:t>
      </w:r>
      <w:r w:rsidR="002B5955" w:rsidRPr="00EC55EE">
        <w:rPr>
          <w:rFonts w:ascii="Arial" w:hAnsi="Arial" w:cs="Arial"/>
          <w:sz w:val="20"/>
          <w:szCs w:val="20"/>
        </w:rPr>
        <w:t>.</w:t>
      </w:r>
      <w:r>
        <w:rPr>
          <w:rFonts w:ascii="Arial" w:hAnsi="Arial" w:cs="Arial"/>
          <w:sz w:val="20"/>
          <w:szCs w:val="20"/>
        </w:rPr>
        <w:t>“</w:t>
      </w:r>
      <w:r w:rsidR="002B5955" w:rsidRPr="00EC55EE">
        <w:rPr>
          <w:rFonts w:ascii="Arial" w:hAnsi="Arial" w:cs="Arial"/>
          <w:sz w:val="20"/>
          <w:szCs w:val="20"/>
        </w:rPr>
        <w:br/>
      </w:r>
    </w:p>
    <w:p w14:paraId="413CFF8E" w14:textId="72860650" w:rsidR="002B5955" w:rsidRPr="00EC55EE" w:rsidRDefault="002B5955" w:rsidP="002B5955">
      <w:pPr>
        <w:spacing w:after="0" w:line="360" w:lineRule="auto"/>
        <w:rPr>
          <w:rFonts w:ascii="Arial" w:hAnsi="Arial" w:cs="Arial"/>
          <w:b/>
          <w:sz w:val="20"/>
          <w:szCs w:val="20"/>
        </w:rPr>
      </w:pPr>
      <w:r w:rsidRPr="00EC55EE">
        <w:rPr>
          <w:rFonts w:ascii="Arial" w:hAnsi="Arial" w:cs="Arial"/>
          <w:b/>
          <w:sz w:val="20"/>
          <w:szCs w:val="20"/>
        </w:rPr>
        <w:t xml:space="preserve">Compliance </w:t>
      </w:r>
      <w:r w:rsidR="00EE4FA5">
        <w:rPr>
          <w:rFonts w:ascii="Arial" w:hAnsi="Arial" w:cs="Arial"/>
          <w:b/>
          <w:sz w:val="20"/>
          <w:szCs w:val="20"/>
        </w:rPr>
        <w:t xml:space="preserve">mit KI </w:t>
      </w:r>
      <w:r w:rsidRPr="00EC55EE">
        <w:rPr>
          <w:rFonts w:ascii="Arial" w:hAnsi="Arial" w:cs="Arial"/>
          <w:b/>
          <w:sz w:val="20"/>
          <w:szCs w:val="20"/>
        </w:rPr>
        <w:t>ins digitale Zeitalter führen</w:t>
      </w:r>
    </w:p>
    <w:p w14:paraId="5C24C58C" w14:textId="0239AA02" w:rsidR="002B5955" w:rsidRPr="00EC55EE" w:rsidRDefault="002B5955" w:rsidP="002B5955">
      <w:pPr>
        <w:spacing w:after="0" w:line="360" w:lineRule="auto"/>
        <w:rPr>
          <w:rFonts w:ascii="Arial" w:hAnsi="Arial" w:cs="Arial"/>
          <w:sz w:val="20"/>
          <w:szCs w:val="20"/>
        </w:rPr>
      </w:pPr>
      <w:r w:rsidRPr="00EC55EE">
        <w:rPr>
          <w:rFonts w:ascii="Arial" w:hAnsi="Arial" w:cs="Arial"/>
          <w:sz w:val="20"/>
          <w:szCs w:val="20"/>
        </w:rPr>
        <w:t xml:space="preserve">Durch den Einsatz fortschrittlicher Automatisierung zur Überwachung regulatorischer Änderungen in Echtzeit ermöglicht </w:t>
      </w:r>
      <w:proofErr w:type="spellStart"/>
      <w:r w:rsidRPr="00EC55EE">
        <w:rPr>
          <w:rFonts w:ascii="Arial" w:hAnsi="Arial" w:cs="Arial"/>
          <w:sz w:val="20"/>
          <w:szCs w:val="20"/>
        </w:rPr>
        <w:t>Certivity</w:t>
      </w:r>
      <w:proofErr w:type="spellEnd"/>
      <w:r w:rsidRPr="00EC55EE">
        <w:rPr>
          <w:rFonts w:ascii="Arial" w:hAnsi="Arial" w:cs="Arial"/>
          <w:sz w:val="20"/>
          <w:szCs w:val="20"/>
        </w:rPr>
        <w:t xml:space="preserve"> seinen Kunden die konsequente Einhaltung von Compliance-Anforderungen, ohne</w:t>
      </w:r>
      <w:r w:rsidR="00BA4694">
        <w:rPr>
          <w:rFonts w:ascii="Arial" w:hAnsi="Arial" w:cs="Arial"/>
          <w:sz w:val="20"/>
          <w:szCs w:val="20"/>
        </w:rPr>
        <w:t xml:space="preserve"> Unterbrechung</w:t>
      </w:r>
      <w:r w:rsidR="009A1A18">
        <w:rPr>
          <w:rFonts w:ascii="Arial" w:hAnsi="Arial" w:cs="Arial"/>
          <w:sz w:val="20"/>
          <w:szCs w:val="20"/>
        </w:rPr>
        <w:t>en</w:t>
      </w:r>
      <w:r w:rsidRPr="00EC55EE">
        <w:rPr>
          <w:rFonts w:ascii="Arial" w:hAnsi="Arial" w:cs="Arial"/>
          <w:sz w:val="20"/>
          <w:szCs w:val="20"/>
        </w:rPr>
        <w:t xml:space="preserve"> ihre</w:t>
      </w:r>
      <w:r w:rsidR="00BA4694">
        <w:rPr>
          <w:rFonts w:ascii="Arial" w:hAnsi="Arial" w:cs="Arial"/>
          <w:sz w:val="20"/>
          <w:szCs w:val="20"/>
        </w:rPr>
        <w:t>r</w:t>
      </w:r>
      <w:r w:rsidRPr="00EC55EE">
        <w:rPr>
          <w:rFonts w:ascii="Arial" w:hAnsi="Arial" w:cs="Arial"/>
          <w:sz w:val="20"/>
          <w:szCs w:val="20"/>
        </w:rPr>
        <w:t xml:space="preserve"> Arbeitsabläufe.</w:t>
      </w:r>
    </w:p>
    <w:p w14:paraId="09BB7955" w14:textId="67CFB99A" w:rsidR="002B5955" w:rsidRPr="00EC55EE" w:rsidRDefault="0083122A" w:rsidP="002B5955">
      <w:pPr>
        <w:spacing w:after="0" w:line="360" w:lineRule="auto"/>
        <w:rPr>
          <w:rFonts w:ascii="Arial" w:hAnsi="Arial" w:cs="Arial"/>
          <w:sz w:val="20"/>
          <w:szCs w:val="20"/>
        </w:rPr>
      </w:pPr>
      <w:r w:rsidRPr="6010F5B8">
        <w:rPr>
          <w:rFonts w:ascii="Arial" w:hAnsi="Arial" w:cs="Arial"/>
          <w:sz w:val="20"/>
          <w:szCs w:val="20"/>
        </w:rPr>
        <w:t>„</w:t>
      </w:r>
      <w:r w:rsidR="002B5955" w:rsidRPr="6010F5B8">
        <w:rPr>
          <w:rFonts w:ascii="Arial" w:hAnsi="Arial" w:cs="Arial"/>
          <w:sz w:val="20"/>
          <w:szCs w:val="20"/>
        </w:rPr>
        <w:t>Wir freuen uns sehr über die Zusammenarbeit mit TÜV Rheinland</w:t>
      </w:r>
      <w:r w:rsidR="00730A9C" w:rsidRPr="6010F5B8">
        <w:rPr>
          <w:rFonts w:ascii="Arial" w:hAnsi="Arial" w:cs="Arial"/>
          <w:sz w:val="20"/>
          <w:szCs w:val="20"/>
        </w:rPr>
        <w:t xml:space="preserve"> als</w:t>
      </w:r>
      <w:r w:rsidR="00547D9A" w:rsidRPr="6010F5B8">
        <w:rPr>
          <w:rFonts w:ascii="Arial" w:hAnsi="Arial" w:cs="Arial"/>
          <w:sz w:val="20"/>
          <w:szCs w:val="20"/>
        </w:rPr>
        <w:t xml:space="preserve"> </w:t>
      </w:r>
      <w:r w:rsidR="002B5955" w:rsidRPr="6010F5B8">
        <w:rPr>
          <w:rFonts w:ascii="Arial" w:hAnsi="Arial" w:cs="Arial"/>
          <w:sz w:val="20"/>
          <w:szCs w:val="20"/>
        </w:rPr>
        <w:t xml:space="preserve">weltweit </w:t>
      </w:r>
      <w:r w:rsidR="006A322A" w:rsidRPr="6010F5B8">
        <w:rPr>
          <w:rFonts w:ascii="Arial" w:hAnsi="Arial" w:cs="Arial"/>
          <w:sz w:val="20"/>
          <w:szCs w:val="20"/>
        </w:rPr>
        <w:t xml:space="preserve">anerkanntem </w:t>
      </w:r>
      <w:r w:rsidR="002B5955" w:rsidRPr="6010F5B8">
        <w:rPr>
          <w:rFonts w:ascii="Arial" w:hAnsi="Arial" w:cs="Arial"/>
          <w:sz w:val="20"/>
          <w:szCs w:val="20"/>
        </w:rPr>
        <w:t>Marktführer im Bereich Prüfung und Zertifizierung. Die</w:t>
      </w:r>
      <w:r w:rsidR="00846820" w:rsidRPr="6010F5B8">
        <w:rPr>
          <w:rFonts w:ascii="Arial" w:hAnsi="Arial" w:cs="Arial"/>
          <w:sz w:val="20"/>
          <w:szCs w:val="20"/>
        </w:rPr>
        <w:t>se</w:t>
      </w:r>
      <w:r w:rsidR="002B5955" w:rsidRPr="6010F5B8">
        <w:rPr>
          <w:rFonts w:ascii="Arial" w:hAnsi="Arial" w:cs="Arial"/>
          <w:sz w:val="20"/>
          <w:szCs w:val="20"/>
        </w:rPr>
        <w:t xml:space="preserve"> Partnerschaft </w:t>
      </w:r>
      <w:r w:rsidR="005306D6" w:rsidRPr="6010F5B8">
        <w:rPr>
          <w:rFonts w:ascii="Arial" w:hAnsi="Arial" w:cs="Arial"/>
          <w:sz w:val="20"/>
          <w:szCs w:val="20"/>
        </w:rPr>
        <w:t xml:space="preserve">ermöglicht es </w:t>
      </w:r>
      <w:r w:rsidR="002B5955" w:rsidRPr="6010F5B8">
        <w:rPr>
          <w:rFonts w:ascii="Arial" w:hAnsi="Arial" w:cs="Arial"/>
          <w:sz w:val="20"/>
          <w:szCs w:val="20"/>
        </w:rPr>
        <w:t>uns</w:t>
      </w:r>
      <w:r w:rsidR="005306D6" w:rsidRPr="6010F5B8">
        <w:rPr>
          <w:rFonts w:ascii="Arial" w:hAnsi="Arial" w:cs="Arial"/>
          <w:sz w:val="20"/>
          <w:szCs w:val="20"/>
        </w:rPr>
        <w:t xml:space="preserve">, </w:t>
      </w:r>
      <w:r w:rsidR="002B5955" w:rsidRPr="6010F5B8">
        <w:rPr>
          <w:rFonts w:ascii="Arial" w:hAnsi="Arial" w:cs="Arial"/>
          <w:sz w:val="20"/>
          <w:szCs w:val="20"/>
        </w:rPr>
        <w:t xml:space="preserve">unsere Technologie </w:t>
      </w:r>
      <w:r w:rsidR="00240B46" w:rsidRPr="6010F5B8">
        <w:rPr>
          <w:rFonts w:ascii="Arial" w:hAnsi="Arial" w:cs="Arial"/>
          <w:sz w:val="20"/>
          <w:szCs w:val="20"/>
        </w:rPr>
        <w:t>mit globaler Expertise in verschiedenen Märkten und Rechtsräumen zu verbinden.</w:t>
      </w:r>
      <w:r w:rsidR="00A105C1" w:rsidRPr="6010F5B8">
        <w:rPr>
          <w:rFonts w:ascii="Arial" w:hAnsi="Arial" w:cs="Arial"/>
          <w:sz w:val="20"/>
          <w:szCs w:val="20"/>
        </w:rPr>
        <w:t xml:space="preserve"> Dadurch entsteht ein</w:t>
      </w:r>
      <w:r w:rsidR="00350E8F" w:rsidRPr="6010F5B8">
        <w:rPr>
          <w:rFonts w:ascii="Arial" w:hAnsi="Arial" w:cs="Arial"/>
          <w:sz w:val="20"/>
          <w:szCs w:val="20"/>
        </w:rPr>
        <w:t>e Zusammenarbeit, die am Nutzer und dessen Problemen ausgerichtet ist</w:t>
      </w:r>
      <w:r w:rsidR="001B0442" w:rsidRPr="6010F5B8">
        <w:rPr>
          <w:rFonts w:ascii="Arial" w:hAnsi="Arial" w:cs="Arial"/>
          <w:sz w:val="20"/>
          <w:szCs w:val="20"/>
        </w:rPr>
        <w:t xml:space="preserve"> und die Funktionalität und Reichweite </w:t>
      </w:r>
      <w:r w:rsidR="002B5955" w:rsidRPr="6010F5B8">
        <w:rPr>
          <w:rFonts w:ascii="Arial" w:hAnsi="Arial" w:cs="Arial"/>
          <w:sz w:val="20"/>
          <w:szCs w:val="20"/>
        </w:rPr>
        <w:t xml:space="preserve">unserer Plattform </w:t>
      </w:r>
      <w:r w:rsidR="00563B22" w:rsidRPr="6010F5B8">
        <w:rPr>
          <w:rFonts w:ascii="Arial" w:hAnsi="Arial" w:cs="Arial"/>
          <w:sz w:val="20"/>
          <w:szCs w:val="20"/>
        </w:rPr>
        <w:t>auf neue Märkte weltweit ausweitet</w:t>
      </w:r>
      <w:r w:rsidR="006A322A" w:rsidRPr="6010F5B8">
        <w:rPr>
          <w:rFonts w:ascii="Arial" w:hAnsi="Arial" w:cs="Arial"/>
          <w:sz w:val="20"/>
          <w:szCs w:val="20"/>
        </w:rPr>
        <w:t>“</w:t>
      </w:r>
      <w:r w:rsidR="002B5955" w:rsidRPr="6010F5B8">
        <w:rPr>
          <w:rFonts w:ascii="Arial" w:hAnsi="Arial" w:cs="Arial"/>
          <w:sz w:val="20"/>
          <w:szCs w:val="20"/>
        </w:rPr>
        <w:t xml:space="preserve">, </w:t>
      </w:r>
      <w:r w:rsidR="006A322A" w:rsidRPr="6010F5B8">
        <w:rPr>
          <w:rFonts w:ascii="Arial" w:hAnsi="Arial" w:cs="Arial"/>
          <w:sz w:val="20"/>
          <w:szCs w:val="20"/>
        </w:rPr>
        <w:t xml:space="preserve">sagt </w:t>
      </w:r>
      <w:r w:rsidR="002B5955" w:rsidRPr="6010F5B8">
        <w:rPr>
          <w:rFonts w:ascii="Arial" w:hAnsi="Arial" w:cs="Arial"/>
          <w:sz w:val="20"/>
          <w:szCs w:val="20"/>
        </w:rPr>
        <w:t xml:space="preserve">Nico </w:t>
      </w:r>
      <w:proofErr w:type="spellStart"/>
      <w:r w:rsidR="002B5955" w:rsidRPr="6010F5B8">
        <w:rPr>
          <w:rFonts w:ascii="Arial" w:hAnsi="Arial" w:cs="Arial"/>
          <w:sz w:val="20"/>
          <w:szCs w:val="20"/>
        </w:rPr>
        <w:t>Wägerle</w:t>
      </w:r>
      <w:proofErr w:type="spellEnd"/>
      <w:r w:rsidR="002B5955" w:rsidRPr="6010F5B8">
        <w:rPr>
          <w:rFonts w:ascii="Arial" w:hAnsi="Arial" w:cs="Arial"/>
          <w:sz w:val="20"/>
          <w:szCs w:val="20"/>
        </w:rPr>
        <w:t xml:space="preserve">, </w:t>
      </w:r>
      <w:r w:rsidR="00963EF4" w:rsidRPr="6010F5B8">
        <w:rPr>
          <w:rFonts w:ascii="Arial" w:hAnsi="Arial" w:cs="Arial"/>
          <w:sz w:val="20"/>
          <w:szCs w:val="20"/>
        </w:rPr>
        <w:t>Geschäftsführer</w:t>
      </w:r>
      <w:r w:rsidR="002B5955" w:rsidRPr="6010F5B8">
        <w:rPr>
          <w:rFonts w:ascii="Arial" w:hAnsi="Arial" w:cs="Arial"/>
          <w:sz w:val="20"/>
          <w:szCs w:val="20"/>
        </w:rPr>
        <w:t xml:space="preserve"> &amp; </w:t>
      </w:r>
      <w:r w:rsidR="006D1D32" w:rsidRPr="6010F5B8">
        <w:rPr>
          <w:rFonts w:ascii="Arial" w:hAnsi="Arial" w:cs="Arial"/>
          <w:sz w:val="20"/>
          <w:szCs w:val="20"/>
        </w:rPr>
        <w:t xml:space="preserve">Mitbegründer </w:t>
      </w:r>
      <w:r w:rsidR="002B5955" w:rsidRPr="6010F5B8">
        <w:rPr>
          <w:rFonts w:ascii="Arial" w:hAnsi="Arial" w:cs="Arial"/>
          <w:sz w:val="20"/>
          <w:szCs w:val="20"/>
        </w:rPr>
        <w:t xml:space="preserve">von </w:t>
      </w:r>
      <w:proofErr w:type="spellStart"/>
      <w:r w:rsidR="002B5955" w:rsidRPr="6010F5B8">
        <w:rPr>
          <w:rFonts w:ascii="Arial" w:hAnsi="Arial" w:cs="Arial"/>
          <w:sz w:val="20"/>
          <w:szCs w:val="20"/>
        </w:rPr>
        <w:t>Certivity</w:t>
      </w:r>
      <w:proofErr w:type="spellEnd"/>
      <w:r w:rsidR="002B5955" w:rsidRPr="6010F5B8">
        <w:rPr>
          <w:rFonts w:ascii="Arial" w:hAnsi="Arial" w:cs="Arial"/>
          <w:sz w:val="20"/>
          <w:szCs w:val="20"/>
        </w:rPr>
        <w:t xml:space="preserve">. </w:t>
      </w:r>
      <w:r w:rsidR="006A322A" w:rsidRPr="6010F5B8">
        <w:rPr>
          <w:rFonts w:ascii="Arial" w:hAnsi="Arial" w:cs="Arial"/>
          <w:sz w:val="20"/>
          <w:szCs w:val="20"/>
        </w:rPr>
        <w:t>„</w:t>
      </w:r>
      <w:r w:rsidR="002B5955" w:rsidRPr="6010F5B8">
        <w:rPr>
          <w:rFonts w:ascii="Arial" w:hAnsi="Arial" w:cs="Arial"/>
          <w:sz w:val="20"/>
          <w:szCs w:val="20"/>
        </w:rPr>
        <w:t>Gemeinsam wollen wir nicht nur die Homologationsprozesse neu definieren, sondern auch eine Compliance-Strategie ermöglichen, die kontinuierliche Innovationen in der gesamten automobilen Wertschöpfungskette fördert.</w:t>
      </w:r>
      <w:r w:rsidR="006A322A" w:rsidRPr="6010F5B8">
        <w:rPr>
          <w:rFonts w:ascii="Arial" w:hAnsi="Arial" w:cs="Arial"/>
          <w:sz w:val="20"/>
          <w:szCs w:val="20"/>
        </w:rPr>
        <w:t>“</w:t>
      </w:r>
    </w:p>
    <w:p w14:paraId="5AE30739" w14:textId="77777777" w:rsidR="002B5955" w:rsidRPr="00EC55EE" w:rsidRDefault="002B5955" w:rsidP="002B5955">
      <w:pPr>
        <w:spacing w:after="0" w:line="360" w:lineRule="auto"/>
        <w:rPr>
          <w:rFonts w:ascii="Arial" w:hAnsi="Arial" w:cs="Arial"/>
          <w:sz w:val="20"/>
          <w:szCs w:val="20"/>
        </w:rPr>
      </w:pPr>
    </w:p>
    <w:p w14:paraId="782A73D0" w14:textId="77777777" w:rsidR="002B5955" w:rsidRPr="00EC55EE" w:rsidRDefault="002B5955" w:rsidP="002B5955">
      <w:pPr>
        <w:spacing w:after="0" w:line="360" w:lineRule="auto"/>
        <w:rPr>
          <w:rFonts w:ascii="Arial" w:hAnsi="Arial" w:cs="Arial"/>
          <w:b/>
          <w:sz w:val="20"/>
          <w:szCs w:val="20"/>
        </w:rPr>
      </w:pPr>
      <w:r w:rsidRPr="00EC55EE">
        <w:rPr>
          <w:rFonts w:ascii="Arial" w:hAnsi="Arial" w:cs="Arial"/>
          <w:b/>
          <w:sz w:val="20"/>
          <w:szCs w:val="20"/>
        </w:rPr>
        <w:t>Eine Vision für die Zukunft der Automotive Compliance</w:t>
      </w:r>
    </w:p>
    <w:p w14:paraId="0CA134AF" w14:textId="7AAAFBA0" w:rsidR="005D776E" w:rsidRPr="00EC55EE" w:rsidRDefault="00C61F28" w:rsidP="002B5955">
      <w:pPr>
        <w:spacing w:after="0" w:line="360" w:lineRule="auto"/>
        <w:rPr>
          <w:rFonts w:ascii="Arial" w:hAnsi="Arial" w:cs="Arial"/>
          <w:sz w:val="20"/>
          <w:szCs w:val="20"/>
        </w:rPr>
      </w:pPr>
      <w:r>
        <w:rPr>
          <w:rFonts w:ascii="Arial" w:hAnsi="Arial" w:cs="Arial"/>
          <w:sz w:val="20"/>
          <w:szCs w:val="20"/>
        </w:rPr>
        <w:t xml:space="preserve">TÜV Rheinland strebt an, </w:t>
      </w:r>
      <w:r w:rsidRPr="00EC55EE">
        <w:rPr>
          <w:rFonts w:ascii="Arial" w:hAnsi="Arial" w:cs="Arial"/>
          <w:sz w:val="20"/>
          <w:szCs w:val="20"/>
        </w:rPr>
        <w:t xml:space="preserve">seinen Kunden ganzheitliche Lösungen anzubieten, </w:t>
      </w:r>
      <w:r>
        <w:rPr>
          <w:rFonts w:ascii="Arial" w:hAnsi="Arial" w:cs="Arial"/>
          <w:sz w:val="20"/>
          <w:szCs w:val="20"/>
        </w:rPr>
        <w:t xml:space="preserve">mit denen sie </w:t>
      </w:r>
      <w:r w:rsidRPr="00EC55EE">
        <w:rPr>
          <w:rFonts w:ascii="Arial" w:hAnsi="Arial" w:cs="Arial"/>
          <w:sz w:val="20"/>
          <w:szCs w:val="20"/>
        </w:rPr>
        <w:t xml:space="preserve">gesetzliche Anforderungen weltweit effizient erfüllen </w:t>
      </w:r>
      <w:r>
        <w:rPr>
          <w:rFonts w:ascii="Arial" w:hAnsi="Arial" w:cs="Arial"/>
          <w:sz w:val="20"/>
          <w:szCs w:val="20"/>
        </w:rPr>
        <w:t>können</w:t>
      </w:r>
      <w:r w:rsidR="00250138">
        <w:rPr>
          <w:rFonts w:ascii="Arial" w:hAnsi="Arial" w:cs="Arial"/>
          <w:sz w:val="20"/>
          <w:szCs w:val="20"/>
        </w:rPr>
        <w:t>. H</w:t>
      </w:r>
      <w:r>
        <w:rPr>
          <w:rFonts w:ascii="Arial" w:hAnsi="Arial" w:cs="Arial"/>
          <w:sz w:val="20"/>
          <w:szCs w:val="20"/>
        </w:rPr>
        <w:t xml:space="preserve">ierzu liefert die </w:t>
      </w:r>
      <w:r w:rsidR="002B5955" w:rsidRPr="00EC55EE">
        <w:rPr>
          <w:rFonts w:ascii="Arial" w:hAnsi="Arial" w:cs="Arial"/>
          <w:sz w:val="20"/>
          <w:szCs w:val="20"/>
        </w:rPr>
        <w:t xml:space="preserve">Partnerschaft mit </w:t>
      </w:r>
      <w:proofErr w:type="spellStart"/>
      <w:r w:rsidR="002B5955" w:rsidRPr="00EC55EE">
        <w:rPr>
          <w:rFonts w:ascii="Arial" w:hAnsi="Arial" w:cs="Arial"/>
          <w:sz w:val="20"/>
          <w:szCs w:val="20"/>
        </w:rPr>
        <w:t>Certivity</w:t>
      </w:r>
      <w:proofErr w:type="spellEnd"/>
      <w:r w:rsidR="002B5955" w:rsidRPr="00EC55EE">
        <w:rPr>
          <w:rFonts w:ascii="Arial" w:hAnsi="Arial" w:cs="Arial"/>
          <w:sz w:val="20"/>
          <w:szCs w:val="20"/>
        </w:rPr>
        <w:t xml:space="preserve"> </w:t>
      </w:r>
      <w:r>
        <w:rPr>
          <w:rFonts w:ascii="Arial" w:hAnsi="Arial" w:cs="Arial"/>
          <w:sz w:val="20"/>
          <w:szCs w:val="20"/>
        </w:rPr>
        <w:t>einen wichtigen Beitrag</w:t>
      </w:r>
      <w:r w:rsidR="002B5955" w:rsidRPr="00EC55EE">
        <w:rPr>
          <w:rFonts w:ascii="Arial" w:hAnsi="Arial" w:cs="Arial"/>
          <w:sz w:val="20"/>
          <w:szCs w:val="20"/>
        </w:rPr>
        <w:t xml:space="preserve">. </w:t>
      </w:r>
    </w:p>
    <w:p w14:paraId="12B7BCFB" w14:textId="77777777" w:rsidR="000935BF" w:rsidRPr="00EC55EE" w:rsidRDefault="000935BF" w:rsidP="002B5955">
      <w:pPr>
        <w:spacing w:after="0" w:line="360" w:lineRule="auto"/>
        <w:rPr>
          <w:rFonts w:ascii="Arial" w:hAnsi="Arial" w:cs="Arial"/>
          <w:sz w:val="20"/>
          <w:szCs w:val="20"/>
        </w:rPr>
      </w:pPr>
    </w:p>
    <w:p w14:paraId="6FFB19AA" w14:textId="42F9B545" w:rsidR="000935BF" w:rsidRPr="00EC55EE" w:rsidRDefault="000935BF" w:rsidP="000935BF">
      <w:pPr>
        <w:spacing w:after="0" w:line="360" w:lineRule="auto"/>
        <w:rPr>
          <w:rFonts w:ascii="Arial" w:hAnsi="Arial" w:cs="Arial"/>
          <w:b/>
          <w:sz w:val="20"/>
          <w:szCs w:val="20"/>
        </w:rPr>
      </w:pPr>
      <w:r w:rsidRPr="00EC55EE">
        <w:rPr>
          <w:rFonts w:ascii="Arial" w:hAnsi="Arial" w:cs="Arial"/>
          <w:b/>
          <w:sz w:val="20"/>
          <w:szCs w:val="20"/>
        </w:rPr>
        <w:t>Über TÜV Rheinland</w:t>
      </w:r>
    </w:p>
    <w:p w14:paraId="7E79E266" w14:textId="1F6839DD" w:rsidR="00B86F29" w:rsidRDefault="001202AE" w:rsidP="000935BF">
      <w:pPr>
        <w:spacing w:after="0" w:line="360" w:lineRule="auto"/>
        <w:rPr>
          <w:rStyle w:val="eop"/>
          <w:rFonts w:ascii="Arial" w:hAnsi="Arial" w:cs="Arial"/>
          <w:color w:val="000000"/>
          <w:sz w:val="18"/>
          <w:szCs w:val="18"/>
          <w:shd w:val="clear" w:color="auto" w:fill="FFFFFF"/>
        </w:rPr>
      </w:pPr>
      <w:r>
        <w:rPr>
          <w:rStyle w:val="normaltextrun"/>
          <w:rFonts w:ascii="Arial" w:hAnsi="Arial" w:cs="Arial"/>
          <w:i/>
          <w:iCs/>
          <w:color w:val="000000"/>
          <w:sz w:val="18"/>
          <w:szCs w:val="18"/>
          <w:shd w:val="clear" w:color="auto" w:fill="FFFFFF"/>
        </w:rPr>
        <w:t xml:space="preserve">Die Welt zu einem sicheren Ort machen – und das seit mehr als 150 Jahren: Dafür steht TÜV Rheinland als einer der weltweit führenden Prüfdienstleister mit einem Jahresumsatz von mehr als 2,7 Milliarden Euro und 27.000 Mitarbeitenden in gut 50 Ländern. Die hoch qualifizierten Expertinnen und Experten prüfen technische Anlagen und Produkte, begleiten Innovationen und gestalten den Wandel zu mehr Nachhaltigkeit mit. Sie trainieren Menschen </w:t>
      </w:r>
      <w:proofErr w:type="gramStart"/>
      <w:r>
        <w:rPr>
          <w:rStyle w:val="normaltextrun"/>
          <w:rFonts w:ascii="Arial" w:hAnsi="Arial" w:cs="Arial"/>
          <w:i/>
          <w:iCs/>
          <w:color w:val="000000"/>
          <w:sz w:val="18"/>
          <w:szCs w:val="18"/>
          <w:shd w:val="clear" w:color="auto" w:fill="FFFFFF"/>
        </w:rPr>
        <w:t>in zahlreichen Berufen und zertifizieren</w:t>
      </w:r>
      <w:proofErr w:type="gramEnd"/>
      <w:r>
        <w:rPr>
          <w:rStyle w:val="normaltextrun"/>
          <w:rFonts w:ascii="Arial" w:hAnsi="Arial" w:cs="Arial"/>
          <w:i/>
          <w:iCs/>
          <w:color w:val="000000"/>
          <w:sz w:val="18"/>
          <w:szCs w:val="18"/>
          <w:shd w:val="clear" w:color="auto" w:fill="FFFFFF"/>
        </w:rPr>
        <w:t xml:space="preserve"> Managementsysteme nach internationalen Standards. Mit besonderer Expertise in Mobilität, Energieversorgung, Infrastruktur und vielen weiteren Bereichen sichert TÜV Rheinland unabhängig Qualität, insbesondere bei innovativen Technologien wie grünem Wasserstoff, künstlicher Intelligenz oder automatisiertem Fahren – und ermöglicht so eine sichere und lebenswerte Zukunft. </w:t>
      </w:r>
      <w:r>
        <w:rPr>
          <w:rStyle w:val="normaltextrun"/>
          <w:rFonts w:ascii="Arial" w:hAnsi="Arial" w:cs="Arial"/>
          <w:i/>
          <w:iCs/>
          <w:color w:val="000000"/>
          <w:sz w:val="18"/>
          <w:szCs w:val="18"/>
          <w:shd w:val="clear" w:color="auto" w:fill="FFFFFF"/>
        </w:rPr>
        <w:lastRenderedPageBreak/>
        <w:t xml:space="preserve">Seit 2006 ist TÜV Rheinland Mitglied im Global Compact der Vereinten Nationen für mehr Nachhaltigkeit und gegen Korruption. Hauptsitz des Unternehmens ist Köln, Deutschland. Website: </w:t>
      </w:r>
      <w:hyperlink r:id="rId11" w:tgtFrame="_blank" w:history="1">
        <w:r>
          <w:rPr>
            <w:rStyle w:val="normaltextrun"/>
            <w:rFonts w:ascii="Arial" w:hAnsi="Arial" w:cs="Arial"/>
            <w:i/>
            <w:iCs/>
            <w:color w:val="0000FF"/>
            <w:sz w:val="18"/>
            <w:szCs w:val="18"/>
            <w:u w:val="single"/>
            <w:shd w:val="clear" w:color="auto" w:fill="FFFFFF"/>
          </w:rPr>
          <w:t>www.tuv.com</w:t>
        </w:r>
      </w:hyperlink>
      <w:r>
        <w:rPr>
          <w:rStyle w:val="eop"/>
          <w:rFonts w:ascii="Arial" w:hAnsi="Arial" w:cs="Arial"/>
          <w:color w:val="000000"/>
          <w:sz w:val="18"/>
          <w:szCs w:val="18"/>
          <w:shd w:val="clear" w:color="auto" w:fill="FFFFFF"/>
        </w:rPr>
        <w:t> </w:t>
      </w:r>
    </w:p>
    <w:p w14:paraId="5BB6C651" w14:textId="77777777" w:rsidR="001202AE" w:rsidRPr="00EC55EE" w:rsidRDefault="001202AE" w:rsidP="000935BF">
      <w:pPr>
        <w:spacing w:after="0" w:line="360" w:lineRule="auto"/>
        <w:rPr>
          <w:rFonts w:ascii="Arial" w:hAnsi="Arial" w:cs="Arial"/>
          <w:b/>
          <w:sz w:val="20"/>
          <w:szCs w:val="20"/>
        </w:rPr>
      </w:pPr>
    </w:p>
    <w:p w14:paraId="20983DBE" w14:textId="4FC31E91" w:rsidR="000935BF" w:rsidRPr="00EC55EE" w:rsidRDefault="000935BF" w:rsidP="000935BF">
      <w:pPr>
        <w:spacing w:after="0" w:line="360" w:lineRule="auto"/>
        <w:rPr>
          <w:rFonts w:ascii="Arial" w:hAnsi="Arial" w:cs="Arial"/>
          <w:b/>
          <w:sz w:val="20"/>
          <w:szCs w:val="20"/>
        </w:rPr>
      </w:pPr>
      <w:r w:rsidRPr="00EC55EE">
        <w:rPr>
          <w:rFonts w:ascii="Arial" w:hAnsi="Arial" w:cs="Arial"/>
          <w:b/>
          <w:sz w:val="20"/>
          <w:szCs w:val="20"/>
        </w:rPr>
        <w:t xml:space="preserve">Über </w:t>
      </w:r>
      <w:proofErr w:type="spellStart"/>
      <w:r w:rsidRPr="00EC55EE">
        <w:rPr>
          <w:rFonts w:ascii="Arial" w:hAnsi="Arial" w:cs="Arial"/>
          <w:b/>
          <w:sz w:val="20"/>
          <w:szCs w:val="20"/>
        </w:rPr>
        <w:t>Certivity</w:t>
      </w:r>
      <w:proofErr w:type="spellEnd"/>
    </w:p>
    <w:p w14:paraId="33D9CBD2" w14:textId="251F70DF" w:rsidR="00865453" w:rsidRPr="00865453" w:rsidRDefault="00865453" w:rsidP="6010F5B8">
      <w:pPr>
        <w:spacing w:after="0" w:line="360" w:lineRule="auto"/>
        <w:rPr>
          <w:rFonts w:ascii="Arial" w:hAnsi="Arial" w:cs="Arial"/>
          <w:i/>
          <w:iCs/>
          <w:color w:val="000000" w:themeColor="text1"/>
          <w:sz w:val="18"/>
          <w:szCs w:val="18"/>
        </w:rPr>
      </w:pPr>
      <w:proofErr w:type="spellStart"/>
      <w:r w:rsidRPr="6010F5B8">
        <w:rPr>
          <w:rFonts w:ascii="Arial" w:hAnsi="Arial" w:cs="Arial"/>
          <w:i/>
          <w:iCs/>
          <w:color w:val="000000" w:themeColor="text1"/>
          <w:sz w:val="18"/>
          <w:szCs w:val="18"/>
        </w:rPr>
        <w:t>Certivity</w:t>
      </w:r>
      <w:proofErr w:type="spellEnd"/>
      <w:r w:rsidRPr="6010F5B8">
        <w:rPr>
          <w:rFonts w:ascii="Arial" w:hAnsi="Arial" w:cs="Arial"/>
          <w:i/>
          <w:iCs/>
          <w:color w:val="000000" w:themeColor="text1"/>
          <w:sz w:val="18"/>
          <w:szCs w:val="18"/>
        </w:rPr>
        <w:t xml:space="preserve"> ist ein in München ansässiges </w:t>
      </w:r>
      <w:proofErr w:type="spellStart"/>
      <w:r w:rsidRPr="6010F5B8">
        <w:rPr>
          <w:rFonts w:ascii="Arial" w:hAnsi="Arial" w:cs="Arial"/>
          <w:i/>
          <w:iCs/>
          <w:color w:val="000000" w:themeColor="text1"/>
          <w:sz w:val="18"/>
          <w:szCs w:val="18"/>
        </w:rPr>
        <w:t>RegTech</w:t>
      </w:r>
      <w:proofErr w:type="spellEnd"/>
      <w:r w:rsidRPr="6010F5B8">
        <w:rPr>
          <w:rFonts w:ascii="Arial" w:hAnsi="Arial" w:cs="Arial"/>
          <w:i/>
          <w:iCs/>
          <w:color w:val="000000" w:themeColor="text1"/>
          <w:sz w:val="18"/>
          <w:szCs w:val="18"/>
        </w:rPr>
        <w:t>-Technologieunternehmen, das KI-basierte SaaS-Lösungen anbietet, die regulatorische Komplexität in Klarheit und Geschwindigkeit umwandeln. Durch die Umwandlung von Regulierungsdokumenten in strukturierte, maschinenlesbare Compliance-Informationen ermöglich</w:t>
      </w:r>
      <w:r w:rsidR="003F187C" w:rsidRPr="6010F5B8">
        <w:rPr>
          <w:rFonts w:ascii="Arial" w:hAnsi="Arial" w:cs="Arial"/>
          <w:i/>
          <w:iCs/>
          <w:color w:val="000000" w:themeColor="text1"/>
          <w:sz w:val="18"/>
          <w:szCs w:val="18"/>
        </w:rPr>
        <w:t xml:space="preserve">t </w:t>
      </w:r>
      <w:proofErr w:type="spellStart"/>
      <w:r w:rsidR="003F187C" w:rsidRPr="6010F5B8">
        <w:rPr>
          <w:rFonts w:ascii="Arial" w:hAnsi="Arial" w:cs="Arial"/>
          <w:i/>
          <w:iCs/>
          <w:color w:val="000000" w:themeColor="text1"/>
          <w:sz w:val="18"/>
          <w:szCs w:val="18"/>
        </w:rPr>
        <w:t>Certivity</w:t>
      </w:r>
      <w:proofErr w:type="spellEnd"/>
      <w:r w:rsidR="003F187C" w:rsidRPr="6010F5B8">
        <w:rPr>
          <w:rFonts w:ascii="Arial" w:hAnsi="Arial" w:cs="Arial"/>
          <w:i/>
          <w:iCs/>
          <w:color w:val="000000" w:themeColor="text1"/>
          <w:sz w:val="18"/>
          <w:szCs w:val="18"/>
        </w:rPr>
        <w:t xml:space="preserve"> </w:t>
      </w:r>
      <w:r w:rsidRPr="6010F5B8">
        <w:rPr>
          <w:rFonts w:ascii="Arial" w:hAnsi="Arial" w:cs="Arial"/>
          <w:i/>
          <w:iCs/>
          <w:color w:val="000000" w:themeColor="text1"/>
          <w:sz w:val="18"/>
          <w:szCs w:val="18"/>
        </w:rPr>
        <w:t xml:space="preserve">es Ingenieur- und Compliance-Teams, effizienter und nahtloser zu arbeiten. Die </w:t>
      </w:r>
      <w:proofErr w:type="spellStart"/>
      <w:r w:rsidRPr="6010F5B8">
        <w:rPr>
          <w:rFonts w:ascii="Arial" w:hAnsi="Arial" w:cs="Arial"/>
          <w:i/>
          <w:iCs/>
          <w:color w:val="000000" w:themeColor="text1"/>
          <w:sz w:val="18"/>
          <w:szCs w:val="18"/>
        </w:rPr>
        <w:t>Certivity</w:t>
      </w:r>
      <w:proofErr w:type="spellEnd"/>
      <w:r w:rsidRPr="6010F5B8">
        <w:rPr>
          <w:rFonts w:ascii="Arial" w:hAnsi="Arial" w:cs="Arial"/>
          <w:i/>
          <w:iCs/>
          <w:color w:val="000000" w:themeColor="text1"/>
          <w:sz w:val="18"/>
          <w:szCs w:val="18"/>
        </w:rPr>
        <w:t xml:space="preserve">-Plattform nutzt Large Language Models (LLMs) und domänenspezifische KI, um aus globalen Quellen „Law </w:t>
      </w:r>
      <w:proofErr w:type="spellStart"/>
      <w:r w:rsidRPr="6010F5B8">
        <w:rPr>
          <w:rFonts w:ascii="Arial" w:hAnsi="Arial" w:cs="Arial"/>
          <w:i/>
          <w:iCs/>
          <w:color w:val="000000" w:themeColor="text1"/>
          <w:sz w:val="18"/>
          <w:szCs w:val="18"/>
        </w:rPr>
        <w:t>as</w:t>
      </w:r>
      <w:proofErr w:type="spellEnd"/>
      <w:r w:rsidRPr="6010F5B8">
        <w:rPr>
          <w:rFonts w:ascii="Arial" w:hAnsi="Arial" w:cs="Arial"/>
          <w:i/>
          <w:iCs/>
          <w:color w:val="000000" w:themeColor="text1"/>
          <w:sz w:val="18"/>
          <w:szCs w:val="18"/>
        </w:rPr>
        <w:t xml:space="preserve"> Data” zu generieren und so vollständig digitale Arbeitsabläufe zu ermöglichen. </w:t>
      </w:r>
      <w:proofErr w:type="spellStart"/>
      <w:r w:rsidRPr="6010F5B8">
        <w:rPr>
          <w:rFonts w:ascii="Arial" w:hAnsi="Arial" w:cs="Arial"/>
          <w:i/>
          <w:iCs/>
          <w:color w:val="000000" w:themeColor="text1"/>
          <w:sz w:val="18"/>
          <w:szCs w:val="18"/>
        </w:rPr>
        <w:t>Certivity</w:t>
      </w:r>
      <w:proofErr w:type="spellEnd"/>
      <w:r w:rsidRPr="6010F5B8">
        <w:rPr>
          <w:rFonts w:ascii="Arial" w:hAnsi="Arial" w:cs="Arial"/>
          <w:i/>
          <w:iCs/>
          <w:color w:val="000000" w:themeColor="text1"/>
          <w:sz w:val="18"/>
          <w:szCs w:val="18"/>
        </w:rPr>
        <w:t xml:space="preserve"> hilft Kunden dabei, ihre Compliance-Prozesse zu digitalisieren und zu optimieren, Kosten zu senken, Risiken zu mindern, die Zusammenarbeit zu verbessern und die Produktentwicklung zu beschleunigen.</w:t>
      </w:r>
    </w:p>
    <w:p w14:paraId="456CF854" w14:textId="77777777" w:rsidR="00865453" w:rsidRPr="00865453" w:rsidRDefault="00865453" w:rsidP="6010F5B8">
      <w:pPr>
        <w:spacing w:after="0" w:line="360" w:lineRule="auto"/>
        <w:rPr>
          <w:rFonts w:ascii="Arial" w:hAnsi="Arial" w:cs="Arial"/>
          <w:i/>
          <w:iCs/>
          <w:color w:val="000000" w:themeColor="text1"/>
          <w:sz w:val="18"/>
          <w:szCs w:val="18"/>
        </w:rPr>
      </w:pPr>
      <w:r w:rsidRPr="6010F5B8">
        <w:rPr>
          <w:rFonts w:ascii="Arial" w:hAnsi="Arial" w:cs="Arial"/>
          <w:i/>
          <w:iCs/>
          <w:color w:val="000000" w:themeColor="text1"/>
          <w:sz w:val="18"/>
          <w:szCs w:val="18"/>
        </w:rPr>
        <w:t>Weitere Informationen unter: https://www.certivity.io/</w:t>
      </w:r>
    </w:p>
    <w:p w14:paraId="007F7B79" w14:textId="5F35E664" w:rsidR="00865453" w:rsidRPr="00865453" w:rsidRDefault="00865453" w:rsidP="6010F5B8">
      <w:pPr>
        <w:spacing w:after="0" w:line="360" w:lineRule="auto"/>
        <w:rPr>
          <w:rFonts w:ascii="Arial" w:hAnsi="Arial" w:cs="Arial"/>
          <w:i/>
          <w:iCs/>
          <w:color w:val="000000" w:themeColor="text1"/>
          <w:sz w:val="18"/>
          <w:szCs w:val="18"/>
        </w:rPr>
      </w:pPr>
      <w:r w:rsidRPr="6010F5B8">
        <w:rPr>
          <w:rFonts w:ascii="Arial" w:hAnsi="Arial" w:cs="Arial"/>
          <w:i/>
          <w:iCs/>
          <w:color w:val="000000" w:themeColor="text1"/>
          <w:sz w:val="18"/>
          <w:szCs w:val="18"/>
        </w:rPr>
        <w:t xml:space="preserve">LinkedIn: </w:t>
      </w:r>
      <w:hyperlink r:id="rId12" w:history="1">
        <w:r w:rsidR="0085619A" w:rsidRPr="6010F5B8">
          <w:rPr>
            <w:rStyle w:val="Hyperlink"/>
            <w:rFonts w:ascii="Arial" w:hAnsi="Arial" w:cs="Arial"/>
            <w:i/>
            <w:iCs/>
            <w:sz w:val="18"/>
            <w:szCs w:val="18"/>
          </w:rPr>
          <w:t>https://www.linkedin.com/company/certivity</w:t>
        </w:r>
      </w:hyperlink>
      <w:r>
        <w:br/>
      </w:r>
      <w:r w:rsidR="0085619A" w:rsidRPr="6010F5B8">
        <w:rPr>
          <w:rFonts w:ascii="Arial" w:hAnsi="Arial" w:cs="Arial"/>
          <w:i/>
          <w:iCs/>
          <w:color w:val="000000" w:themeColor="text1"/>
          <w:sz w:val="18"/>
          <w:szCs w:val="18"/>
        </w:rPr>
        <w:t xml:space="preserve">Kontakt: </w:t>
      </w:r>
      <w:r w:rsidR="008739ED" w:rsidRPr="6010F5B8">
        <w:rPr>
          <w:rFonts w:ascii="Arial" w:hAnsi="Arial" w:cs="Arial"/>
          <w:i/>
          <w:iCs/>
          <w:color w:val="000000" w:themeColor="text1"/>
          <w:sz w:val="18"/>
          <w:szCs w:val="18"/>
        </w:rPr>
        <w:t>Tel.: +49 176 14648516</w:t>
      </w:r>
      <w:r w:rsidR="003F49D4" w:rsidRPr="6010F5B8">
        <w:rPr>
          <w:rFonts w:ascii="Arial" w:hAnsi="Arial" w:cs="Arial"/>
          <w:i/>
          <w:iCs/>
          <w:color w:val="000000" w:themeColor="text1"/>
          <w:sz w:val="18"/>
          <w:szCs w:val="18"/>
        </w:rPr>
        <w:t xml:space="preserve">, </w:t>
      </w:r>
      <w:r w:rsidR="008739ED" w:rsidRPr="6010F5B8">
        <w:rPr>
          <w:rFonts w:ascii="Arial" w:hAnsi="Arial" w:cs="Arial"/>
          <w:i/>
          <w:iCs/>
          <w:color w:val="000000" w:themeColor="text1"/>
          <w:sz w:val="18"/>
          <w:szCs w:val="18"/>
        </w:rPr>
        <w:t>Mail: contact@certivity.io</w:t>
      </w:r>
    </w:p>
    <w:p w14:paraId="2578F2A0" w14:textId="491D9924" w:rsidR="001835F6" w:rsidRPr="00EC55EE" w:rsidRDefault="001835F6" w:rsidP="6010F5B8">
      <w:pPr>
        <w:spacing w:after="0" w:line="360" w:lineRule="auto"/>
        <w:rPr>
          <w:rFonts w:ascii="Arial" w:hAnsi="Arial" w:cs="Arial"/>
          <w:i/>
          <w:iCs/>
          <w:color w:val="000000"/>
          <w:sz w:val="18"/>
          <w:szCs w:val="18"/>
        </w:rPr>
      </w:pPr>
    </w:p>
    <w:p w14:paraId="3F957E03" w14:textId="77777777" w:rsidR="00457A84" w:rsidRPr="00EC55EE" w:rsidRDefault="00457A84" w:rsidP="00653004">
      <w:pPr>
        <w:tabs>
          <w:tab w:val="left" w:pos="7371"/>
        </w:tabs>
        <w:spacing w:after="0" w:line="360" w:lineRule="auto"/>
        <w:rPr>
          <w:rFonts w:ascii="Arial" w:hAnsi="Arial" w:cs="Arial"/>
          <w:sz w:val="18"/>
          <w:szCs w:val="20"/>
        </w:rPr>
      </w:pPr>
      <w:r w:rsidRPr="00EC55EE">
        <w:rPr>
          <w:rFonts w:ascii="Arial" w:hAnsi="Arial" w:cs="Arial"/>
          <w:sz w:val="18"/>
          <w:szCs w:val="20"/>
        </w:rPr>
        <w:t>__________________________________________________________________</w:t>
      </w:r>
    </w:p>
    <w:p w14:paraId="651005BD" w14:textId="656DB78E" w:rsidR="00457A84" w:rsidRPr="00EC55EE" w:rsidRDefault="00457A84" w:rsidP="00653004">
      <w:pPr>
        <w:tabs>
          <w:tab w:val="left" w:pos="7371"/>
        </w:tabs>
        <w:spacing w:after="0" w:line="360" w:lineRule="auto"/>
        <w:rPr>
          <w:rFonts w:ascii="Arial" w:hAnsi="Arial" w:cs="Arial"/>
          <w:sz w:val="18"/>
          <w:szCs w:val="20"/>
        </w:rPr>
      </w:pPr>
      <w:r w:rsidRPr="00EC55EE">
        <w:rPr>
          <w:rFonts w:ascii="Arial" w:hAnsi="Arial" w:cs="Arial"/>
          <w:sz w:val="18"/>
          <w:szCs w:val="20"/>
        </w:rPr>
        <w:t xml:space="preserve">Medienkontakt: </w:t>
      </w:r>
    </w:p>
    <w:p w14:paraId="32B91CE5" w14:textId="6EDAAF6C" w:rsidR="00457A84" w:rsidRPr="00EC55EE" w:rsidRDefault="00457A84" w:rsidP="00653004">
      <w:pPr>
        <w:tabs>
          <w:tab w:val="left" w:pos="7371"/>
        </w:tabs>
        <w:spacing w:after="0" w:line="360" w:lineRule="auto"/>
        <w:rPr>
          <w:rFonts w:ascii="Arial" w:hAnsi="Arial" w:cs="Arial"/>
          <w:sz w:val="18"/>
          <w:szCs w:val="20"/>
        </w:rPr>
      </w:pPr>
      <w:r w:rsidRPr="00EC55EE">
        <w:rPr>
          <w:rFonts w:ascii="Arial" w:hAnsi="Arial" w:cs="Arial"/>
          <w:sz w:val="18"/>
          <w:szCs w:val="20"/>
        </w:rPr>
        <w:t xml:space="preserve">TÜV Rheinland, </w:t>
      </w:r>
      <w:r w:rsidR="005D776E" w:rsidRPr="00EC55EE">
        <w:rPr>
          <w:rFonts w:ascii="Arial" w:hAnsi="Arial" w:cs="Arial"/>
          <w:sz w:val="18"/>
          <w:szCs w:val="20"/>
        </w:rPr>
        <w:t>Pressestelle</w:t>
      </w:r>
      <w:r w:rsidRPr="00EC55EE">
        <w:rPr>
          <w:rFonts w:ascii="Arial" w:hAnsi="Arial" w:cs="Arial"/>
          <w:sz w:val="18"/>
          <w:szCs w:val="20"/>
        </w:rPr>
        <w:t xml:space="preserve">, Tel.: +49 221 </w:t>
      </w:r>
      <w:r w:rsidR="005D776E" w:rsidRPr="00EC55EE">
        <w:rPr>
          <w:rFonts w:ascii="Arial" w:hAnsi="Arial" w:cs="Arial"/>
          <w:sz w:val="18"/>
          <w:szCs w:val="20"/>
        </w:rPr>
        <w:t>806-21 48</w:t>
      </w:r>
    </w:p>
    <w:p w14:paraId="09F2211E" w14:textId="238C0969" w:rsidR="003C722D" w:rsidRPr="00EC55EE" w:rsidRDefault="00457A84" w:rsidP="00653004">
      <w:pPr>
        <w:tabs>
          <w:tab w:val="left" w:pos="7371"/>
        </w:tabs>
        <w:spacing w:after="0" w:line="360" w:lineRule="auto"/>
        <w:rPr>
          <w:rFonts w:ascii="Arial" w:hAnsi="Arial" w:cs="Arial"/>
          <w:sz w:val="18"/>
          <w:szCs w:val="20"/>
        </w:rPr>
      </w:pPr>
      <w:r w:rsidRPr="00EC55EE">
        <w:rPr>
          <w:rFonts w:ascii="Arial" w:hAnsi="Arial" w:cs="Arial"/>
          <w:sz w:val="18"/>
          <w:szCs w:val="20"/>
        </w:rPr>
        <w:t xml:space="preserve">Presseinformationen sowie Foto- und Videomaterial erhalten Sie auf Anfrage per E-Mail an </w:t>
      </w:r>
      <w:r w:rsidR="00E5239A" w:rsidRPr="00EC55EE">
        <w:rPr>
          <w:rFonts w:ascii="Arial" w:hAnsi="Arial" w:cs="Arial"/>
          <w:sz w:val="18"/>
          <w:szCs w:val="20"/>
        </w:rPr>
        <w:t xml:space="preserve">contact@press.tuv.com </w:t>
      </w:r>
      <w:r w:rsidRPr="00EC55EE">
        <w:rPr>
          <w:rFonts w:ascii="Arial" w:hAnsi="Arial" w:cs="Arial"/>
          <w:sz w:val="18"/>
          <w:szCs w:val="20"/>
        </w:rPr>
        <w:t>oder unter www.tuv.com/press.</w:t>
      </w:r>
    </w:p>
    <w:sectPr w:rsidR="003C722D" w:rsidRPr="00EC55EE" w:rsidSect="003C722D">
      <w:head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CE6CF" w14:textId="77777777" w:rsidR="00A67370" w:rsidRDefault="00A67370" w:rsidP="00D72123">
      <w:pPr>
        <w:spacing w:after="0" w:line="240" w:lineRule="auto"/>
      </w:pPr>
      <w:r>
        <w:separator/>
      </w:r>
    </w:p>
  </w:endnote>
  <w:endnote w:type="continuationSeparator" w:id="0">
    <w:p w14:paraId="38CD17C6" w14:textId="77777777" w:rsidR="00A67370" w:rsidRDefault="00A67370"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E59C6" w14:textId="77777777" w:rsidR="00A67370" w:rsidRDefault="00A67370" w:rsidP="00D72123">
      <w:pPr>
        <w:spacing w:after="0" w:line="240" w:lineRule="auto"/>
      </w:pPr>
      <w:r>
        <w:separator/>
      </w:r>
    </w:p>
  </w:footnote>
  <w:footnote w:type="continuationSeparator" w:id="0">
    <w:p w14:paraId="36A77CE6" w14:textId="77777777" w:rsidR="00A67370" w:rsidRDefault="00A67370"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22353"/>
    <w:rsid w:val="0002530F"/>
    <w:rsid w:val="000526D9"/>
    <w:rsid w:val="00054D0A"/>
    <w:rsid w:val="00061BAD"/>
    <w:rsid w:val="00064B9D"/>
    <w:rsid w:val="00076BD3"/>
    <w:rsid w:val="00077954"/>
    <w:rsid w:val="000827FB"/>
    <w:rsid w:val="000866BC"/>
    <w:rsid w:val="000935BF"/>
    <w:rsid w:val="00095A1C"/>
    <w:rsid w:val="000A4B26"/>
    <w:rsid w:val="000B6268"/>
    <w:rsid w:val="000C009F"/>
    <w:rsid w:val="000E6213"/>
    <w:rsid w:val="000F2434"/>
    <w:rsid w:val="000F5FA3"/>
    <w:rsid w:val="00106400"/>
    <w:rsid w:val="001073FA"/>
    <w:rsid w:val="001202AE"/>
    <w:rsid w:val="00124089"/>
    <w:rsid w:val="0013260C"/>
    <w:rsid w:val="00150E4E"/>
    <w:rsid w:val="001579A7"/>
    <w:rsid w:val="001644D0"/>
    <w:rsid w:val="00170320"/>
    <w:rsid w:val="00174AAB"/>
    <w:rsid w:val="001835F6"/>
    <w:rsid w:val="00195BDD"/>
    <w:rsid w:val="001A067C"/>
    <w:rsid w:val="001A5500"/>
    <w:rsid w:val="001B0442"/>
    <w:rsid w:val="001B3AE6"/>
    <w:rsid w:val="001E5D5E"/>
    <w:rsid w:val="001E7225"/>
    <w:rsid w:val="001F1FC4"/>
    <w:rsid w:val="00201861"/>
    <w:rsid w:val="002043A8"/>
    <w:rsid w:val="002177EB"/>
    <w:rsid w:val="002207B1"/>
    <w:rsid w:val="00240B46"/>
    <w:rsid w:val="00250138"/>
    <w:rsid w:val="0025449E"/>
    <w:rsid w:val="0026264B"/>
    <w:rsid w:val="00263AE5"/>
    <w:rsid w:val="00264F71"/>
    <w:rsid w:val="002738A8"/>
    <w:rsid w:val="00276DB6"/>
    <w:rsid w:val="00286CEA"/>
    <w:rsid w:val="00294D3D"/>
    <w:rsid w:val="002977DD"/>
    <w:rsid w:val="002B1D7A"/>
    <w:rsid w:val="002B4D4D"/>
    <w:rsid w:val="002B5955"/>
    <w:rsid w:val="002D64D8"/>
    <w:rsid w:val="002D665E"/>
    <w:rsid w:val="002E4BFB"/>
    <w:rsid w:val="00303AB9"/>
    <w:rsid w:val="0032238F"/>
    <w:rsid w:val="00330B36"/>
    <w:rsid w:val="003452FF"/>
    <w:rsid w:val="00350E8F"/>
    <w:rsid w:val="00356470"/>
    <w:rsid w:val="0035674C"/>
    <w:rsid w:val="003C722D"/>
    <w:rsid w:val="003E70CB"/>
    <w:rsid w:val="003F03BD"/>
    <w:rsid w:val="003F187C"/>
    <w:rsid w:val="003F49D4"/>
    <w:rsid w:val="0040137E"/>
    <w:rsid w:val="00417B94"/>
    <w:rsid w:val="00431F6C"/>
    <w:rsid w:val="00432576"/>
    <w:rsid w:val="00447469"/>
    <w:rsid w:val="00454869"/>
    <w:rsid w:val="00457A84"/>
    <w:rsid w:val="00471535"/>
    <w:rsid w:val="004824A7"/>
    <w:rsid w:val="00483AEE"/>
    <w:rsid w:val="004869D2"/>
    <w:rsid w:val="00490AD2"/>
    <w:rsid w:val="004C7774"/>
    <w:rsid w:val="004E0AFA"/>
    <w:rsid w:val="004E146A"/>
    <w:rsid w:val="004E7FFB"/>
    <w:rsid w:val="00500879"/>
    <w:rsid w:val="00501E9D"/>
    <w:rsid w:val="005023C9"/>
    <w:rsid w:val="00510F87"/>
    <w:rsid w:val="005227A4"/>
    <w:rsid w:val="005306D6"/>
    <w:rsid w:val="00547D9A"/>
    <w:rsid w:val="00563B22"/>
    <w:rsid w:val="00575C86"/>
    <w:rsid w:val="0059590B"/>
    <w:rsid w:val="005A2D8F"/>
    <w:rsid w:val="005A3410"/>
    <w:rsid w:val="005B2628"/>
    <w:rsid w:val="005B6FF8"/>
    <w:rsid w:val="005C2271"/>
    <w:rsid w:val="005C39AF"/>
    <w:rsid w:val="005C6D30"/>
    <w:rsid w:val="005D2EBD"/>
    <w:rsid w:val="005D776E"/>
    <w:rsid w:val="006104BF"/>
    <w:rsid w:val="00611ED8"/>
    <w:rsid w:val="00616E3F"/>
    <w:rsid w:val="00623A9C"/>
    <w:rsid w:val="00624234"/>
    <w:rsid w:val="00653004"/>
    <w:rsid w:val="006537E3"/>
    <w:rsid w:val="006648FF"/>
    <w:rsid w:val="00665880"/>
    <w:rsid w:val="00677BD6"/>
    <w:rsid w:val="006A322A"/>
    <w:rsid w:val="006A4796"/>
    <w:rsid w:val="006B0C15"/>
    <w:rsid w:val="006B47CF"/>
    <w:rsid w:val="006C508D"/>
    <w:rsid w:val="006D1D32"/>
    <w:rsid w:val="006E4500"/>
    <w:rsid w:val="006F602A"/>
    <w:rsid w:val="00707004"/>
    <w:rsid w:val="00715D62"/>
    <w:rsid w:val="00717106"/>
    <w:rsid w:val="00717262"/>
    <w:rsid w:val="007203F9"/>
    <w:rsid w:val="00726545"/>
    <w:rsid w:val="00730A9C"/>
    <w:rsid w:val="007356F4"/>
    <w:rsid w:val="007539DA"/>
    <w:rsid w:val="00754CEE"/>
    <w:rsid w:val="00797361"/>
    <w:rsid w:val="007B2F2D"/>
    <w:rsid w:val="007D41DB"/>
    <w:rsid w:val="007F6349"/>
    <w:rsid w:val="0083122A"/>
    <w:rsid w:val="00846820"/>
    <w:rsid w:val="0085619A"/>
    <w:rsid w:val="00865453"/>
    <w:rsid w:val="008739ED"/>
    <w:rsid w:val="008754B2"/>
    <w:rsid w:val="00894840"/>
    <w:rsid w:val="008A3C7E"/>
    <w:rsid w:val="008B1F88"/>
    <w:rsid w:val="008C3324"/>
    <w:rsid w:val="008C4EEA"/>
    <w:rsid w:val="008C6C7F"/>
    <w:rsid w:val="008D7592"/>
    <w:rsid w:val="008E1EEC"/>
    <w:rsid w:val="008E3E1F"/>
    <w:rsid w:val="008F2DFF"/>
    <w:rsid w:val="00900D46"/>
    <w:rsid w:val="00902F6A"/>
    <w:rsid w:val="009041AF"/>
    <w:rsid w:val="00910393"/>
    <w:rsid w:val="009125A0"/>
    <w:rsid w:val="00912928"/>
    <w:rsid w:val="00914B2B"/>
    <w:rsid w:val="00930F1F"/>
    <w:rsid w:val="00952807"/>
    <w:rsid w:val="00952AE0"/>
    <w:rsid w:val="0096090C"/>
    <w:rsid w:val="00963EF4"/>
    <w:rsid w:val="00965509"/>
    <w:rsid w:val="00966748"/>
    <w:rsid w:val="00971EA5"/>
    <w:rsid w:val="00972400"/>
    <w:rsid w:val="009805AA"/>
    <w:rsid w:val="00983688"/>
    <w:rsid w:val="009A1A18"/>
    <w:rsid w:val="009D404E"/>
    <w:rsid w:val="009F1131"/>
    <w:rsid w:val="009F5641"/>
    <w:rsid w:val="009F58DA"/>
    <w:rsid w:val="00A00D40"/>
    <w:rsid w:val="00A0105A"/>
    <w:rsid w:val="00A105C1"/>
    <w:rsid w:val="00A14628"/>
    <w:rsid w:val="00A67370"/>
    <w:rsid w:val="00A760A0"/>
    <w:rsid w:val="00A836B2"/>
    <w:rsid w:val="00A84790"/>
    <w:rsid w:val="00A85FAF"/>
    <w:rsid w:val="00A9003C"/>
    <w:rsid w:val="00A96D76"/>
    <w:rsid w:val="00AB5977"/>
    <w:rsid w:val="00AC0CA6"/>
    <w:rsid w:val="00AD49A8"/>
    <w:rsid w:val="00AF28E8"/>
    <w:rsid w:val="00B025D1"/>
    <w:rsid w:val="00B11BCD"/>
    <w:rsid w:val="00B14C97"/>
    <w:rsid w:val="00B45F80"/>
    <w:rsid w:val="00B61922"/>
    <w:rsid w:val="00B7001E"/>
    <w:rsid w:val="00B7224A"/>
    <w:rsid w:val="00B77C7F"/>
    <w:rsid w:val="00B81A05"/>
    <w:rsid w:val="00B86F29"/>
    <w:rsid w:val="00B9098E"/>
    <w:rsid w:val="00B948F9"/>
    <w:rsid w:val="00B94A13"/>
    <w:rsid w:val="00BA15C1"/>
    <w:rsid w:val="00BA16E2"/>
    <w:rsid w:val="00BA3CB3"/>
    <w:rsid w:val="00BA4694"/>
    <w:rsid w:val="00BB0820"/>
    <w:rsid w:val="00BB1D8B"/>
    <w:rsid w:val="00BC26BC"/>
    <w:rsid w:val="00BE07EF"/>
    <w:rsid w:val="00C159DC"/>
    <w:rsid w:val="00C23770"/>
    <w:rsid w:val="00C301FA"/>
    <w:rsid w:val="00C40418"/>
    <w:rsid w:val="00C45E98"/>
    <w:rsid w:val="00C56AFA"/>
    <w:rsid w:val="00C56CF8"/>
    <w:rsid w:val="00C61F28"/>
    <w:rsid w:val="00C6773C"/>
    <w:rsid w:val="00CB2873"/>
    <w:rsid w:val="00CB4C4F"/>
    <w:rsid w:val="00CB6B56"/>
    <w:rsid w:val="00CC4591"/>
    <w:rsid w:val="00CD325D"/>
    <w:rsid w:val="00CD3E93"/>
    <w:rsid w:val="00CF1E17"/>
    <w:rsid w:val="00CF3E76"/>
    <w:rsid w:val="00D17EBD"/>
    <w:rsid w:val="00D31D01"/>
    <w:rsid w:val="00D60257"/>
    <w:rsid w:val="00D603A8"/>
    <w:rsid w:val="00D71117"/>
    <w:rsid w:val="00D72123"/>
    <w:rsid w:val="00DB1EE8"/>
    <w:rsid w:val="00DF0E50"/>
    <w:rsid w:val="00DF47FD"/>
    <w:rsid w:val="00E05E98"/>
    <w:rsid w:val="00E157D3"/>
    <w:rsid w:val="00E5239A"/>
    <w:rsid w:val="00E67102"/>
    <w:rsid w:val="00E7460E"/>
    <w:rsid w:val="00E810CE"/>
    <w:rsid w:val="00EA0CFE"/>
    <w:rsid w:val="00EA487A"/>
    <w:rsid w:val="00EC10CC"/>
    <w:rsid w:val="00EC55EE"/>
    <w:rsid w:val="00EE4FA5"/>
    <w:rsid w:val="00EF0661"/>
    <w:rsid w:val="00EF3A58"/>
    <w:rsid w:val="00F06DAC"/>
    <w:rsid w:val="00F1720A"/>
    <w:rsid w:val="00F17684"/>
    <w:rsid w:val="00F23D5F"/>
    <w:rsid w:val="00F25FE6"/>
    <w:rsid w:val="00F27522"/>
    <w:rsid w:val="00F52F2F"/>
    <w:rsid w:val="00F90D2F"/>
    <w:rsid w:val="00FB3D34"/>
    <w:rsid w:val="00FB6643"/>
    <w:rsid w:val="00FB6FB4"/>
    <w:rsid w:val="00FD32A3"/>
    <w:rsid w:val="00FE03D1"/>
    <w:rsid w:val="00FF1753"/>
    <w:rsid w:val="6010F5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StandardWeb">
    <w:name w:val="Normal (Web)"/>
    <w:basedOn w:val="Standard"/>
    <w:uiPriority w:val="99"/>
    <w:semiHidden/>
    <w:unhideWhenUsed/>
    <w:rsid w:val="00CD325D"/>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952AE0"/>
    <w:rPr>
      <w:color w:val="605E5C"/>
      <w:shd w:val="clear" w:color="auto" w:fill="E1DFDD"/>
    </w:rPr>
  </w:style>
  <w:style w:type="paragraph" w:styleId="berarbeitung">
    <w:name w:val="Revision"/>
    <w:hidden/>
    <w:uiPriority w:val="99"/>
    <w:semiHidden/>
    <w:rsid w:val="009F58DA"/>
    <w:pPr>
      <w:spacing w:after="0" w:line="240" w:lineRule="auto"/>
    </w:pPr>
  </w:style>
  <w:style w:type="character" w:customStyle="1" w:styleId="normaltextrun">
    <w:name w:val="normaltextrun"/>
    <w:basedOn w:val="Absatz-Standardschriftart"/>
    <w:rsid w:val="001202AE"/>
  </w:style>
  <w:style w:type="character" w:customStyle="1" w:styleId="eop">
    <w:name w:val="eop"/>
    <w:basedOn w:val="Absatz-Standardschriftart"/>
    <w:rsid w:val="0012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436800575">
      <w:bodyDiv w:val="1"/>
      <w:marLeft w:val="0"/>
      <w:marRight w:val="0"/>
      <w:marTop w:val="0"/>
      <w:marBottom w:val="0"/>
      <w:divBdr>
        <w:top w:val="none" w:sz="0" w:space="0" w:color="auto"/>
        <w:left w:val="none" w:sz="0" w:space="0" w:color="auto"/>
        <w:bottom w:val="none" w:sz="0" w:space="0" w:color="auto"/>
        <w:right w:val="none" w:sz="0" w:space="0" w:color="auto"/>
      </w:divBdr>
    </w:div>
    <w:div w:id="772823077">
      <w:bodyDiv w:val="1"/>
      <w:marLeft w:val="0"/>
      <w:marRight w:val="0"/>
      <w:marTop w:val="0"/>
      <w:marBottom w:val="0"/>
      <w:divBdr>
        <w:top w:val="none" w:sz="0" w:space="0" w:color="auto"/>
        <w:left w:val="none" w:sz="0" w:space="0" w:color="auto"/>
        <w:bottom w:val="none" w:sz="0" w:space="0" w:color="auto"/>
        <w:right w:val="none" w:sz="0" w:space="0" w:color="auto"/>
      </w:divBdr>
    </w:div>
    <w:div w:id="1011758853">
      <w:bodyDiv w:val="1"/>
      <w:marLeft w:val="0"/>
      <w:marRight w:val="0"/>
      <w:marTop w:val="0"/>
      <w:marBottom w:val="0"/>
      <w:divBdr>
        <w:top w:val="none" w:sz="0" w:space="0" w:color="auto"/>
        <w:left w:val="none" w:sz="0" w:space="0" w:color="auto"/>
        <w:bottom w:val="none" w:sz="0" w:space="0" w:color="auto"/>
        <w:right w:val="none" w:sz="0" w:space="0" w:color="auto"/>
      </w:divBdr>
    </w:div>
    <w:div w:id="203171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certiv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uv.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uv.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5" ma:contentTypeDescription="Ein neues Dokument erstellen." ma:contentTypeScope="" ma:versionID="a5a679e813050114fcf038ed680eb84d">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99e7b1657c858d6bd662d6602d4d461a"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Finalisieru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Finalisierung" ma:index="21" nillable="true" ma:displayName="Finalisierung" ma:default="0" ma:internalName="Finalisierung">
      <xsd:simpleType>
        <xsd:restriction base="dms:Boolea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Finalisierung xmlns="7ea45d36-fad2-43ae-9001-519f8d2cb53c">false</Finalisierun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2.xml><?xml version="1.0" encoding="utf-8"?>
<ds:datastoreItem xmlns:ds="http://schemas.openxmlformats.org/officeDocument/2006/customXml" ds:itemID="{91305CFF-3791-4317-AC54-B3A5B2736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02D79-6F0F-45C0-B3CC-7CB25629E461}">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4.xml><?xml version="1.0" encoding="utf-8"?>
<ds:datastoreItem xmlns:ds="http://schemas.openxmlformats.org/officeDocument/2006/customXml" ds:itemID="{5E406A8D-EC5E-41F9-979A-530F62AE7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5605</Characters>
  <Application>Microsoft Office Word</Application>
  <DocSecurity>0</DocSecurity>
  <Lines>46</Lines>
  <Paragraphs>12</Paragraphs>
  <ScaleCrop>false</ScaleCrop>
  <Company>TUV</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docId:9073CD2124EC67ED31BD016DEBCD23F3</cp:keywords>
  <dc:description/>
  <cp:lastModifiedBy>Maya Puschmann</cp:lastModifiedBy>
  <cp:revision>26</cp:revision>
  <cp:lastPrinted>2017-12-06T08:02:00Z</cp:lastPrinted>
  <dcterms:created xsi:type="dcterms:W3CDTF">2025-08-14T06:41:00Z</dcterms:created>
  <dcterms:modified xsi:type="dcterms:W3CDTF">2025-09-02T17:24:00Z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xd_ProgID">
    <vt:lpwstr/>
  </property>
  <property fmtid="{D5CDD505-2E9C-101B-9397-08002B2CF9AE}" pid="10" name="ContentTypeId">
    <vt:lpwstr>0x010100CFA7E78839D25C47B886DC4362E17C66</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