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A2FD" w14:textId="77777777" w:rsidR="00CA0386" w:rsidRPr="00CE0C86" w:rsidRDefault="00CA0386" w:rsidP="00CA0386">
      <w:pPr>
        <w:jc w:val="center"/>
        <w:rPr>
          <w:rFonts w:ascii="Verdana" w:hAnsi="Verdana"/>
          <w:b/>
          <w:bCs/>
        </w:rPr>
      </w:pPr>
      <w:bookmarkStart w:id="0" w:name="_Hlk69987926"/>
      <w:bookmarkEnd w:id="0"/>
      <w:r>
        <w:rPr>
          <w:rFonts w:ascii="Verdana" w:hAnsi="Verdana"/>
          <w:b/>
          <w:bCs/>
        </w:rPr>
        <w:t>Tanja Großer spielt weiterhin für den VC Wiesbaden</w:t>
      </w:r>
    </w:p>
    <w:p w14:paraId="7AB9C42F" w14:textId="672F9630" w:rsidR="00CA0386" w:rsidRPr="00937397" w:rsidRDefault="00CA0386" w:rsidP="00CA0386">
      <w:pPr>
        <w:spacing w:line="288" w:lineRule="auto"/>
        <w:jc w:val="both"/>
        <w:rPr>
          <w:rFonts w:ascii="Verdana" w:hAnsi="Verdana"/>
        </w:rPr>
      </w:pPr>
      <w:r w:rsidRPr="00CE0C86">
        <w:rPr>
          <w:rFonts w:ascii="Verdana" w:hAnsi="Verdana"/>
        </w:rPr>
        <w:t>(</w:t>
      </w:r>
      <w:r>
        <w:rPr>
          <w:rFonts w:ascii="Verdana" w:hAnsi="Verdana"/>
        </w:rPr>
        <w:t>VCW</w:t>
      </w:r>
      <w:r w:rsidRPr="00CE0C86">
        <w:rPr>
          <w:rFonts w:ascii="Verdana" w:hAnsi="Verdana"/>
        </w:rPr>
        <w:t xml:space="preserve"> / Wiesbaden / </w:t>
      </w:r>
      <w:r w:rsidRPr="00CA0386">
        <w:rPr>
          <w:rFonts w:ascii="Verdana" w:hAnsi="Verdana"/>
        </w:rPr>
        <w:t>23.</w:t>
      </w:r>
      <w:r>
        <w:rPr>
          <w:rFonts w:ascii="Verdana" w:hAnsi="Verdana"/>
        </w:rPr>
        <w:t>04.</w:t>
      </w:r>
      <w:r w:rsidRPr="00CE0C86">
        <w:rPr>
          <w:rFonts w:ascii="Verdana" w:hAnsi="Verdana"/>
        </w:rPr>
        <w:t>20</w:t>
      </w:r>
      <w:r>
        <w:rPr>
          <w:rFonts w:ascii="Verdana" w:hAnsi="Verdana"/>
        </w:rPr>
        <w:t>21</w:t>
      </w:r>
      <w:r w:rsidRPr="00CE0C86">
        <w:rPr>
          <w:rFonts w:ascii="Verdana" w:hAnsi="Verdana"/>
        </w:rPr>
        <w:t xml:space="preserve">) </w:t>
      </w:r>
      <w:r>
        <w:rPr>
          <w:rFonts w:ascii="Verdana" w:hAnsi="Verdana"/>
        </w:rPr>
        <w:t xml:space="preserve">Der Volleyballclub Wiesbaden setzt die langjährige Zusammenarbeit mit Tanja Großer (27) auch in der Saison 2021/2022 fort. Die Außenangreiferin ist seit 2012 Stammspielerin beim hessischen </w:t>
      </w:r>
      <w:r w:rsidRPr="00937397">
        <w:rPr>
          <w:rFonts w:ascii="Verdana" w:hAnsi="Verdana"/>
        </w:rPr>
        <w:t xml:space="preserve">Bundesligisten. </w:t>
      </w:r>
    </w:p>
    <w:p w14:paraId="43A83E14" w14:textId="5209607E" w:rsidR="00CA0386" w:rsidRPr="00937397" w:rsidRDefault="00CA0386" w:rsidP="00CA0386">
      <w:pPr>
        <w:spacing w:line="288" w:lineRule="auto"/>
        <w:jc w:val="both"/>
        <w:rPr>
          <w:rFonts w:ascii="Verdana" w:hAnsi="Verdana"/>
        </w:rPr>
      </w:pPr>
      <w:r w:rsidRPr="00937397">
        <w:rPr>
          <w:rFonts w:ascii="Verdana" w:hAnsi="Verdana"/>
        </w:rPr>
        <w:t xml:space="preserve">Neben Tanja Großer erhält bisher nur Mittelblockerin Anna Wruck (USA) einen neuen Vertrag. Den Verein verlassen haben Ashley Evans (USA, Zuspiel), Marijeta Runjic (Kroatien, Außenangriff), Lena Vedder und Julia Wenzel (Deutschland, beide Außenangriff), </w:t>
      </w:r>
      <w:proofErr w:type="spellStart"/>
      <w:r w:rsidRPr="00937397">
        <w:rPr>
          <w:rFonts w:ascii="Verdana" w:hAnsi="Verdana"/>
        </w:rPr>
        <w:t>Klára</w:t>
      </w:r>
      <w:proofErr w:type="spellEnd"/>
      <w:r w:rsidRPr="00937397">
        <w:rPr>
          <w:rFonts w:ascii="Verdana" w:hAnsi="Verdana"/>
        </w:rPr>
        <w:t xml:space="preserve"> </w:t>
      </w:r>
      <w:proofErr w:type="spellStart"/>
      <w:r w:rsidRPr="00937397">
        <w:rPr>
          <w:rFonts w:ascii="Verdana" w:hAnsi="Verdana"/>
        </w:rPr>
        <w:t>Vyklická</w:t>
      </w:r>
      <w:proofErr w:type="spellEnd"/>
      <w:r w:rsidRPr="00937397">
        <w:rPr>
          <w:rFonts w:ascii="Verdana" w:hAnsi="Verdana"/>
        </w:rPr>
        <w:t xml:space="preserve"> (Tschechien, Mittelblock), Selma Hetmann (Deutschland, Mittelblock) und Lisa Stock (Deutschland, Libera). Auch Frauke Neuhaus (Deutschland, Diagonal), Renate Bjerland (Norwegen, Diagonal) und Pauline Schultz (Deutschland, Zuspiel) werden im nächsten Jahr nicht für den VCW am Netz stehen. Gespräche zwischen Justine Wong-Orantes und der VCW-Vereinsführung laufen aktuell noch.</w:t>
      </w:r>
    </w:p>
    <w:p w14:paraId="28625A9C" w14:textId="5F6EF68A" w:rsidR="00CA0386" w:rsidRPr="00937397" w:rsidRDefault="00CA0386" w:rsidP="00CA0386">
      <w:pPr>
        <w:spacing w:line="288" w:lineRule="auto"/>
        <w:jc w:val="both"/>
        <w:rPr>
          <w:rFonts w:ascii="Verdana" w:hAnsi="Verdana"/>
        </w:rPr>
      </w:pPr>
      <w:r w:rsidRPr="00937397">
        <w:rPr>
          <w:rFonts w:ascii="Verdana" w:hAnsi="Verdana"/>
        </w:rPr>
        <w:t xml:space="preserve">„Trotz der unbefriedigenden Perfomance des gesamten Teams mit Platz 10 gehen wir mit Tanja Großer den Weg weiter“, sagt VCW-Geschäftsführer Christopher Fetting. Die 1,78 Meter gebürtige Berlinerin fehlte aufgrund einer Knieverletzung in der Saison 2020/2021 in fünf Spielen. Auch das habe die Mannschaft geschwächt. VCW-Teammanagerin Simona </w:t>
      </w:r>
      <w:proofErr w:type="spellStart"/>
      <w:r w:rsidRPr="00937397">
        <w:rPr>
          <w:rFonts w:ascii="Verdana" w:hAnsi="Verdana"/>
        </w:rPr>
        <w:t>Kóšová</w:t>
      </w:r>
      <w:proofErr w:type="spellEnd"/>
      <w:r w:rsidRPr="00937397">
        <w:rPr>
          <w:rFonts w:ascii="Verdana" w:hAnsi="Verdana"/>
        </w:rPr>
        <w:t xml:space="preserve">: „Tanja hat in dieser Saison bei nur 11 Spielen und 39 Sätzen 95 Punkte erzielt, und sie wurde drei Mal zum VCW-MVP gekürt. Das unterstreicht ihren Stellenwert.“ </w:t>
      </w:r>
    </w:p>
    <w:p w14:paraId="603AE83D" w14:textId="01975947" w:rsidR="00CA0386" w:rsidRPr="00937397" w:rsidRDefault="00CA0386" w:rsidP="00CA0386">
      <w:pPr>
        <w:spacing w:line="288" w:lineRule="auto"/>
        <w:jc w:val="both"/>
        <w:rPr>
          <w:rFonts w:ascii="Verdana" w:hAnsi="Verdana"/>
        </w:rPr>
      </w:pPr>
      <w:r w:rsidRPr="00937397">
        <w:rPr>
          <w:rFonts w:ascii="Verdana" w:hAnsi="Verdana"/>
        </w:rPr>
        <w:t>Der neue Cheftrainer Benedikt Frank wird eine nahezu komplett neue Mannschaft   formen, darunter sind viele junge Spielerinnen. Das Wiesbadener „</w:t>
      </w:r>
      <w:r w:rsidR="00CC0639">
        <w:rPr>
          <w:rFonts w:ascii="Verdana" w:hAnsi="Verdana"/>
        </w:rPr>
        <w:t>Urgestein</w:t>
      </w:r>
      <w:r w:rsidRPr="00937397">
        <w:rPr>
          <w:rFonts w:ascii="Verdana" w:hAnsi="Verdana"/>
        </w:rPr>
        <w:t xml:space="preserve">“ Tanja Großer soll das Team nach ihrer Verletzung im vergangenen Winter bei guter Saisonvorbereitung auf ein höheres Niveau führen. „Tanja kommt aufgrund ihrer Erfahrung eine besondere Rolle zu. Sie kennt Gegner, Verein und Philosophie, Mitarbeiter, Sponsoren, die Stadt – das sind neben dem sportlichen Faktor nicht unerhebliche Aspekte“, betont der Coach. </w:t>
      </w:r>
    </w:p>
    <w:p w14:paraId="4EEC56A2" w14:textId="77777777" w:rsidR="00CA0386" w:rsidRPr="00937397" w:rsidRDefault="00CA0386" w:rsidP="00CA0386">
      <w:pPr>
        <w:spacing w:line="288" w:lineRule="auto"/>
        <w:jc w:val="both"/>
        <w:rPr>
          <w:rFonts w:ascii="Verdana" w:hAnsi="Verdana"/>
        </w:rPr>
      </w:pPr>
      <w:r w:rsidRPr="00937397">
        <w:rPr>
          <w:rFonts w:ascii="Verdana" w:hAnsi="Verdana"/>
        </w:rPr>
        <w:t xml:space="preserve">Eine Reihe junger und erfahrener Athletinnen aus Deutschland und dem Ausland stehen kurz vor der Vertragsunterzeichnung. „Wir wollen im kommenden Jahr wieder in die Play-offs einziehen. Mittelfristig peilen wir Europa an“, so Christopher Fetting. </w:t>
      </w:r>
    </w:p>
    <w:p w14:paraId="6803B8B2" w14:textId="77777777" w:rsidR="00C801FB" w:rsidRPr="00937397" w:rsidRDefault="00C801FB">
      <w:pPr>
        <w:rPr>
          <w:rFonts w:ascii="Verdana" w:hAnsi="Verdana"/>
          <w:b/>
          <w:bCs/>
        </w:rPr>
      </w:pPr>
      <w:r w:rsidRPr="00937397">
        <w:rPr>
          <w:rFonts w:ascii="Verdana" w:hAnsi="Verdana"/>
          <w:b/>
          <w:bCs/>
        </w:rPr>
        <w:br w:type="page"/>
      </w:r>
    </w:p>
    <w:p w14:paraId="5BC462F6" w14:textId="71D180BE" w:rsidR="00CA0386" w:rsidRDefault="00CA0386" w:rsidP="00CA0386">
      <w:pPr>
        <w:spacing w:line="288" w:lineRule="auto"/>
        <w:rPr>
          <w:rFonts w:ascii="Verdana" w:hAnsi="Verdana"/>
        </w:rPr>
      </w:pPr>
      <w:r w:rsidRPr="00937397">
        <w:rPr>
          <w:rFonts w:ascii="Verdana" w:hAnsi="Verdana"/>
          <w:b/>
          <w:bCs/>
        </w:rPr>
        <w:lastRenderedPageBreak/>
        <w:t>Statement Tanja Großer:</w:t>
      </w:r>
      <w:r w:rsidR="00C801FB" w:rsidRPr="00937397">
        <w:rPr>
          <w:rFonts w:ascii="Verdana" w:hAnsi="Verdana"/>
          <w:b/>
          <w:bCs/>
        </w:rPr>
        <w:br/>
      </w:r>
      <w:r w:rsidRPr="00937397">
        <w:rPr>
          <w:rFonts w:ascii="Verdana" w:hAnsi="Verdana"/>
        </w:rPr>
        <w:br/>
        <w:t xml:space="preserve">„Der Umbruch in der Mannschaft ist eine Konsequenz der ungenügenden Leistung im Kollektiv. Ich freue mich, dass die Verantwortlichen auch in der kommenden Saison auf mich setzen. Wichtig ist vor allem, dass wir von größeren Verletzungen verschont bleiben. Das neue Trainerteam </w:t>
      </w:r>
      <w:r>
        <w:rPr>
          <w:rFonts w:ascii="Verdana" w:hAnsi="Verdana"/>
        </w:rPr>
        <w:t>wird durch eine andere Spielphilosophie neue Impulse setzen, das war auch der Grund, warum ich beim VCW verlängert habe.“</w:t>
      </w:r>
    </w:p>
    <w:p w14:paraId="1815569B" w14:textId="77777777" w:rsidR="00CA0386" w:rsidRDefault="00CA0386" w:rsidP="00CA0386">
      <w:pPr>
        <w:spacing w:line="288" w:lineRule="auto"/>
        <w:jc w:val="both"/>
        <w:rPr>
          <w:rFonts w:ascii="Verdana" w:hAnsi="Verdana"/>
          <w:b/>
          <w:bCs/>
        </w:rPr>
      </w:pPr>
    </w:p>
    <w:p w14:paraId="05A8269E" w14:textId="77777777" w:rsidR="00CA0386" w:rsidRPr="00C801FB" w:rsidRDefault="00CA0386" w:rsidP="00CA0386">
      <w:pPr>
        <w:spacing w:line="288" w:lineRule="auto"/>
        <w:jc w:val="both"/>
        <w:rPr>
          <w:rFonts w:ascii="Verdana" w:hAnsi="Verdana"/>
          <w:b/>
          <w:bCs/>
        </w:rPr>
      </w:pPr>
      <w:r w:rsidRPr="00C801FB">
        <w:rPr>
          <w:rFonts w:ascii="Verdana" w:hAnsi="Verdana"/>
          <w:b/>
          <w:bCs/>
        </w:rPr>
        <w:t>Tanja Großer – Bilanz</w:t>
      </w:r>
    </w:p>
    <w:p w14:paraId="1EDE389E" w14:textId="083012CB" w:rsidR="008249F0" w:rsidRDefault="00CA0386" w:rsidP="00CA0386">
      <w:pPr>
        <w:spacing w:line="288" w:lineRule="auto"/>
        <w:rPr>
          <w:rFonts w:ascii="Verdana" w:hAnsi="Verdana"/>
        </w:rPr>
      </w:pPr>
      <w:r w:rsidRPr="00DB130C">
        <w:rPr>
          <w:rFonts w:ascii="Verdana" w:hAnsi="Verdana"/>
        </w:rPr>
        <w:t>Außenangriff, rechte Schlaghand</w:t>
      </w:r>
      <w:r>
        <w:rPr>
          <w:rFonts w:ascii="Verdana" w:hAnsi="Verdana"/>
        </w:rPr>
        <w:t>;</w:t>
      </w:r>
      <w:r w:rsidRPr="00DB130C">
        <w:rPr>
          <w:rFonts w:ascii="Verdana" w:hAnsi="Verdana"/>
        </w:rPr>
        <w:br/>
        <w:t>2</w:t>
      </w:r>
      <w:r>
        <w:rPr>
          <w:rFonts w:ascii="Verdana" w:hAnsi="Verdana"/>
        </w:rPr>
        <w:t>10</w:t>
      </w:r>
      <w:r w:rsidRPr="00DB130C">
        <w:rPr>
          <w:rFonts w:ascii="Verdana" w:hAnsi="Verdana"/>
        </w:rPr>
        <w:t xml:space="preserve"> Spiele für den VCW seit der Saison 2012/2013</w:t>
      </w:r>
      <w:r>
        <w:rPr>
          <w:rFonts w:ascii="Verdana" w:hAnsi="Verdana"/>
        </w:rPr>
        <w:t>;</w:t>
      </w:r>
      <w:r w:rsidRPr="00DB130C">
        <w:rPr>
          <w:rFonts w:ascii="Verdana" w:hAnsi="Verdana"/>
        </w:rPr>
        <w:t xml:space="preserve"> </w:t>
      </w:r>
      <w:r w:rsidRPr="00DB130C">
        <w:rPr>
          <w:rFonts w:ascii="Verdana" w:hAnsi="Verdana"/>
        </w:rPr>
        <w:br/>
        <w:t>1</w:t>
      </w:r>
      <w:r>
        <w:rPr>
          <w:rFonts w:ascii="Verdana" w:hAnsi="Verdana"/>
        </w:rPr>
        <w:t>.</w:t>
      </w:r>
      <w:r w:rsidRPr="00DB130C">
        <w:rPr>
          <w:rFonts w:ascii="Verdana" w:hAnsi="Verdana"/>
        </w:rPr>
        <w:t>783 Punkte</w:t>
      </w:r>
      <w:r>
        <w:rPr>
          <w:rFonts w:ascii="Verdana" w:hAnsi="Verdana"/>
        </w:rPr>
        <w:t xml:space="preserve"> / </w:t>
      </w:r>
      <w:r w:rsidRPr="00DB130C">
        <w:rPr>
          <w:rFonts w:ascii="Verdana" w:hAnsi="Verdana"/>
        </w:rPr>
        <w:t>8,83 Punkte im Schnitt pro Spiel seit 2012</w:t>
      </w:r>
      <w:r>
        <w:rPr>
          <w:rFonts w:ascii="Verdana" w:hAnsi="Verdana"/>
        </w:rPr>
        <w:t xml:space="preserve"> (in deutschen Wettbewerben);</w:t>
      </w:r>
      <w:r w:rsidR="00F76C35">
        <w:rPr>
          <w:rFonts w:ascii="Verdana" w:hAnsi="Verdana"/>
        </w:rPr>
        <w:br/>
        <w:t xml:space="preserve">2 </w:t>
      </w:r>
      <w:proofErr w:type="spellStart"/>
      <w:r w:rsidR="00F76C35">
        <w:rPr>
          <w:rFonts w:ascii="Verdana" w:hAnsi="Verdana"/>
        </w:rPr>
        <w:t>Silbermediallien</w:t>
      </w:r>
      <w:proofErr w:type="spellEnd"/>
      <w:r w:rsidR="00F76C35">
        <w:rPr>
          <w:rFonts w:ascii="Verdana" w:hAnsi="Verdana"/>
        </w:rPr>
        <w:t xml:space="preserve"> im DVV-Pokal, vier Mal Bronze in der Volleyball Bundesliga; </w:t>
      </w:r>
      <w:r w:rsidRPr="00DB130C">
        <w:rPr>
          <w:rFonts w:ascii="Verdana" w:hAnsi="Verdana"/>
        </w:rPr>
        <w:br/>
        <w:t>bisherige Vereine: VC Olympia Berlin, SG Rotation Prenzlauer Berg, Berliner TSC</w:t>
      </w:r>
      <w:r w:rsidR="00F76C35">
        <w:rPr>
          <w:rFonts w:ascii="Verdana" w:hAnsi="Verdana"/>
        </w:rPr>
        <w:t>;</w:t>
      </w:r>
      <w:r w:rsidRPr="00DB130C">
        <w:rPr>
          <w:rFonts w:ascii="Verdana" w:hAnsi="Verdana"/>
        </w:rPr>
        <w:br/>
        <w:t xml:space="preserve">2 x </w:t>
      </w:r>
      <w:proofErr w:type="spellStart"/>
      <w:r w:rsidRPr="00DB130C">
        <w:rPr>
          <w:rFonts w:ascii="Verdana" w:hAnsi="Verdana"/>
        </w:rPr>
        <w:t>Deutsche</w:t>
      </w:r>
      <w:proofErr w:type="spellEnd"/>
      <w:r w:rsidRPr="00DB130C">
        <w:rPr>
          <w:rFonts w:ascii="Verdana" w:hAnsi="Verdana"/>
        </w:rPr>
        <w:t xml:space="preserve"> Nationalmannschaft</w:t>
      </w:r>
      <w:r w:rsidR="00F76C35">
        <w:rPr>
          <w:rFonts w:ascii="Verdana" w:hAnsi="Verdana"/>
        </w:rPr>
        <w:t>;</w:t>
      </w:r>
      <w:r w:rsidRPr="00DB130C">
        <w:rPr>
          <w:rFonts w:ascii="Verdana" w:hAnsi="Verdana"/>
        </w:rPr>
        <w:br/>
        <w:t>30 x Jugend-/Juniorennationalmannschaft</w:t>
      </w:r>
    </w:p>
    <w:p w14:paraId="4BA35F94" w14:textId="77777777" w:rsidR="008249F0" w:rsidRDefault="008249F0">
      <w:pPr>
        <w:rPr>
          <w:rFonts w:ascii="Verdana" w:hAnsi="Verdana"/>
        </w:rPr>
      </w:pPr>
      <w:r>
        <w:rPr>
          <w:rFonts w:ascii="Verdana" w:hAnsi="Verdana"/>
        </w:rPr>
        <w:br w:type="page"/>
      </w:r>
    </w:p>
    <w:p w14:paraId="66EDC183" w14:textId="5433DD29" w:rsidR="00B8640B" w:rsidRDefault="008249F0" w:rsidP="007B37F4">
      <w:pPr>
        <w:rPr>
          <w:rFonts w:ascii="Verdana" w:hAnsi="Verdana"/>
        </w:rPr>
      </w:pPr>
      <w:r>
        <w:rPr>
          <w:rFonts w:ascii="Verdana" w:hAnsi="Verdana"/>
          <w:i/>
          <w:iCs/>
          <w:noProof/>
        </w:rPr>
        <w:lastRenderedPageBreak/>
        <w:drawing>
          <wp:inline distT="0" distB="0" distL="0" distR="0" wp14:anchorId="64B845B5" wp14:editId="0C572C77">
            <wp:extent cx="2324100" cy="348838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542" cy="3501053"/>
                    </a:xfrm>
                    <a:prstGeom prst="rect">
                      <a:avLst/>
                    </a:prstGeom>
                    <a:noFill/>
                    <a:ln>
                      <a:noFill/>
                    </a:ln>
                  </pic:spPr>
                </pic:pic>
              </a:graphicData>
            </a:graphic>
          </wp:inline>
        </w:drawing>
      </w:r>
      <w:r>
        <w:rPr>
          <w:noProof/>
        </w:rPr>
        <w:drawing>
          <wp:inline distT="0" distB="0" distL="0" distR="0" wp14:anchorId="52E0B02E" wp14:editId="6A19F91A">
            <wp:extent cx="3400425" cy="226882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3241" cy="2277378"/>
                    </a:xfrm>
                    <a:prstGeom prst="rect">
                      <a:avLst/>
                    </a:prstGeom>
                    <a:noFill/>
                    <a:ln>
                      <a:noFill/>
                    </a:ln>
                  </pic:spPr>
                </pic:pic>
              </a:graphicData>
            </a:graphic>
          </wp:inline>
        </w:drawing>
      </w:r>
    </w:p>
    <w:p w14:paraId="17C02D22" w14:textId="2761EBC0" w:rsidR="005374A0" w:rsidRDefault="008249F0" w:rsidP="007B37F4">
      <w:pPr>
        <w:rPr>
          <w:rFonts w:ascii="Verdana" w:hAnsi="Verdana"/>
          <w:i/>
          <w:iCs/>
          <w:noProof/>
        </w:rPr>
      </w:pPr>
      <w:r>
        <w:rPr>
          <w:rFonts w:ascii="Verdana" w:hAnsi="Verdana"/>
        </w:rPr>
        <w:t xml:space="preserve">Tanja Großer verstärkt den Außenangriff des VCW für ein weiteres Jahr und begeht damit </w:t>
      </w:r>
      <w:r w:rsidR="00C801FB">
        <w:rPr>
          <w:rFonts w:ascii="Verdana" w:hAnsi="Verdana"/>
        </w:rPr>
        <w:t>ihre 10. Spielzeit für die Hessinnen</w:t>
      </w:r>
      <w:r w:rsidR="00B8640B">
        <w:rPr>
          <w:rFonts w:ascii="Verdana" w:hAnsi="Verdana"/>
        </w:rPr>
        <w:t xml:space="preserve">. </w:t>
      </w:r>
      <w:r w:rsidR="00B8640B">
        <w:rPr>
          <w:rFonts w:ascii="Verdana" w:hAnsi="Verdana"/>
          <w:i/>
          <w:iCs/>
        </w:rPr>
        <w:t>Foto: Detlef Gottwald</w:t>
      </w:r>
      <w:r w:rsidR="00B8640B">
        <w:rPr>
          <w:rFonts w:ascii="Verdana" w:hAnsi="Verdana"/>
          <w:i/>
          <w:iCs/>
          <w:noProof/>
        </w:rPr>
        <w:t xml:space="preserve"> </w:t>
      </w:r>
    </w:p>
    <w:p w14:paraId="784998EF" w14:textId="77777777" w:rsidR="00C83BFC" w:rsidRDefault="00C83BFC" w:rsidP="00431D73">
      <w:pPr>
        <w:jc w:val="both"/>
        <w:rPr>
          <w:rFonts w:ascii="Verdana" w:hAnsi="Verdana"/>
        </w:rPr>
      </w:pPr>
    </w:p>
    <w:p w14:paraId="3614FA28" w14:textId="74659672"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14037CEB" w14:textId="77777777" w:rsidR="00C801FB" w:rsidRDefault="008C19E6" w:rsidP="00C801FB">
      <w:pPr>
        <w:pStyle w:val="StandardWeb"/>
        <w:jc w:val="both"/>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0"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1"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2"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2C9966A4" w:rsidR="00CE0C86" w:rsidRPr="00C801FB" w:rsidRDefault="00CE0C86" w:rsidP="00C801FB">
      <w:pPr>
        <w:pStyle w:val="StandardWeb"/>
        <w:jc w:val="both"/>
        <w:rPr>
          <w:rFonts w:ascii="Verdana" w:hAnsi="Verdana" w:cs="Arial"/>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C4B1" w14:textId="77777777" w:rsidR="00C22960" w:rsidRDefault="00C22960" w:rsidP="00CE0C86">
      <w:pPr>
        <w:spacing w:after="0" w:line="240" w:lineRule="auto"/>
      </w:pPr>
      <w:r>
        <w:separator/>
      </w:r>
    </w:p>
  </w:endnote>
  <w:endnote w:type="continuationSeparator" w:id="0">
    <w:p w14:paraId="5CC6446F" w14:textId="77777777" w:rsidR="00C22960" w:rsidRDefault="00C22960"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5F0F" w14:textId="77777777" w:rsidR="00C22960" w:rsidRDefault="00C22960" w:rsidP="00CE0C86">
      <w:pPr>
        <w:spacing w:after="0" w:line="240" w:lineRule="auto"/>
      </w:pPr>
      <w:r>
        <w:separator/>
      </w:r>
    </w:p>
  </w:footnote>
  <w:footnote w:type="continuationSeparator" w:id="0">
    <w:p w14:paraId="2D80CA5B" w14:textId="77777777" w:rsidR="00C22960" w:rsidRDefault="00C22960"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3F4A"/>
    <w:rsid w:val="000E0583"/>
    <w:rsid w:val="000E0B2A"/>
    <w:rsid w:val="000E4ABC"/>
    <w:rsid w:val="000E640B"/>
    <w:rsid w:val="000E754B"/>
    <w:rsid w:val="000F1602"/>
    <w:rsid w:val="000F1A43"/>
    <w:rsid w:val="000F246D"/>
    <w:rsid w:val="000F24FC"/>
    <w:rsid w:val="000F2BBA"/>
    <w:rsid w:val="000F60E9"/>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6DB2"/>
    <w:rsid w:val="00200CA0"/>
    <w:rsid w:val="00205D2E"/>
    <w:rsid w:val="00206CBE"/>
    <w:rsid w:val="00210AB7"/>
    <w:rsid w:val="00211F6E"/>
    <w:rsid w:val="00212061"/>
    <w:rsid w:val="00212BCE"/>
    <w:rsid w:val="00214EDD"/>
    <w:rsid w:val="002151FF"/>
    <w:rsid w:val="00215822"/>
    <w:rsid w:val="00216F14"/>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C1573"/>
    <w:rsid w:val="002C5247"/>
    <w:rsid w:val="002C5302"/>
    <w:rsid w:val="002D1C6B"/>
    <w:rsid w:val="002D284F"/>
    <w:rsid w:val="002D6A5A"/>
    <w:rsid w:val="002E0448"/>
    <w:rsid w:val="002E1DC2"/>
    <w:rsid w:val="002E3439"/>
    <w:rsid w:val="002F348F"/>
    <w:rsid w:val="002F3E02"/>
    <w:rsid w:val="002F5750"/>
    <w:rsid w:val="002F7B62"/>
    <w:rsid w:val="00310602"/>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33463"/>
    <w:rsid w:val="00442442"/>
    <w:rsid w:val="004447C0"/>
    <w:rsid w:val="00444CF7"/>
    <w:rsid w:val="00445FAC"/>
    <w:rsid w:val="004527D5"/>
    <w:rsid w:val="00452B22"/>
    <w:rsid w:val="00452FD6"/>
    <w:rsid w:val="004546D3"/>
    <w:rsid w:val="00456C7F"/>
    <w:rsid w:val="00462DDB"/>
    <w:rsid w:val="004654C0"/>
    <w:rsid w:val="00471130"/>
    <w:rsid w:val="004737A0"/>
    <w:rsid w:val="00476BC7"/>
    <w:rsid w:val="00481FE2"/>
    <w:rsid w:val="00483C7C"/>
    <w:rsid w:val="0048439B"/>
    <w:rsid w:val="00485459"/>
    <w:rsid w:val="00487F84"/>
    <w:rsid w:val="00496C4F"/>
    <w:rsid w:val="004B04D7"/>
    <w:rsid w:val="004B09BB"/>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4033"/>
    <w:rsid w:val="004E51FF"/>
    <w:rsid w:val="004E5989"/>
    <w:rsid w:val="004E7694"/>
    <w:rsid w:val="004F30B0"/>
    <w:rsid w:val="004F4F8B"/>
    <w:rsid w:val="004F58A0"/>
    <w:rsid w:val="00502CD9"/>
    <w:rsid w:val="005044AF"/>
    <w:rsid w:val="00505FAB"/>
    <w:rsid w:val="0050741F"/>
    <w:rsid w:val="005147AC"/>
    <w:rsid w:val="005148E8"/>
    <w:rsid w:val="005164BE"/>
    <w:rsid w:val="0052060B"/>
    <w:rsid w:val="00520692"/>
    <w:rsid w:val="0052096C"/>
    <w:rsid w:val="00524471"/>
    <w:rsid w:val="00525E8F"/>
    <w:rsid w:val="005273E2"/>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B46AD"/>
    <w:rsid w:val="005B5738"/>
    <w:rsid w:val="005C0544"/>
    <w:rsid w:val="005C0EA8"/>
    <w:rsid w:val="005D27D1"/>
    <w:rsid w:val="005E262A"/>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82AC8"/>
    <w:rsid w:val="006830F9"/>
    <w:rsid w:val="006831DB"/>
    <w:rsid w:val="00694DA4"/>
    <w:rsid w:val="006A18D8"/>
    <w:rsid w:val="006A2EB8"/>
    <w:rsid w:val="006A7F64"/>
    <w:rsid w:val="006B118B"/>
    <w:rsid w:val="006B3F76"/>
    <w:rsid w:val="006B436F"/>
    <w:rsid w:val="006B4D54"/>
    <w:rsid w:val="006B707C"/>
    <w:rsid w:val="006D083E"/>
    <w:rsid w:val="006D3B1A"/>
    <w:rsid w:val="006E015B"/>
    <w:rsid w:val="006E7623"/>
    <w:rsid w:val="006F1314"/>
    <w:rsid w:val="006F7AEB"/>
    <w:rsid w:val="00701A96"/>
    <w:rsid w:val="00704E0D"/>
    <w:rsid w:val="00710865"/>
    <w:rsid w:val="00715E3A"/>
    <w:rsid w:val="00715E4E"/>
    <w:rsid w:val="007166D3"/>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A36"/>
    <w:rsid w:val="008226E8"/>
    <w:rsid w:val="008249F0"/>
    <w:rsid w:val="00824DBC"/>
    <w:rsid w:val="00826F15"/>
    <w:rsid w:val="00827A81"/>
    <w:rsid w:val="008305C0"/>
    <w:rsid w:val="00832FEC"/>
    <w:rsid w:val="00836026"/>
    <w:rsid w:val="00837165"/>
    <w:rsid w:val="008375BF"/>
    <w:rsid w:val="0083795C"/>
    <w:rsid w:val="008401F1"/>
    <w:rsid w:val="00841D56"/>
    <w:rsid w:val="00842848"/>
    <w:rsid w:val="00844566"/>
    <w:rsid w:val="00846F47"/>
    <w:rsid w:val="0085125E"/>
    <w:rsid w:val="0085593C"/>
    <w:rsid w:val="00856A3B"/>
    <w:rsid w:val="0086446F"/>
    <w:rsid w:val="00867297"/>
    <w:rsid w:val="008739BB"/>
    <w:rsid w:val="00875C66"/>
    <w:rsid w:val="00875E47"/>
    <w:rsid w:val="00875FF5"/>
    <w:rsid w:val="008806DF"/>
    <w:rsid w:val="00883C7A"/>
    <w:rsid w:val="00884C57"/>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2173"/>
    <w:rsid w:val="00901C19"/>
    <w:rsid w:val="0090651B"/>
    <w:rsid w:val="009069B4"/>
    <w:rsid w:val="00907350"/>
    <w:rsid w:val="00910951"/>
    <w:rsid w:val="00915945"/>
    <w:rsid w:val="00915A18"/>
    <w:rsid w:val="009166AA"/>
    <w:rsid w:val="0092054B"/>
    <w:rsid w:val="0092104A"/>
    <w:rsid w:val="009220A2"/>
    <w:rsid w:val="00922627"/>
    <w:rsid w:val="0092469E"/>
    <w:rsid w:val="00927CC2"/>
    <w:rsid w:val="00932170"/>
    <w:rsid w:val="00932FEA"/>
    <w:rsid w:val="00933488"/>
    <w:rsid w:val="00934D41"/>
    <w:rsid w:val="00937397"/>
    <w:rsid w:val="009403D3"/>
    <w:rsid w:val="00941FF3"/>
    <w:rsid w:val="00942BC5"/>
    <w:rsid w:val="00945E69"/>
    <w:rsid w:val="0094620F"/>
    <w:rsid w:val="00947572"/>
    <w:rsid w:val="0095127F"/>
    <w:rsid w:val="00952CB1"/>
    <w:rsid w:val="00952F24"/>
    <w:rsid w:val="00953272"/>
    <w:rsid w:val="009542A7"/>
    <w:rsid w:val="0096512C"/>
    <w:rsid w:val="00976283"/>
    <w:rsid w:val="00976F51"/>
    <w:rsid w:val="00980437"/>
    <w:rsid w:val="0098290F"/>
    <w:rsid w:val="00983438"/>
    <w:rsid w:val="0098414A"/>
    <w:rsid w:val="00991715"/>
    <w:rsid w:val="009920E4"/>
    <w:rsid w:val="00993402"/>
    <w:rsid w:val="009A0359"/>
    <w:rsid w:val="009A32AE"/>
    <w:rsid w:val="009B3294"/>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31C86"/>
    <w:rsid w:val="00C35368"/>
    <w:rsid w:val="00C4043C"/>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639"/>
    <w:rsid w:val="00CC0F8E"/>
    <w:rsid w:val="00CC2F65"/>
    <w:rsid w:val="00CC4402"/>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0BC"/>
    <w:rsid w:val="00E33B8E"/>
    <w:rsid w:val="00E33EB3"/>
    <w:rsid w:val="00E3643A"/>
    <w:rsid w:val="00E36EE8"/>
    <w:rsid w:val="00E40F02"/>
    <w:rsid w:val="00E43567"/>
    <w:rsid w:val="00E508B5"/>
    <w:rsid w:val="00E50C69"/>
    <w:rsid w:val="00E57577"/>
    <w:rsid w:val="00E57F78"/>
    <w:rsid w:val="00E60C94"/>
    <w:rsid w:val="00E6358C"/>
    <w:rsid w:val="00E65DE0"/>
    <w:rsid w:val="00E700D7"/>
    <w:rsid w:val="00E720AA"/>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6C35"/>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3880"/>
    <w:rsid w:val="00FB4C16"/>
    <w:rsid w:val="00FB4D5A"/>
    <w:rsid w:val="00FB5E05"/>
    <w:rsid w:val="00FB6FDA"/>
    <w:rsid w:val="00FB76FC"/>
    <w:rsid w:val="00FC0109"/>
    <w:rsid w:val="00FC11AC"/>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3.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8</cp:revision>
  <cp:lastPrinted>2021-04-23T08:24:00Z</cp:lastPrinted>
  <dcterms:created xsi:type="dcterms:W3CDTF">2021-04-22T10:47:00Z</dcterms:created>
  <dcterms:modified xsi:type="dcterms:W3CDTF">2021-04-23T08:26:00Z</dcterms:modified>
</cp:coreProperties>
</file>