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5900" w14:textId="17AE169E" w:rsidR="00732C71" w:rsidRPr="00792252" w:rsidRDefault="00732C71" w:rsidP="00944EFE">
      <w:pPr>
        <w:pStyle w:val="Titel"/>
        <w:spacing w:line="300" w:lineRule="atLeast"/>
      </w:pPr>
      <w:r w:rsidRPr="00732C71">
        <w:rPr>
          <w:noProof/>
        </w:rPr>
        <mc:AlternateContent>
          <mc:Choice Requires="wps">
            <w:drawing>
              <wp:anchor distT="0" distB="0" distL="114300" distR="114300" simplePos="0" relativeHeight="251658240" behindDoc="0" locked="0" layoutInCell="1" allowOverlap="1" wp14:anchorId="30172DA1" wp14:editId="043E53EE">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0F69F4D4" w14:textId="2A4C5052" w:rsidR="00732C71" w:rsidRDefault="004A20B1" w:rsidP="00732C71">
                            <w:r>
                              <w:t>21</w:t>
                            </w:r>
                            <w:r w:rsidR="00732C71">
                              <w:t xml:space="preserve">. </w:t>
                            </w:r>
                            <w:r>
                              <w:t>Mai</w:t>
                            </w:r>
                            <w:r w:rsidR="00732C71">
                              <w:t xml:space="preserve"> 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72DA1"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0F69F4D4" w14:textId="2A4C5052" w:rsidR="00732C71" w:rsidRDefault="004A20B1" w:rsidP="00732C71">
                      <w:r>
                        <w:t>21</w:t>
                      </w:r>
                      <w:r w:rsidR="00732C71">
                        <w:t xml:space="preserve">. </w:t>
                      </w:r>
                      <w:r>
                        <w:t>Mai</w:t>
                      </w:r>
                      <w:r w:rsidR="00732C71">
                        <w:t xml:space="preserve"> 202</w:t>
                      </w:r>
                      <w:r w:rsidR="00E45577">
                        <w:t>6</w:t>
                      </w:r>
                    </w:p>
                  </w:txbxContent>
                </v:textbox>
              </v:shape>
            </w:pict>
          </mc:Fallback>
        </mc:AlternateContent>
      </w:r>
      <w:r w:rsidR="006914C4" w:rsidRPr="00686764">
        <w:rPr>
          <w:noProof/>
        </w:rPr>
        <w:drawing>
          <wp:anchor distT="0" distB="0" distL="114300" distR="114300" simplePos="0" relativeHeight="251658242" behindDoc="0" locked="0" layoutInCell="1" allowOverlap="1" wp14:anchorId="66268E27" wp14:editId="68DFD72D">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692989">
        <w:t xml:space="preserve">Neue Startup-Show: </w:t>
      </w:r>
      <w:r w:rsidR="00162A47">
        <w:t xml:space="preserve">Grüne </w:t>
      </w:r>
      <w:r w:rsidR="00484246">
        <w:t>Firmen</w:t>
      </w:r>
      <w:r w:rsidR="00162A47">
        <w:t xml:space="preserve"> </w:t>
      </w:r>
      <w:r w:rsidR="00484246">
        <w:t>wollen</w:t>
      </w:r>
      <w:r w:rsidR="00162A47">
        <w:t xml:space="preserve"> Influencer</w:t>
      </w:r>
      <w:r w:rsidR="00484246">
        <w:t xml:space="preserve"> begeistern</w:t>
      </w:r>
    </w:p>
    <w:p w14:paraId="721E49CF" w14:textId="1B100A3B" w:rsidR="00732C71" w:rsidRPr="00BF12CE" w:rsidRDefault="00162A47" w:rsidP="00944EFE">
      <w:pPr>
        <w:pStyle w:val="2bold"/>
        <w:spacing w:line="300" w:lineRule="atLeast"/>
        <w:rPr>
          <w:rStyle w:val="TitelZchn"/>
          <w:b/>
          <w:bCs w:val="0"/>
          <w:sz w:val="20"/>
        </w:rPr>
      </w:pPr>
      <w:r>
        <w:t>DBU fördert</w:t>
      </w:r>
      <w:r w:rsidR="00C72637">
        <w:t xml:space="preserve"> You</w:t>
      </w:r>
      <w:r w:rsidR="00484246">
        <w:t>T</w:t>
      </w:r>
      <w:r w:rsidR="00C72637">
        <w:t>ube-</w:t>
      </w:r>
      <w:r w:rsidR="00484246">
        <w:t>Projekt</w:t>
      </w:r>
      <w:r w:rsidR="00C72637">
        <w:t xml:space="preserve"> </w:t>
      </w:r>
      <w:r>
        <w:t>mit rund 90.000 Euro</w:t>
      </w:r>
    </w:p>
    <w:p w14:paraId="031FD4D8" w14:textId="42CD0F9B" w:rsidR="00AD6522" w:rsidRDefault="00732C71" w:rsidP="00AD6522">
      <w:pPr>
        <w:pStyle w:val="Textbold"/>
      </w:pPr>
      <w:r w:rsidRPr="00686764">
        <w:rPr>
          <w:noProof/>
        </w:rPr>
        <mc:AlternateContent>
          <mc:Choice Requires="wps">
            <w:drawing>
              <wp:anchor distT="0" distB="0" distL="114300" distR="114300" simplePos="0" relativeHeight="251658241" behindDoc="0" locked="1" layoutInCell="0" allowOverlap="0" wp14:anchorId="551CFDDD" wp14:editId="5443DD3A">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76C758C6"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FDDD" id="_x0000_s1027" type="#_x0000_t202" style="position:absolute;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76C758C6"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Osnabrück</w:t>
      </w:r>
      <w:r w:rsidR="00484246">
        <w:t xml:space="preserve">/Berlin. Regelmäßig suchen junge Unternehmen in der Fernsehsendung </w:t>
      </w:r>
      <w:r w:rsidR="00484246" w:rsidRPr="00E66FF0">
        <w:rPr>
          <w:i/>
          <w:iCs/>
        </w:rPr>
        <w:t>Die Höhle der Löwen</w:t>
      </w:r>
      <w:r w:rsidR="00484246">
        <w:t xml:space="preserve"> </w:t>
      </w:r>
      <w:hyperlink r:id="rId11" w:history="1">
        <w:r w:rsidR="00484246" w:rsidRPr="009119C8">
          <w:rPr>
            <w:rStyle w:val="Hyperlink"/>
          </w:rPr>
          <w:t>vor einem Millionenpublikum</w:t>
        </w:r>
      </w:hyperlink>
      <w:r w:rsidR="00484246">
        <w:t xml:space="preserve"> finanzkräftige Investoren. Ein ähnliches Konzept gibt es nun für grüne Startups – mit populären deutschen Internet-Persönlichkeiten in der Jury. Statt um finanzielle Unterstützung buhlen die Firmen bei </w:t>
      </w:r>
      <w:hyperlink r:id="rId12" w:history="1">
        <w:r w:rsidR="00484246" w:rsidRPr="00EC6A8B">
          <w:rPr>
            <w:rStyle w:val="Hyperlink"/>
            <w:i/>
            <w:iCs/>
          </w:rPr>
          <w:t>The Green Deal</w:t>
        </w:r>
      </w:hyperlink>
      <w:r w:rsidR="00484246">
        <w:t xml:space="preserve"> um Reichweite und Kooperationen. Morgen (Freitag) startet die erste Folge auf der Video-Plattform </w:t>
      </w:r>
      <w:r w:rsidR="00484246" w:rsidRPr="00F71822">
        <w:rPr>
          <w:i/>
          <w:iCs/>
        </w:rPr>
        <w:t>YouTube</w:t>
      </w:r>
      <w:r w:rsidR="00484246">
        <w:t>. Die Deutsche Bundesstiftung Umwelt (DBU) fördert das Projekt mit rund 90.000 Euro. Mehrere von der DBU unterstützte Startups nehmen teil.</w:t>
      </w:r>
    </w:p>
    <w:p w14:paraId="7E6AB7C7" w14:textId="77777777" w:rsidR="00486F55" w:rsidRDefault="00486F55" w:rsidP="00AD6522">
      <w:pPr>
        <w:pStyle w:val="KeinLeerraum"/>
        <w:rPr>
          <w:i w:val="0"/>
          <w:iCs/>
        </w:rPr>
      </w:pPr>
      <w:r>
        <w:t>Neues YouTube-Format mit bekannten Gesichtern aus der Influencer-Szene</w:t>
      </w:r>
    </w:p>
    <w:p w14:paraId="32BC060F" w14:textId="010FFE82" w:rsidR="00504FE4" w:rsidRDefault="00504FE4" w:rsidP="00504FE4">
      <w:pPr>
        <w:pStyle w:val="KeinLeerraum"/>
        <w:rPr>
          <w:i w:val="0"/>
          <w:iCs/>
        </w:rPr>
      </w:pPr>
      <w:r>
        <w:rPr>
          <w:i w:val="0"/>
          <w:iCs/>
        </w:rPr>
        <w:t xml:space="preserve">Grüne Startups tragen laut DBU-Generalsekretär Alexander Bonde zur Wirtschaftskraft der Branchen mit grünen Technologien bei, im Fachjargon kurz </w:t>
      </w:r>
      <w:hyperlink r:id="rId13" w:history="1">
        <w:r w:rsidRPr="004130DE">
          <w:rPr>
            <w:rStyle w:val="Hyperlink"/>
          </w:rPr>
          <w:t>GreenTech</w:t>
        </w:r>
      </w:hyperlink>
      <w:r>
        <w:rPr>
          <w:i w:val="0"/>
          <w:iCs/>
        </w:rPr>
        <w:t xml:space="preserve">. </w:t>
      </w:r>
      <w:r w:rsidR="00E63813">
        <w:rPr>
          <w:i w:val="0"/>
          <w:iCs/>
        </w:rPr>
        <w:t>Dieser</w:t>
      </w:r>
      <w:r>
        <w:rPr>
          <w:i w:val="0"/>
          <w:iCs/>
        </w:rPr>
        <w:t xml:space="preserve"> </w:t>
      </w:r>
      <w:r w:rsidRPr="00766AF2">
        <w:rPr>
          <w:i w:val="0"/>
          <w:iCs/>
        </w:rPr>
        <w:t xml:space="preserve">Industriezweig </w:t>
      </w:r>
      <w:r>
        <w:rPr>
          <w:i w:val="0"/>
          <w:iCs/>
        </w:rPr>
        <w:t>sei für Deutschland eine Erfolgsgeschichte: „</w:t>
      </w:r>
      <w:r w:rsidRPr="0071670D">
        <w:rPr>
          <w:i w:val="0"/>
          <w:iCs/>
        </w:rPr>
        <w:t>Seit 2010 hat der Sektor die Bruttowertschöpfung jedes Jahr um rund fünf Prozent gesteigert – und stellt mehr als acht Prozent der Exporte</w:t>
      </w:r>
      <w:r>
        <w:rPr>
          <w:i w:val="0"/>
          <w:iCs/>
        </w:rPr>
        <w:t xml:space="preserve">“, so Bonde. Das zeige der </w:t>
      </w:r>
      <w:hyperlink r:id="rId14" w:history="1">
        <w:r w:rsidRPr="00935C27">
          <w:rPr>
            <w:rStyle w:val="Hyperlink"/>
            <w:i w:val="0"/>
            <w:iCs/>
          </w:rPr>
          <w:t>Green-Tech-Atlas 2025</w:t>
        </w:r>
      </w:hyperlink>
      <w:r>
        <w:rPr>
          <w:i w:val="0"/>
          <w:iCs/>
        </w:rPr>
        <w:t xml:space="preserve"> des Umweltbundesamts. Damit nachhaltige Ideen aus dieser Branche bekannter werden, hat die Berliner Produktionsfirma </w:t>
      </w:r>
      <w:hyperlink r:id="rId15" w:history="1">
        <w:r w:rsidRPr="00EC6A8B">
          <w:rPr>
            <w:rStyle w:val="Hyperlink"/>
          </w:rPr>
          <w:t>Quintus Studios</w:t>
        </w:r>
      </w:hyperlink>
      <w:r>
        <w:t xml:space="preserve"> </w:t>
      </w:r>
      <w:r>
        <w:rPr>
          <w:i w:val="0"/>
          <w:iCs/>
        </w:rPr>
        <w:t xml:space="preserve">die auf YouTube erscheinende Sendung </w:t>
      </w:r>
      <w:hyperlink r:id="rId16" w:history="1">
        <w:r w:rsidRPr="00883219">
          <w:rPr>
            <w:rStyle w:val="Hyperlink"/>
          </w:rPr>
          <w:t>The Green Deal</w:t>
        </w:r>
      </w:hyperlink>
      <w:r>
        <w:rPr>
          <w:i w:val="0"/>
          <w:iCs/>
        </w:rPr>
        <w:t xml:space="preserve"> entwickelt. Das Konzept nach Worten des ausführenden </w:t>
      </w:r>
      <w:r w:rsidR="00E63813">
        <w:rPr>
          <w:i w:val="0"/>
          <w:iCs/>
        </w:rPr>
        <w:t>Showrunner</w:t>
      </w:r>
      <w:r w:rsidR="002E48D9">
        <w:rPr>
          <w:i w:val="0"/>
          <w:iCs/>
        </w:rPr>
        <w:t>s</w:t>
      </w:r>
      <w:r>
        <w:rPr>
          <w:i w:val="0"/>
          <w:iCs/>
        </w:rPr>
        <w:t xml:space="preserve"> Philipp Lippert: „Die Startups wollen mit ihren Ideen die in der Jury sitzenden Influencer</w:t>
      </w:r>
      <w:r w:rsidR="002E48D9">
        <w:rPr>
          <w:i w:val="0"/>
          <w:iCs/>
        </w:rPr>
        <w:t>innen und Influencer</w:t>
      </w:r>
      <w:r>
        <w:rPr>
          <w:i w:val="0"/>
          <w:iCs/>
        </w:rPr>
        <w:t xml:space="preserve"> begeistern – also bekannte Persönlichkeiten mit großer Reichweite und vielen </w:t>
      </w:r>
      <w:r w:rsidRPr="00833583">
        <w:t>Followern</w:t>
      </w:r>
      <w:r>
        <w:rPr>
          <w:i w:val="0"/>
          <w:iCs/>
        </w:rPr>
        <w:t xml:space="preserve"> in den sozialen Medien. Gegen eine prozentuale Beteiligung </w:t>
      </w:r>
      <w:r w:rsidR="00E63813">
        <w:rPr>
          <w:i w:val="0"/>
          <w:iCs/>
        </w:rPr>
        <w:t xml:space="preserve">an dem durch die Promotion ausgelösten Umsatz </w:t>
      </w:r>
      <w:r>
        <w:rPr>
          <w:i w:val="0"/>
          <w:iCs/>
        </w:rPr>
        <w:t>des Startup-Produkts unterstützen diese dann mittels ihrer Reichweite die jungen Firmen mit gemeinsamen Veröffentlichungen in den sozialen Medien.“</w:t>
      </w:r>
    </w:p>
    <w:p w14:paraId="5F3D2721" w14:textId="0A367935" w:rsidR="00504FE4" w:rsidRDefault="00504FE4" w:rsidP="00AD6522">
      <w:pPr>
        <w:pStyle w:val="KeinLeerraum"/>
        <w:rPr>
          <w:i w:val="0"/>
          <w:iCs/>
        </w:rPr>
      </w:pPr>
      <w:r>
        <w:t>Mediale Bekanntheit als zusätzliche Währung für den Erfol</w:t>
      </w:r>
      <w:r w:rsidR="00E94302">
        <w:t>g</w:t>
      </w:r>
    </w:p>
    <w:p w14:paraId="6435E159" w14:textId="751FD3A7" w:rsidR="00E63813" w:rsidRPr="00F702AF" w:rsidRDefault="00E63813" w:rsidP="00E63813">
      <w:pPr>
        <w:pStyle w:val="KeinLeerraum"/>
        <w:rPr>
          <w:i w:val="0"/>
          <w:iCs/>
        </w:rPr>
      </w:pPr>
      <w:r>
        <w:rPr>
          <w:i w:val="0"/>
          <w:iCs/>
        </w:rPr>
        <w:t xml:space="preserve">Die erste Staffel umfasst laut Lippert drei Folgen mit jeweils einer Länge von 45 bis 60 Minuten. „Pro Folge stellen vier bis fünf Startups ihre Ideen einer wechselnden, dreiköpfigen Jury aus populären, deutschsprachigen Influencerinnen und Influencern vor“, so Lippert. Ist ein Jurymitglied von der Idee überzeugt, kann es eine Zusammenarbeit mit dem Startup eingehen. Lippert weiter: „Für den Erfolg der Startups ist heutzutage Reichweite in den sozialen Medien ebenso wichtig wie finanzielle </w:t>
      </w:r>
      <w:r>
        <w:rPr>
          <w:i w:val="0"/>
          <w:iCs/>
        </w:rPr>
        <w:lastRenderedPageBreak/>
        <w:t xml:space="preserve">Investitionen.“ Der Umfang der Kooperation zwischen Unternehmen und Influencern sei frei verhandelbar. „Von einigen wenigen gemeinsamen Veröffentlichungen bis hin zu einer langfristigen Zusammenarbeit ist alles möglich – und richtet sich danach, auf was sich Influencer und Startup gemeinsam einigen können“, so Lippert. Moderiert werde die erste Staffel der Show von </w:t>
      </w:r>
      <w:r w:rsidRPr="00F702AF">
        <w:rPr>
          <w:i w:val="0"/>
          <w:iCs/>
        </w:rPr>
        <w:t>Magda Stefely</w:t>
      </w:r>
      <w:r>
        <w:rPr>
          <w:i w:val="0"/>
          <w:iCs/>
        </w:rPr>
        <w:t xml:space="preserve">. Die Österreicherin arbeitet als Journalistin unter anderem für ARD und ZDF, entwickelt neue Medienformate und arbeitet zudem als Moderatorin. In der Jury sitzen laut Lippert unter anderem der Wissenschafts-Influencer </w:t>
      </w:r>
      <w:r w:rsidRPr="00F702AF">
        <w:rPr>
          <w:i w:val="0"/>
          <w:iCs/>
        </w:rPr>
        <w:t>Cedric Engels</w:t>
      </w:r>
      <w:r>
        <w:rPr>
          <w:i w:val="0"/>
          <w:iCs/>
        </w:rPr>
        <w:t xml:space="preserve"> (auch bekannt als </w:t>
      </w:r>
      <w:r w:rsidRPr="00F702AF">
        <w:t>Doktor Whatson</w:t>
      </w:r>
      <w:r>
        <w:t xml:space="preserve">), </w:t>
      </w:r>
      <w:r>
        <w:rPr>
          <w:i w:val="0"/>
          <w:iCs/>
        </w:rPr>
        <w:t>die Standup-</w:t>
      </w:r>
      <w:r w:rsidR="00E76245">
        <w:rPr>
          <w:i w:val="0"/>
          <w:iCs/>
        </w:rPr>
        <w:t>Komikerin</w:t>
      </w:r>
      <w:r>
        <w:rPr>
          <w:i w:val="0"/>
          <w:iCs/>
        </w:rPr>
        <w:t xml:space="preserve"> </w:t>
      </w:r>
      <w:r w:rsidRPr="00F702AF">
        <w:rPr>
          <w:i w:val="0"/>
          <w:iCs/>
        </w:rPr>
        <w:t>Saskia Fröhlich</w:t>
      </w:r>
      <w:r>
        <w:rPr>
          <w:i w:val="0"/>
          <w:iCs/>
        </w:rPr>
        <w:t xml:space="preserve">, die </w:t>
      </w:r>
      <w:r w:rsidRPr="003A2EA5">
        <w:rPr>
          <w:i w:val="0"/>
          <w:iCs/>
        </w:rPr>
        <w:t>Schauspielerin</w:t>
      </w:r>
      <w:r>
        <w:rPr>
          <w:i w:val="0"/>
          <w:iCs/>
        </w:rPr>
        <w:t xml:space="preserve"> und</w:t>
      </w:r>
      <w:r w:rsidRPr="003A2EA5">
        <w:rPr>
          <w:i w:val="0"/>
          <w:iCs/>
        </w:rPr>
        <w:t xml:space="preserve"> Podcasterin Marie Nasemann</w:t>
      </w:r>
      <w:r>
        <w:rPr>
          <w:i w:val="0"/>
          <w:iCs/>
        </w:rPr>
        <w:t xml:space="preserve"> sowie der Politik-Influencer Alexander Prinz (auch bekannt als </w:t>
      </w:r>
      <w:r w:rsidRPr="00F702AF">
        <w:t>Der dunkle Parabelritter</w:t>
      </w:r>
      <w:r>
        <w:rPr>
          <w:i w:val="0"/>
          <w:iCs/>
        </w:rPr>
        <w:t>). Die insgesamt acht Jurymitglieder vereinen gemeinsam Lippert zufolge „plattformübergreifend mehrere Millionen Zuschauerinnen und Zuschauer in den sozialen Medien“.</w:t>
      </w:r>
    </w:p>
    <w:p w14:paraId="359CD387" w14:textId="3076DF47" w:rsidR="00C34FAE" w:rsidRPr="00AD20A9" w:rsidRDefault="00C34FAE" w:rsidP="00C34FAE">
      <w:pPr>
        <w:pStyle w:val="KeinLeerraum"/>
      </w:pPr>
      <w:r>
        <w:t xml:space="preserve">YouTube-Show: </w:t>
      </w:r>
      <w:r w:rsidR="002C45B4" w:rsidRPr="002C45B4">
        <w:t>DBU-geförderte Startups nehmen teil</w:t>
      </w:r>
    </w:p>
    <w:p w14:paraId="1D881E5D" w14:textId="3A68EF1B" w:rsidR="00AD6522" w:rsidRPr="00AD20A9" w:rsidRDefault="00AD6522" w:rsidP="00AD6522">
      <w:pPr>
        <w:pStyle w:val="Textklein"/>
        <w:spacing w:after="240" w:line="300" w:lineRule="atLeast"/>
        <w:rPr>
          <w:i/>
          <w:iCs/>
          <w:color w:val="auto"/>
          <w:sz w:val="18"/>
        </w:rPr>
      </w:pPr>
      <w:r>
        <w:rPr>
          <w:color w:val="auto"/>
          <w:sz w:val="18"/>
        </w:rPr>
        <w:t xml:space="preserve">Auch mehrere von der DBU geförderte Unternehmen gehen bei </w:t>
      </w:r>
      <w:r w:rsidRPr="00883219">
        <w:rPr>
          <w:i/>
          <w:iCs/>
          <w:color w:val="auto"/>
          <w:sz w:val="18"/>
        </w:rPr>
        <w:t>The Green Deal</w:t>
      </w:r>
      <w:r>
        <w:rPr>
          <w:color w:val="auto"/>
          <w:sz w:val="18"/>
        </w:rPr>
        <w:t xml:space="preserve"> an den Start. Das Hannoveraner Startup </w:t>
      </w:r>
      <w:hyperlink r:id="rId17" w:history="1">
        <w:r w:rsidRPr="00C72637">
          <w:rPr>
            <w:rStyle w:val="Hyperlink"/>
            <w:i/>
            <w:iCs/>
            <w:sz w:val="18"/>
          </w:rPr>
          <w:t>Phaeosynt</w:t>
        </w:r>
      </w:hyperlink>
      <w:r>
        <w:rPr>
          <w:color w:val="auto"/>
          <w:sz w:val="18"/>
        </w:rPr>
        <w:t xml:space="preserve"> präsentiert in der Sendung den ersten veganen Schwangerschaftstest. Hierbei ersetzt das Team die sonst üblichen tierischen Antikörper durch Alternativen auf Algenbasis. Vertrieben wird er unter dem Namen </w:t>
      </w:r>
      <w:hyperlink r:id="rId18" w:history="1">
        <w:r w:rsidRPr="00C72637">
          <w:rPr>
            <w:rStyle w:val="Hyperlink"/>
            <w:i/>
            <w:iCs/>
            <w:sz w:val="18"/>
          </w:rPr>
          <w:t>Hey Mela</w:t>
        </w:r>
      </w:hyperlink>
      <w:r>
        <w:rPr>
          <w:color w:val="auto"/>
          <w:sz w:val="18"/>
        </w:rPr>
        <w:t xml:space="preserve">. Auch die Firma </w:t>
      </w:r>
      <w:hyperlink r:id="rId19" w:history="1">
        <w:r w:rsidRPr="00C72637">
          <w:rPr>
            <w:rStyle w:val="Hyperlink"/>
            <w:i/>
            <w:iCs/>
            <w:sz w:val="18"/>
          </w:rPr>
          <w:t>Fainin</w:t>
        </w:r>
      </w:hyperlink>
      <w:r>
        <w:rPr>
          <w:color w:val="auto"/>
          <w:sz w:val="18"/>
        </w:rPr>
        <w:t xml:space="preserve"> stellt ihre digitale Plattform zum </w:t>
      </w:r>
      <w:r w:rsidRPr="00791187">
        <w:rPr>
          <w:color w:val="auto"/>
          <w:sz w:val="18"/>
        </w:rPr>
        <w:t>abgesicherte</w:t>
      </w:r>
      <w:r>
        <w:rPr>
          <w:color w:val="auto"/>
          <w:sz w:val="18"/>
        </w:rPr>
        <w:t xml:space="preserve">n Verleihen, Vermieten und Teilen von Alltagsgegenständen in der Nachbarschaft vor – beispielsweise Werkzeuge, Technik oder Fahrräder. So sollen übermäßiger Konsum und die Entsorgung von einsatztauglichen Hilfsmitteln reduziert werden. Beide Unternehmen waren bereits Teil des </w:t>
      </w:r>
      <w:hyperlink r:id="rId20" w:history="1">
        <w:r w:rsidRPr="00791187">
          <w:rPr>
            <w:rStyle w:val="Hyperlink"/>
            <w:sz w:val="18"/>
          </w:rPr>
          <w:t>DBU-Green Startup-Programms</w:t>
        </w:r>
      </w:hyperlink>
      <w:r>
        <w:rPr>
          <w:color w:val="auto"/>
          <w:sz w:val="18"/>
        </w:rPr>
        <w:t xml:space="preserve">. Ebenfalls bei </w:t>
      </w:r>
      <w:r w:rsidRPr="00883219">
        <w:rPr>
          <w:i/>
          <w:iCs/>
          <w:color w:val="auto"/>
          <w:sz w:val="18"/>
        </w:rPr>
        <w:t>The Green Deal</w:t>
      </w:r>
      <w:r>
        <w:rPr>
          <w:color w:val="auto"/>
          <w:sz w:val="18"/>
        </w:rPr>
        <w:t xml:space="preserve"> antreten wird die Firma </w:t>
      </w:r>
      <w:hyperlink r:id="rId21" w:history="1">
        <w:r w:rsidRPr="00C72637">
          <w:rPr>
            <w:rStyle w:val="Hyperlink"/>
            <w:i/>
            <w:iCs/>
            <w:sz w:val="18"/>
          </w:rPr>
          <w:t>Moot</w:t>
        </w:r>
      </w:hyperlink>
      <w:r w:rsidRPr="00791187">
        <w:rPr>
          <w:i/>
          <w:iCs/>
          <w:color w:val="auto"/>
          <w:sz w:val="18"/>
        </w:rPr>
        <w:t xml:space="preserve"> </w:t>
      </w:r>
      <w:r>
        <w:rPr>
          <w:color w:val="auto"/>
          <w:sz w:val="18"/>
        </w:rPr>
        <w:t>aus Berlin. Sie produzieren m</w:t>
      </w:r>
      <w:r w:rsidRPr="00791187">
        <w:rPr>
          <w:color w:val="auto"/>
          <w:sz w:val="18"/>
        </w:rPr>
        <w:t xml:space="preserve">assentaugliche </w:t>
      </w:r>
      <w:r>
        <w:rPr>
          <w:color w:val="auto"/>
          <w:sz w:val="18"/>
        </w:rPr>
        <w:t xml:space="preserve">Kleidung </w:t>
      </w:r>
      <w:r w:rsidRPr="00791187">
        <w:rPr>
          <w:color w:val="auto"/>
          <w:sz w:val="18"/>
        </w:rPr>
        <w:t xml:space="preserve">zu 100 Prozent aus </w:t>
      </w:r>
      <w:r>
        <w:rPr>
          <w:color w:val="auto"/>
          <w:sz w:val="18"/>
        </w:rPr>
        <w:t>entsorgten</w:t>
      </w:r>
      <w:r w:rsidRPr="00791187">
        <w:rPr>
          <w:color w:val="auto"/>
          <w:sz w:val="18"/>
        </w:rPr>
        <w:t xml:space="preserve"> Textilien</w:t>
      </w:r>
      <w:r>
        <w:rPr>
          <w:color w:val="auto"/>
          <w:sz w:val="18"/>
        </w:rPr>
        <w:t>.</w:t>
      </w:r>
      <w:r w:rsidRPr="00791187">
        <w:rPr>
          <w:color w:val="auto"/>
          <w:sz w:val="18"/>
        </w:rPr>
        <w:t xml:space="preserve"> </w:t>
      </w:r>
      <w:r>
        <w:rPr>
          <w:color w:val="auto"/>
          <w:sz w:val="18"/>
        </w:rPr>
        <w:t>Auch Moot wurde in der Vergangenheit von der DBU unterstützt. Lippert: „Uns begeistert vor allem die Bandbreite an Themen, die die Startups bei uns präsentieren. Beworben haben sich viel mehr, als wir in der ersten Staffel unterbringen konnten. Trotzdem freuen wir uns auch über neue Anmeldungen in unserer Warteliste.“</w:t>
      </w:r>
      <w:r w:rsidR="00191816">
        <w:rPr>
          <w:color w:val="auto"/>
          <w:sz w:val="18"/>
        </w:rPr>
        <w:t xml:space="preserve"> </w:t>
      </w:r>
      <w:r w:rsidR="00191816" w:rsidRPr="00191816">
        <w:rPr>
          <w:color w:val="auto"/>
          <w:sz w:val="18"/>
        </w:rPr>
        <w:t xml:space="preserve">Vor Showteilnahme </w:t>
      </w:r>
      <w:r w:rsidR="00191816">
        <w:rPr>
          <w:color w:val="auto"/>
          <w:sz w:val="18"/>
        </w:rPr>
        <w:t>wu</w:t>
      </w:r>
      <w:r w:rsidR="00030BAD">
        <w:rPr>
          <w:color w:val="auto"/>
          <w:sz w:val="18"/>
        </w:rPr>
        <w:t>r</w:t>
      </w:r>
      <w:r w:rsidR="00191816">
        <w:rPr>
          <w:color w:val="auto"/>
          <w:sz w:val="18"/>
        </w:rPr>
        <w:t>den</w:t>
      </w:r>
      <w:r w:rsidR="00191816" w:rsidRPr="00191816">
        <w:rPr>
          <w:color w:val="auto"/>
          <w:sz w:val="18"/>
        </w:rPr>
        <w:t xml:space="preserve"> die teilnehmenden Start-ups durch die </w:t>
      </w:r>
      <w:hyperlink r:id="rId22" w:history="1">
        <w:r w:rsidR="00191816" w:rsidRPr="00260E2E">
          <w:rPr>
            <w:rStyle w:val="Hyperlink"/>
            <w:i/>
            <w:iCs/>
            <w:sz w:val="18"/>
          </w:rPr>
          <w:t>Ecosign-Akademie</w:t>
        </w:r>
      </w:hyperlink>
      <w:r w:rsidR="00191816" w:rsidRPr="00191816">
        <w:rPr>
          <w:color w:val="auto"/>
          <w:sz w:val="18"/>
        </w:rPr>
        <w:t xml:space="preserve"> für </w:t>
      </w:r>
      <w:r w:rsidR="00191816">
        <w:rPr>
          <w:color w:val="auto"/>
          <w:sz w:val="18"/>
        </w:rPr>
        <w:t>n</w:t>
      </w:r>
      <w:r w:rsidR="00191816" w:rsidRPr="00191816">
        <w:rPr>
          <w:color w:val="auto"/>
          <w:sz w:val="18"/>
        </w:rPr>
        <w:t xml:space="preserve">achhaltiges Design und das </w:t>
      </w:r>
      <w:hyperlink r:id="rId23" w:history="1">
        <w:r w:rsidR="00191816" w:rsidRPr="00260E2E">
          <w:rPr>
            <w:rStyle w:val="Hyperlink"/>
            <w:i/>
            <w:iCs/>
            <w:sz w:val="18"/>
          </w:rPr>
          <w:t>Impact Hub Berlin</w:t>
        </w:r>
      </w:hyperlink>
      <w:r w:rsidR="00191816" w:rsidRPr="00191816">
        <w:rPr>
          <w:color w:val="auto"/>
          <w:sz w:val="18"/>
        </w:rPr>
        <w:t xml:space="preserve"> auf Nachhaltigkeitskriterien und Geschäftsmodelltauglichkeit geprüft</w:t>
      </w:r>
      <w:r w:rsidR="00191816">
        <w:rPr>
          <w:color w:val="auto"/>
          <w:sz w:val="18"/>
        </w:rPr>
        <w:t>, so die zuständige DBU-Referentin Melanie Vogelpohl.</w:t>
      </w:r>
    </w:p>
    <w:p w14:paraId="0A0193AE" w14:textId="77777777" w:rsidR="00AD6522" w:rsidRPr="00AD20A9" w:rsidRDefault="00AD6522" w:rsidP="00AD6522">
      <w:pPr>
        <w:pStyle w:val="Textklein"/>
        <w:spacing w:after="240" w:line="300" w:lineRule="atLeast"/>
        <w:rPr>
          <w:i/>
          <w:iCs/>
          <w:color w:val="auto"/>
          <w:sz w:val="18"/>
        </w:rPr>
      </w:pPr>
      <w:r w:rsidRPr="00AD20A9">
        <w:rPr>
          <w:i/>
          <w:iCs/>
          <w:color w:val="auto"/>
          <w:sz w:val="18"/>
        </w:rPr>
        <w:t>Niedrigschwellige Lösungen motivieren zum Umweltschutz</w:t>
      </w:r>
    </w:p>
    <w:p w14:paraId="798B2F08" w14:textId="1CE30F13" w:rsidR="00AD6522" w:rsidRPr="00B72A5D" w:rsidRDefault="00FD5DC9" w:rsidP="00AD6522">
      <w:pPr>
        <w:pStyle w:val="Textklein"/>
        <w:spacing w:after="240" w:line="300" w:lineRule="atLeast"/>
        <w:rPr>
          <w:color w:val="auto"/>
          <w:sz w:val="18"/>
        </w:rPr>
      </w:pPr>
      <w:r>
        <w:rPr>
          <w:color w:val="auto"/>
          <w:sz w:val="18"/>
        </w:rPr>
        <w:t>Das neue Format bedeutet</w:t>
      </w:r>
      <w:r w:rsidR="00191816">
        <w:rPr>
          <w:color w:val="auto"/>
          <w:sz w:val="18"/>
        </w:rPr>
        <w:t xml:space="preserve"> laut Vogelpohl</w:t>
      </w:r>
      <w:r>
        <w:rPr>
          <w:color w:val="auto"/>
          <w:sz w:val="18"/>
        </w:rPr>
        <w:t xml:space="preserve"> für die</w:t>
      </w:r>
      <w:r w:rsidRPr="0027570F">
        <w:rPr>
          <w:color w:val="auto"/>
          <w:sz w:val="18"/>
        </w:rPr>
        <w:t xml:space="preserve"> </w:t>
      </w:r>
      <w:hyperlink r:id="rId24" w:history="1">
        <w:r w:rsidRPr="00541942">
          <w:rPr>
            <w:rStyle w:val="Hyperlink"/>
            <w:sz w:val="18"/>
          </w:rPr>
          <w:t>Nachhaltigkeitskommunikation</w:t>
        </w:r>
      </w:hyperlink>
      <w:r w:rsidRPr="0027570F">
        <w:rPr>
          <w:color w:val="auto"/>
          <w:sz w:val="18"/>
        </w:rPr>
        <w:t xml:space="preserve"> </w:t>
      </w:r>
      <w:r>
        <w:rPr>
          <w:color w:val="auto"/>
          <w:sz w:val="18"/>
        </w:rPr>
        <w:t>einen frischen Impuls. „</w:t>
      </w:r>
      <w:r w:rsidRPr="00883219">
        <w:rPr>
          <w:i/>
          <w:iCs/>
          <w:color w:val="auto"/>
          <w:sz w:val="18"/>
        </w:rPr>
        <w:t>The Green Deal</w:t>
      </w:r>
      <w:r>
        <w:rPr>
          <w:color w:val="auto"/>
          <w:sz w:val="18"/>
        </w:rPr>
        <w:t xml:space="preserve"> ist eine vielversprechende Kombination fürs ‚</w:t>
      </w:r>
      <w:r w:rsidRPr="00CF6A70">
        <w:rPr>
          <w:color w:val="auto"/>
          <w:sz w:val="18"/>
        </w:rPr>
        <w:t>Edutainment</w:t>
      </w:r>
      <w:r>
        <w:rPr>
          <w:color w:val="auto"/>
          <w:sz w:val="18"/>
        </w:rPr>
        <w:t xml:space="preserve">‘ – die Mischung aus Bildung (Englisch: </w:t>
      </w:r>
      <w:r w:rsidRPr="00CF6A70">
        <w:rPr>
          <w:i/>
          <w:iCs/>
          <w:color w:val="auto"/>
          <w:sz w:val="18"/>
        </w:rPr>
        <w:t>education</w:t>
      </w:r>
      <w:r>
        <w:rPr>
          <w:color w:val="auto"/>
          <w:sz w:val="18"/>
        </w:rPr>
        <w:t>) und Unterhaltung (e</w:t>
      </w:r>
      <w:r w:rsidRPr="00CF6A70">
        <w:rPr>
          <w:i/>
          <w:iCs/>
          <w:color w:val="auto"/>
          <w:sz w:val="18"/>
        </w:rPr>
        <w:t>ntertainment</w:t>
      </w:r>
      <w:r>
        <w:rPr>
          <w:color w:val="auto"/>
          <w:sz w:val="18"/>
        </w:rPr>
        <w:t xml:space="preserve">).“ Mittels Influencer und Format könnten neue Zielgruppen mit nachhaltigen Ideen und Lösungen begeistert werden. Vogelpohl weiter: „Außerdem werden durch die Startup-Show </w:t>
      </w:r>
      <w:r w:rsidRPr="006A2B72">
        <w:rPr>
          <w:color w:val="auto"/>
          <w:sz w:val="18"/>
        </w:rPr>
        <w:t>konkrete Handlungsmöglichkeiten</w:t>
      </w:r>
      <w:r>
        <w:rPr>
          <w:color w:val="auto"/>
          <w:sz w:val="18"/>
        </w:rPr>
        <w:t xml:space="preserve"> für den Umweltschutz präsentiert – eine ideale Voraussetzung, um Menschen für den Erhalt gesunder Gewässer, Luft und Böden zu beflügeln.“</w:t>
      </w:r>
    </w:p>
    <w:p w14:paraId="749633AD" w14:textId="77777777"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191816">
      <w:headerReference w:type="even" r:id="rId25"/>
      <w:headerReference w:type="default" r:id="rId26"/>
      <w:footerReference w:type="even" r:id="rId27"/>
      <w:footerReference w:type="default" r:id="rId28"/>
      <w:headerReference w:type="first" r:id="rId29"/>
      <w:footerReference w:type="first" r:id="rId30"/>
      <w:pgSz w:w="11906" w:h="16838"/>
      <w:pgMar w:top="1588" w:right="1418" w:bottom="2835"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4575" w14:textId="77777777" w:rsidR="0046733B" w:rsidRDefault="0046733B" w:rsidP="00732C71">
      <w:pPr>
        <w:spacing w:after="0" w:line="240" w:lineRule="auto"/>
      </w:pPr>
      <w:r>
        <w:separator/>
      </w:r>
    </w:p>
  </w:endnote>
  <w:endnote w:type="continuationSeparator" w:id="0">
    <w:p w14:paraId="1F1EB0AD" w14:textId="77777777" w:rsidR="0046733B" w:rsidRDefault="0046733B"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EFF4" w14:textId="77777777" w:rsidR="00C06770" w:rsidRDefault="00C067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51E7"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4179B995" wp14:editId="75D153D4">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59C3CDE0" w14:textId="77777777" w:rsidTr="008647A7">
                            <w:tc>
                              <w:tcPr>
                                <w:tcW w:w="2376" w:type="dxa"/>
                              </w:tcPr>
                              <w:p w14:paraId="6B4918A7" w14:textId="1EBA3715" w:rsidR="00732C71" w:rsidRPr="00732C71" w:rsidRDefault="00732C71" w:rsidP="00C518A8">
                                <w:pPr>
                                  <w:tabs>
                                    <w:tab w:val="left" w:pos="1168"/>
                                  </w:tabs>
                                  <w:spacing w:before="120"/>
                                  <w:rPr>
                                    <w:b/>
                                    <w:sz w:val="12"/>
                                    <w:szCs w:val="12"/>
                                  </w:rPr>
                                </w:pPr>
                                <w:r w:rsidRPr="00732C71">
                                  <w:rPr>
                                    <w:b/>
                                    <w:sz w:val="12"/>
                                    <w:szCs w:val="12"/>
                                  </w:rPr>
                                  <w:t xml:space="preserve">Nr. </w:t>
                                </w:r>
                                <w:r w:rsidR="008250D1">
                                  <w:rPr>
                                    <w:b/>
                                    <w:sz w:val="12"/>
                                    <w:szCs w:val="12"/>
                                  </w:rPr>
                                  <w:t>05</w:t>
                                </w:r>
                                <w:r w:rsidR="00C06770">
                                  <w:rPr>
                                    <w:b/>
                                    <w:sz w:val="12"/>
                                    <w:szCs w:val="12"/>
                                  </w:rPr>
                                  <w:t>7</w:t>
                                </w:r>
                                <w:r w:rsidRPr="00732C71">
                                  <w:rPr>
                                    <w:b/>
                                    <w:sz w:val="12"/>
                                    <w:szCs w:val="12"/>
                                  </w:rPr>
                                  <w:t>/202</w:t>
                                </w:r>
                                <w:r w:rsidR="00E45577">
                                  <w:rPr>
                                    <w:b/>
                                    <w:sz w:val="12"/>
                                    <w:szCs w:val="12"/>
                                  </w:rPr>
                                  <w:t>6</w:t>
                                </w:r>
                                <w:r w:rsidRPr="00732C71">
                                  <w:rPr>
                                    <w:b/>
                                    <w:sz w:val="12"/>
                                    <w:szCs w:val="12"/>
                                  </w:rPr>
                                  <w:tab/>
                                  <w:t xml:space="preserve">AZ </w:t>
                                </w:r>
                                <w:r w:rsidR="00587F7A" w:rsidRPr="00587F7A">
                                  <w:rPr>
                                    <w:b/>
                                    <w:sz w:val="12"/>
                                    <w:szCs w:val="12"/>
                                  </w:rPr>
                                  <w:t>40316</w:t>
                                </w:r>
                                <w:r w:rsidR="00587F7A">
                                  <w:rPr>
                                    <w:b/>
                                    <w:sz w:val="12"/>
                                    <w:szCs w:val="12"/>
                                  </w:rPr>
                                  <w:t>/</w:t>
                                </w:r>
                                <w:r w:rsidR="00587F7A" w:rsidRPr="00587F7A">
                                  <w:rPr>
                                    <w:b/>
                                    <w:sz w:val="12"/>
                                    <w:szCs w:val="12"/>
                                  </w:rPr>
                                  <w:t>01</w:t>
                                </w:r>
                                <w:r w:rsidRPr="00732C71">
                                  <w:rPr>
                                    <w:b/>
                                    <w:sz w:val="12"/>
                                    <w:szCs w:val="12"/>
                                  </w:rPr>
                                  <w:br/>
                                  <w:t xml:space="preserve">  </w:t>
                                </w:r>
                              </w:p>
                              <w:p w14:paraId="6E43BCC5" w14:textId="77777777" w:rsidR="00D12268" w:rsidRDefault="00732C71" w:rsidP="00C518A8">
                                <w:pPr>
                                  <w:pStyle w:val="Fuzeile"/>
                                  <w:rPr>
                                    <w:sz w:val="12"/>
                                    <w:szCs w:val="12"/>
                                  </w:rPr>
                                </w:pPr>
                                <w:r w:rsidRPr="00732C71">
                                  <w:rPr>
                                    <w:sz w:val="12"/>
                                    <w:szCs w:val="12"/>
                                  </w:rPr>
                                  <w:t>Klaus Jongebloed</w:t>
                                </w:r>
                              </w:p>
                              <w:p w14:paraId="37ADC661"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20A057F9"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An der Bornau 2</w:t>
                                </w:r>
                                <w:r w:rsidRPr="00732C71">
                                  <w:rPr>
                                    <w:sz w:val="12"/>
                                    <w:szCs w:val="12"/>
                                  </w:rPr>
                                  <w:br/>
                                  <w:t>49090 Osnabrück</w:t>
                                </w:r>
                              </w:p>
                              <w:p w14:paraId="425BB20A"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52CA0784"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2B8F43A6"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3222F1FA" w14:textId="77777777" w:rsidR="00732C71" w:rsidRPr="00732C71" w:rsidRDefault="00732C71" w:rsidP="00C518A8">
                                <w:pPr>
                                  <w:pStyle w:val="Fuzeile"/>
                                </w:pPr>
                              </w:p>
                            </w:tc>
                            <w:tc>
                              <w:tcPr>
                                <w:tcW w:w="2268" w:type="dxa"/>
                              </w:tcPr>
                              <w:p w14:paraId="01A9BFEB"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68344168"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37BE24F9" w14:textId="77777777" w:rsidR="00732C71" w:rsidRPr="00732C71" w:rsidRDefault="00732C71" w:rsidP="00C518A8">
                                <w:pPr>
                                  <w:spacing w:before="120"/>
                                  <w:rPr>
                                    <w:b/>
                                    <w:bCs/>
                                    <w:sz w:val="12"/>
                                    <w:szCs w:val="12"/>
                                  </w:rPr>
                                </w:pPr>
                                <w:r w:rsidRPr="00732C71">
                                  <w:rPr>
                                    <w:b/>
                                    <w:bCs/>
                                    <w:sz w:val="12"/>
                                    <w:szCs w:val="12"/>
                                  </w:rPr>
                                  <w:t>Projektleitung</w:t>
                                </w:r>
                              </w:p>
                              <w:p w14:paraId="131BC5E5" w14:textId="77777777" w:rsidR="00F52573" w:rsidRDefault="00F52573" w:rsidP="00C518A8">
                                <w:pPr>
                                  <w:tabs>
                                    <w:tab w:val="left" w:pos="781"/>
                                  </w:tabs>
                                  <w:rPr>
                                    <w:sz w:val="12"/>
                                    <w:szCs w:val="12"/>
                                  </w:rPr>
                                </w:pPr>
                              </w:p>
                              <w:p w14:paraId="149D42DF" w14:textId="529733EB" w:rsidR="00732C71" w:rsidRDefault="00F52573" w:rsidP="00C518A8">
                                <w:pPr>
                                  <w:tabs>
                                    <w:tab w:val="left" w:pos="781"/>
                                  </w:tabs>
                                  <w:rPr>
                                    <w:sz w:val="12"/>
                                    <w:szCs w:val="12"/>
                                  </w:rPr>
                                </w:pPr>
                                <w:r w:rsidRPr="00F52573">
                                  <w:rPr>
                                    <w:sz w:val="12"/>
                                    <w:szCs w:val="12"/>
                                  </w:rPr>
                                  <w:t>Philipp Lippert</w:t>
                                </w:r>
                                <w:r w:rsidR="00732C71" w:rsidRPr="00732C71">
                                  <w:rPr>
                                    <w:sz w:val="12"/>
                                    <w:szCs w:val="12"/>
                                  </w:rPr>
                                  <w:br/>
                                  <w:t>Telefon</w:t>
                                </w:r>
                                <w:r w:rsidR="00732C71" w:rsidRPr="00732C71">
                                  <w:rPr>
                                    <w:sz w:val="12"/>
                                    <w:szCs w:val="12"/>
                                  </w:rPr>
                                  <w:tab/>
                                  <w:t xml:space="preserve">+49 </w:t>
                                </w:r>
                                <w:r w:rsidRPr="00F52573">
                                  <w:rPr>
                                    <w:sz w:val="12"/>
                                    <w:szCs w:val="12"/>
                                  </w:rPr>
                                  <w:t>160 97640231</w:t>
                                </w:r>
                                <w:r w:rsidR="00732C71" w:rsidRPr="00732C71">
                                  <w:rPr>
                                    <w:sz w:val="12"/>
                                    <w:szCs w:val="12"/>
                                  </w:rPr>
                                  <w:br/>
                                </w:r>
                                <w:hyperlink r:id="rId15" w:history="1">
                                  <w:r w:rsidRPr="00D678C9">
                                    <w:rPr>
                                      <w:rStyle w:val="Hyperlink"/>
                                      <w:sz w:val="12"/>
                                      <w:szCs w:val="12"/>
                                    </w:rPr>
                                    <w:t>philipp.lippert@quintusstudios.com</w:t>
                                  </w:r>
                                </w:hyperlink>
                              </w:p>
                              <w:p w14:paraId="242C53DB" w14:textId="06621791" w:rsidR="00732C71" w:rsidRDefault="007D6FC8" w:rsidP="00C518A8">
                                <w:pPr>
                                  <w:pStyle w:val="Fuzeile"/>
                                  <w:rPr>
                                    <w:sz w:val="12"/>
                                    <w:szCs w:val="12"/>
                                  </w:rPr>
                                </w:pPr>
                                <w:hyperlink r:id="rId16" w:history="1">
                                  <w:r w:rsidRPr="00D678C9">
                                    <w:rPr>
                                      <w:rStyle w:val="Hyperlink"/>
                                      <w:sz w:val="12"/>
                                      <w:szCs w:val="12"/>
                                    </w:rPr>
                                    <w:t>www.quintusstudios.com</w:t>
                                  </w:r>
                                </w:hyperlink>
                              </w:p>
                              <w:p w14:paraId="701B1364" w14:textId="5B2452E9" w:rsidR="00F52573" w:rsidRPr="00732C71" w:rsidRDefault="00F52573" w:rsidP="00C518A8">
                                <w:pPr>
                                  <w:pStyle w:val="Fuzeile"/>
                                </w:pPr>
                              </w:p>
                            </w:tc>
                          </w:tr>
                        </w:tbl>
                        <w:p w14:paraId="47BDEF9A"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9B995" id="_x0000_t202" coordsize="21600,21600" o:spt="202" path="m,l,21600r21600,l21600,xe">
              <v:stroke joinstyle="miter"/>
              <v:path gradientshapeok="t" o:connecttype="rect"/>
            </v:shapetype>
            <v:shape id="_x0000_s1028"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59C3CDE0" w14:textId="77777777" w:rsidTr="008647A7">
                      <w:tc>
                        <w:tcPr>
                          <w:tcW w:w="2376" w:type="dxa"/>
                        </w:tcPr>
                        <w:p w14:paraId="6B4918A7" w14:textId="1EBA3715" w:rsidR="00732C71" w:rsidRPr="00732C71" w:rsidRDefault="00732C71" w:rsidP="00C518A8">
                          <w:pPr>
                            <w:tabs>
                              <w:tab w:val="left" w:pos="1168"/>
                            </w:tabs>
                            <w:spacing w:before="120"/>
                            <w:rPr>
                              <w:b/>
                              <w:sz w:val="12"/>
                              <w:szCs w:val="12"/>
                            </w:rPr>
                          </w:pPr>
                          <w:r w:rsidRPr="00732C71">
                            <w:rPr>
                              <w:b/>
                              <w:sz w:val="12"/>
                              <w:szCs w:val="12"/>
                            </w:rPr>
                            <w:t xml:space="preserve">Nr. </w:t>
                          </w:r>
                          <w:r w:rsidR="008250D1">
                            <w:rPr>
                              <w:b/>
                              <w:sz w:val="12"/>
                              <w:szCs w:val="12"/>
                            </w:rPr>
                            <w:t>05</w:t>
                          </w:r>
                          <w:r w:rsidR="00C06770">
                            <w:rPr>
                              <w:b/>
                              <w:sz w:val="12"/>
                              <w:szCs w:val="12"/>
                            </w:rPr>
                            <w:t>7</w:t>
                          </w:r>
                          <w:r w:rsidRPr="00732C71">
                            <w:rPr>
                              <w:b/>
                              <w:sz w:val="12"/>
                              <w:szCs w:val="12"/>
                            </w:rPr>
                            <w:t>/202</w:t>
                          </w:r>
                          <w:r w:rsidR="00E45577">
                            <w:rPr>
                              <w:b/>
                              <w:sz w:val="12"/>
                              <w:szCs w:val="12"/>
                            </w:rPr>
                            <w:t>6</w:t>
                          </w:r>
                          <w:r w:rsidRPr="00732C71">
                            <w:rPr>
                              <w:b/>
                              <w:sz w:val="12"/>
                              <w:szCs w:val="12"/>
                            </w:rPr>
                            <w:tab/>
                            <w:t xml:space="preserve">AZ </w:t>
                          </w:r>
                          <w:r w:rsidR="00587F7A" w:rsidRPr="00587F7A">
                            <w:rPr>
                              <w:b/>
                              <w:sz w:val="12"/>
                              <w:szCs w:val="12"/>
                            </w:rPr>
                            <w:t>40316</w:t>
                          </w:r>
                          <w:r w:rsidR="00587F7A">
                            <w:rPr>
                              <w:b/>
                              <w:sz w:val="12"/>
                              <w:szCs w:val="12"/>
                            </w:rPr>
                            <w:t>/</w:t>
                          </w:r>
                          <w:r w:rsidR="00587F7A" w:rsidRPr="00587F7A">
                            <w:rPr>
                              <w:b/>
                              <w:sz w:val="12"/>
                              <w:szCs w:val="12"/>
                            </w:rPr>
                            <w:t>01</w:t>
                          </w:r>
                          <w:r w:rsidRPr="00732C71">
                            <w:rPr>
                              <w:b/>
                              <w:sz w:val="12"/>
                              <w:szCs w:val="12"/>
                            </w:rPr>
                            <w:br/>
                            <w:t xml:space="preserve">  </w:t>
                          </w:r>
                        </w:p>
                        <w:p w14:paraId="6E43BCC5" w14:textId="77777777" w:rsidR="00D12268" w:rsidRDefault="00732C71" w:rsidP="00C518A8">
                          <w:pPr>
                            <w:pStyle w:val="Fuzeile"/>
                            <w:rPr>
                              <w:sz w:val="12"/>
                              <w:szCs w:val="12"/>
                            </w:rPr>
                          </w:pPr>
                          <w:r w:rsidRPr="00732C71">
                            <w:rPr>
                              <w:sz w:val="12"/>
                              <w:szCs w:val="12"/>
                            </w:rPr>
                            <w:t>Klaus Jongebloed</w:t>
                          </w:r>
                        </w:p>
                        <w:p w14:paraId="37ADC661"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20A057F9"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An der Bornau 2</w:t>
                          </w:r>
                          <w:r w:rsidRPr="00732C71">
                            <w:rPr>
                              <w:sz w:val="12"/>
                              <w:szCs w:val="12"/>
                            </w:rPr>
                            <w:br/>
                            <w:t>49090 Osnabrück</w:t>
                          </w:r>
                        </w:p>
                        <w:p w14:paraId="425BB20A"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52CA0784"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7" w:history="1">
                            <w:r w:rsidRPr="00732C71">
                              <w:rPr>
                                <w:rStyle w:val="Hyperlink"/>
                                <w:sz w:val="12"/>
                                <w:szCs w:val="12"/>
                              </w:rPr>
                              <w:t>presse@dbu.de</w:t>
                            </w:r>
                          </w:hyperlink>
                        </w:p>
                        <w:p w14:paraId="2B8F43A6" w14:textId="77777777" w:rsidR="00732C71" w:rsidRPr="00732C71" w:rsidRDefault="00732C71" w:rsidP="00C518A8">
                          <w:pPr>
                            <w:pStyle w:val="Fuzeile"/>
                            <w:rPr>
                              <w:rStyle w:val="Hyperlink"/>
                              <w:sz w:val="12"/>
                              <w:szCs w:val="12"/>
                            </w:rPr>
                          </w:pPr>
                          <w:hyperlink r:id="rId18" w:history="1">
                            <w:r w:rsidRPr="00732C71">
                              <w:rPr>
                                <w:rStyle w:val="Hyperlink"/>
                                <w:sz w:val="12"/>
                                <w:szCs w:val="12"/>
                              </w:rPr>
                              <w:t>www.dbu.de</w:t>
                            </w:r>
                          </w:hyperlink>
                        </w:p>
                        <w:p w14:paraId="3222F1FA" w14:textId="77777777" w:rsidR="00732C71" w:rsidRPr="00732C71" w:rsidRDefault="00732C71" w:rsidP="00C518A8">
                          <w:pPr>
                            <w:pStyle w:val="Fuzeile"/>
                          </w:pPr>
                        </w:p>
                      </w:tc>
                      <w:tc>
                        <w:tcPr>
                          <w:tcW w:w="2268" w:type="dxa"/>
                        </w:tcPr>
                        <w:p w14:paraId="01A9BFEB"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68344168"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37BE24F9" w14:textId="77777777" w:rsidR="00732C71" w:rsidRPr="00732C71" w:rsidRDefault="00732C71" w:rsidP="00C518A8">
                          <w:pPr>
                            <w:spacing w:before="120"/>
                            <w:rPr>
                              <w:b/>
                              <w:bCs/>
                              <w:sz w:val="12"/>
                              <w:szCs w:val="12"/>
                            </w:rPr>
                          </w:pPr>
                          <w:r w:rsidRPr="00732C71">
                            <w:rPr>
                              <w:b/>
                              <w:bCs/>
                              <w:sz w:val="12"/>
                              <w:szCs w:val="12"/>
                            </w:rPr>
                            <w:t>Projektleitung</w:t>
                          </w:r>
                        </w:p>
                        <w:p w14:paraId="131BC5E5" w14:textId="77777777" w:rsidR="00F52573" w:rsidRDefault="00F52573" w:rsidP="00C518A8">
                          <w:pPr>
                            <w:tabs>
                              <w:tab w:val="left" w:pos="781"/>
                            </w:tabs>
                            <w:rPr>
                              <w:sz w:val="12"/>
                              <w:szCs w:val="12"/>
                            </w:rPr>
                          </w:pPr>
                        </w:p>
                        <w:p w14:paraId="149D42DF" w14:textId="529733EB" w:rsidR="00732C71" w:rsidRDefault="00F52573" w:rsidP="00C518A8">
                          <w:pPr>
                            <w:tabs>
                              <w:tab w:val="left" w:pos="781"/>
                            </w:tabs>
                            <w:rPr>
                              <w:sz w:val="12"/>
                              <w:szCs w:val="12"/>
                            </w:rPr>
                          </w:pPr>
                          <w:r w:rsidRPr="00F52573">
                            <w:rPr>
                              <w:sz w:val="12"/>
                              <w:szCs w:val="12"/>
                            </w:rPr>
                            <w:t>Philipp Lippert</w:t>
                          </w:r>
                          <w:r w:rsidR="00732C71" w:rsidRPr="00732C71">
                            <w:rPr>
                              <w:sz w:val="12"/>
                              <w:szCs w:val="12"/>
                            </w:rPr>
                            <w:br/>
                            <w:t>Telefon</w:t>
                          </w:r>
                          <w:r w:rsidR="00732C71" w:rsidRPr="00732C71">
                            <w:rPr>
                              <w:sz w:val="12"/>
                              <w:szCs w:val="12"/>
                            </w:rPr>
                            <w:tab/>
                            <w:t xml:space="preserve">+49 </w:t>
                          </w:r>
                          <w:r w:rsidRPr="00F52573">
                            <w:rPr>
                              <w:sz w:val="12"/>
                              <w:szCs w:val="12"/>
                            </w:rPr>
                            <w:t>160 97640231</w:t>
                          </w:r>
                          <w:r w:rsidR="00732C71" w:rsidRPr="00732C71">
                            <w:rPr>
                              <w:sz w:val="12"/>
                              <w:szCs w:val="12"/>
                            </w:rPr>
                            <w:br/>
                          </w:r>
                          <w:hyperlink r:id="rId19" w:history="1">
                            <w:r w:rsidRPr="00D678C9">
                              <w:rPr>
                                <w:rStyle w:val="Hyperlink"/>
                                <w:sz w:val="12"/>
                                <w:szCs w:val="12"/>
                              </w:rPr>
                              <w:t>philipp.lippert@quintusstudios.com</w:t>
                            </w:r>
                          </w:hyperlink>
                        </w:p>
                        <w:p w14:paraId="242C53DB" w14:textId="06621791" w:rsidR="00732C71" w:rsidRDefault="007D6FC8" w:rsidP="00C518A8">
                          <w:pPr>
                            <w:pStyle w:val="Fuzeile"/>
                            <w:rPr>
                              <w:sz w:val="12"/>
                              <w:szCs w:val="12"/>
                            </w:rPr>
                          </w:pPr>
                          <w:hyperlink r:id="rId20" w:history="1">
                            <w:r w:rsidRPr="00D678C9">
                              <w:rPr>
                                <w:rStyle w:val="Hyperlink"/>
                                <w:sz w:val="12"/>
                                <w:szCs w:val="12"/>
                              </w:rPr>
                              <w:t>www.quintusstudios.com</w:t>
                            </w:r>
                          </w:hyperlink>
                        </w:p>
                        <w:p w14:paraId="701B1364" w14:textId="5B2452E9" w:rsidR="00F52573" w:rsidRPr="00732C71" w:rsidRDefault="00F52573" w:rsidP="00C518A8">
                          <w:pPr>
                            <w:pStyle w:val="Fuzeile"/>
                          </w:pPr>
                        </w:p>
                      </w:tc>
                    </w:tr>
                  </w:tbl>
                  <w:p w14:paraId="47BDEF9A" w14:textId="77777777" w:rsidR="00732C71" w:rsidRDefault="00732C71" w:rsidP="00732C71"/>
                </w:txbxContent>
              </v:textbox>
            </v:shape>
          </w:pict>
        </mc:Fallback>
      </mc:AlternateContent>
    </w:r>
  </w:p>
  <w:p w14:paraId="669EE308" w14:textId="77777777" w:rsidR="00732C71" w:rsidRDefault="00732C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8D90" w14:textId="77777777" w:rsidR="00C06770" w:rsidRDefault="00C067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0170" w14:textId="77777777" w:rsidR="0046733B" w:rsidRDefault="0046733B" w:rsidP="00732C71">
      <w:pPr>
        <w:spacing w:after="0" w:line="240" w:lineRule="auto"/>
      </w:pPr>
      <w:r>
        <w:separator/>
      </w:r>
    </w:p>
  </w:footnote>
  <w:footnote w:type="continuationSeparator" w:id="0">
    <w:p w14:paraId="7E8694E3" w14:textId="77777777" w:rsidR="0046733B" w:rsidRDefault="0046733B"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99D2" w14:textId="77777777" w:rsidR="00C06770" w:rsidRDefault="00C067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18A4921E"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7C863BC5" w14:textId="77777777" w:rsidR="00732C71" w:rsidRDefault="00732C7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6537" w14:textId="77777777" w:rsidR="00C06770" w:rsidRDefault="00C0677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A5"/>
    <w:rsid w:val="00030BAD"/>
    <w:rsid w:val="00047968"/>
    <w:rsid w:val="000C1FC5"/>
    <w:rsid w:val="000F2663"/>
    <w:rsid w:val="00111323"/>
    <w:rsid w:val="00131EE0"/>
    <w:rsid w:val="0013691F"/>
    <w:rsid w:val="00162A47"/>
    <w:rsid w:val="00163ADF"/>
    <w:rsid w:val="001719A5"/>
    <w:rsid w:val="00191816"/>
    <w:rsid w:val="00192CEA"/>
    <w:rsid w:val="001A053C"/>
    <w:rsid w:val="001B263C"/>
    <w:rsid w:val="00204D83"/>
    <w:rsid w:val="00205D05"/>
    <w:rsid w:val="00221B4E"/>
    <w:rsid w:val="00260E2E"/>
    <w:rsid w:val="00274C98"/>
    <w:rsid w:val="0027570F"/>
    <w:rsid w:val="0028770F"/>
    <w:rsid w:val="002B5C84"/>
    <w:rsid w:val="002C39E0"/>
    <w:rsid w:val="002C45B4"/>
    <w:rsid w:val="002C5F5B"/>
    <w:rsid w:val="002D5025"/>
    <w:rsid w:val="002E48D9"/>
    <w:rsid w:val="0032025A"/>
    <w:rsid w:val="00331CE3"/>
    <w:rsid w:val="003325B8"/>
    <w:rsid w:val="003367FB"/>
    <w:rsid w:val="003779E1"/>
    <w:rsid w:val="003A1B59"/>
    <w:rsid w:val="003A2EA5"/>
    <w:rsid w:val="003C17E6"/>
    <w:rsid w:val="003E5C92"/>
    <w:rsid w:val="003F00F0"/>
    <w:rsid w:val="00414B98"/>
    <w:rsid w:val="00422773"/>
    <w:rsid w:val="00424F67"/>
    <w:rsid w:val="0046733B"/>
    <w:rsid w:val="004773AF"/>
    <w:rsid w:val="00484246"/>
    <w:rsid w:val="00486F55"/>
    <w:rsid w:val="00494A5A"/>
    <w:rsid w:val="004A20B1"/>
    <w:rsid w:val="004A6149"/>
    <w:rsid w:val="004B6663"/>
    <w:rsid w:val="004E73D2"/>
    <w:rsid w:val="00504FE4"/>
    <w:rsid w:val="005123C6"/>
    <w:rsid w:val="00523CAA"/>
    <w:rsid w:val="00541942"/>
    <w:rsid w:val="0056326C"/>
    <w:rsid w:val="00565461"/>
    <w:rsid w:val="0057487F"/>
    <w:rsid w:val="00587F7A"/>
    <w:rsid w:val="005B3A43"/>
    <w:rsid w:val="005D5CF3"/>
    <w:rsid w:val="005E0632"/>
    <w:rsid w:val="00614B48"/>
    <w:rsid w:val="00631FD8"/>
    <w:rsid w:val="006330B1"/>
    <w:rsid w:val="006353DD"/>
    <w:rsid w:val="00677A1C"/>
    <w:rsid w:val="00680C8A"/>
    <w:rsid w:val="00686764"/>
    <w:rsid w:val="006914C4"/>
    <w:rsid w:val="00692989"/>
    <w:rsid w:val="006938DE"/>
    <w:rsid w:val="006A2B72"/>
    <w:rsid w:val="006A5FDF"/>
    <w:rsid w:val="006C4AE1"/>
    <w:rsid w:val="006D0EC2"/>
    <w:rsid w:val="006D26D1"/>
    <w:rsid w:val="006F2178"/>
    <w:rsid w:val="00700698"/>
    <w:rsid w:val="0071670D"/>
    <w:rsid w:val="00732C71"/>
    <w:rsid w:val="0075112A"/>
    <w:rsid w:val="00766AF2"/>
    <w:rsid w:val="007728E1"/>
    <w:rsid w:val="00791187"/>
    <w:rsid w:val="0079236D"/>
    <w:rsid w:val="007A6BE5"/>
    <w:rsid w:val="007C2DF1"/>
    <w:rsid w:val="007D6FC8"/>
    <w:rsid w:val="008250D1"/>
    <w:rsid w:val="00842177"/>
    <w:rsid w:val="00845580"/>
    <w:rsid w:val="0086554F"/>
    <w:rsid w:val="00883219"/>
    <w:rsid w:val="00884620"/>
    <w:rsid w:val="008C355F"/>
    <w:rsid w:val="008C388D"/>
    <w:rsid w:val="008E5AAF"/>
    <w:rsid w:val="008F06E3"/>
    <w:rsid w:val="00900794"/>
    <w:rsid w:val="009119C8"/>
    <w:rsid w:val="0092677A"/>
    <w:rsid w:val="00935C27"/>
    <w:rsid w:val="00944EFE"/>
    <w:rsid w:val="00954742"/>
    <w:rsid w:val="00977DCE"/>
    <w:rsid w:val="00991781"/>
    <w:rsid w:val="009A57DB"/>
    <w:rsid w:val="009B5478"/>
    <w:rsid w:val="009C2CD9"/>
    <w:rsid w:val="009F4836"/>
    <w:rsid w:val="009F5654"/>
    <w:rsid w:val="00A12465"/>
    <w:rsid w:val="00A32703"/>
    <w:rsid w:val="00A3771D"/>
    <w:rsid w:val="00A46A1B"/>
    <w:rsid w:val="00A71291"/>
    <w:rsid w:val="00AD20A9"/>
    <w:rsid w:val="00AD6522"/>
    <w:rsid w:val="00AF37D1"/>
    <w:rsid w:val="00B72A5D"/>
    <w:rsid w:val="00BE6BCB"/>
    <w:rsid w:val="00C06770"/>
    <w:rsid w:val="00C34FAE"/>
    <w:rsid w:val="00C376B3"/>
    <w:rsid w:val="00C4354F"/>
    <w:rsid w:val="00C6487E"/>
    <w:rsid w:val="00C72637"/>
    <w:rsid w:val="00C76C43"/>
    <w:rsid w:val="00CF166E"/>
    <w:rsid w:val="00CF2742"/>
    <w:rsid w:val="00CF6A70"/>
    <w:rsid w:val="00D12268"/>
    <w:rsid w:val="00D618E0"/>
    <w:rsid w:val="00DB7399"/>
    <w:rsid w:val="00DE53CD"/>
    <w:rsid w:val="00E45577"/>
    <w:rsid w:val="00E63813"/>
    <w:rsid w:val="00E66FF0"/>
    <w:rsid w:val="00E75955"/>
    <w:rsid w:val="00E76245"/>
    <w:rsid w:val="00E94302"/>
    <w:rsid w:val="00EA5A8A"/>
    <w:rsid w:val="00EB0130"/>
    <w:rsid w:val="00EC6A8B"/>
    <w:rsid w:val="00EE0391"/>
    <w:rsid w:val="00EF4CB8"/>
    <w:rsid w:val="00F137D8"/>
    <w:rsid w:val="00F42E28"/>
    <w:rsid w:val="00F43C2D"/>
    <w:rsid w:val="00F52573"/>
    <w:rsid w:val="00F702AF"/>
    <w:rsid w:val="00F71822"/>
    <w:rsid w:val="00F8210E"/>
    <w:rsid w:val="00FA7F2C"/>
    <w:rsid w:val="00FD5DC9"/>
    <w:rsid w:val="00FE1CA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A0B0"/>
  <w15:docId w15:val="{FFEF0647-DDB3-493A-9187-0E888EA3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8F06E3"/>
    <w:rPr>
      <w:color w:val="605E5C"/>
      <w:shd w:val="clear" w:color="auto" w:fill="E1DFDD"/>
    </w:rPr>
  </w:style>
  <w:style w:type="character" w:styleId="BesuchterLink">
    <w:name w:val="FollowedHyperlink"/>
    <w:basedOn w:val="Absatz-Standardschriftart"/>
    <w:uiPriority w:val="99"/>
    <w:semiHidden/>
    <w:unhideWhenUsed/>
    <w:rsid w:val="00935C27"/>
    <w:rPr>
      <w:color w:val="800080" w:themeColor="followedHyperlink"/>
      <w:u w:val="single"/>
    </w:rPr>
  </w:style>
  <w:style w:type="character" w:styleId="Kommentarzeichen">
    <w:name w:val="annotation reference"/>
    <w:basedOn w:val="Absatz-Standardschriftart"/>
    <w:uiPriority w:val="99"/>
    <w:semiHidden/>
    <w:unhideWhenUsed/>
    <w:rsid w:val="00484246"/>
    <w:rPr>
      <w:sz w:val="16"/>
      <w:szCs w:val="16"/>
    </w:rPr>
  </w:style>
  <w:style w:type="paragraph" w:styleId="Kommentartext">
    <w:name w:val="annotation text"/>
    <w:basedOn w:val="Standard"/>
    <w:link w:val="KommentartextZchn"/>
    <w:uiPriority w:val="99"/>
    <w:unhideWhenUsed/>
    <w:rsid w:val="00484246"/>
    <w:pPr>
      <w:spacing w:line="240" w:lineRule="auto"/>
    </w:pPr>
    <w:rPr>
      <w:sz w:val="20"/>
      <w:szCs w:val="20"/>
    </w:rPr>
  </w:style>
  <w:style w:type="character" w:customStyle="1" w:styleId="KommentartextZchn">
    <w:name w:val="Kommentartext Zchn"/>
    <w:basedOn w:val="Absatz-Standardschriftart"/>
    <w:link w:val="Kommentartext"/>
    <w:uiPriority w:val="99"/>
    <w:rsid w:val="00484246"/>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bu.de/news/mehrheit-der-deutschen-will-mehr-tempo-bei-greentech/" TargetMode="External"/><Relationship Id="rId18" Type="http://schemas.openxmlformats.org/officeDocument/2006/relationships/hyperlink" Target="https://heymela.d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moot.eco/" TargetMode="External"/><Relationship Id="rId7" Type="http://schemas.openxmlformats.org/officeDocument/2006/relationships/webSettings" Target="webSettings.xml"/><Relationship Id="rId12" Type="http://schemas.openxmlformats.org/officeDocument/2006/relationships/hyperlink" Target="https://thegreendealshow.com/" TargetMode="External"/><Relationship Id="rId17" Type="http://schemas.openxmlformats.org/officeDocument/2006/relationships/hyperlink" Target="https://phaeosynt.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TheGreenDealShow" TargetMode="External"/><Relationship Id="rId20" Type="http://schemas.openxmlformats.org/officeDocument/2006/relationships/hyperlink" Target="https://www.dbu.de/foerderung/green-start-u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wdl.de/zahlenzentrale/105789/hoehle_der_loewen_und_wer_wird_millionaer_deutlich_im_plus/" TargetMode="External"/><Relationship Id="rId24" Type="http://schemas.openxmlformats.org/officeDocument/2006/relationships/hyperlink" Target="https://www.dbu.de/themen/themengebiete/bildung-kommunikation/"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quintusstudios.com/" TargetMode="External"/><Relationship Id="rId23" Type="http://schemas.openxmlformats.org/officeDocument/2006/relationships/hyperlink" Target="https://berlin.impacthub.net/de/"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fainin.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umweltbundesamt.de/themen/wirtschaft-konsum/wirtschaft-umwelt/wirtschaft-fuer-umwelt-klimaschutz/greentech-atlas-2025" TargetMode="External"/><Relationship Id="rId22" Type="http://schemas.openxmlformats.org/officeDocument/2006/relationships/hyperlink" Target="https://www.ecosign.de/"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http://www.dbu.de"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mailto:presse@dbu.de" TargetMode="External"/><Relationship Id="rId2" Type="http://schemas.openxmlformats.org/officeDocument/2006/relationships/hyperlink" Target="http://www.dbu.de" TargetMode="External"/><Relationship Id="rId16" Type="http://schemas.openxmlformats.org/officeDocument/2006/relationships/hyperlink" Target="http://www.quintusstudios.com" TargetMode="External"/><Relationship Id="rId20" Type="http://schemas.openxmlformats.org/officeDocument/2006/relationships/hyperlink" Target="http://www.quintusstudios.com"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philipp.lippert@quintusstudios.com" TargetMode="External"/><Relationship Id="rId10" Type="http://schemas.openxmlformats.org/officeDocument/2006/relationships/image" Target="media/image5.png"/><Relationship Id="rId19" Type="http://schemas.openxmlformats.org/officeDocument/2006/relationships/hyperlink" Target="mailto:philipp.lippert@quintusstudios.com"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elich\OneDrive%20-%20Deutsche%20Bundesstiftung%20Umwelt\DBU-Pressestelle%20-%20General\Ver&#246;ffentlichungen%202026\2026%20az%200815-%20Aktualisierungsbedarf\Mitteilungen\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1D1D3388151AA40896A8033C6529F26" ma:contentTypeVersion="14" ma:contentTypeDescription="Ein neues Dokument erstellen." ma:contentTypeScope="" ma:versionID="be6bd8fc57f73b835108ff1675bf4323">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3d03cd8522777506e6b7b3a81ffe3f3e"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2.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3.xml><?xml version="1.0" encoding="utf-8"?>
<ds:datastoreItem xmlns:ds="http://schemas.openxmlformats.org/officeDocument/2006/customXml" ds:itemID="{BB7CE29F-C9C5-435B-A329-6460D016CD69}">
  <ds:schemaRefs>
    <ds:schemaRef ds:uri="http://schemas.openxmlformats.org/officeDocument/2006/bibliography"/>
  </ds:schemaRefs>
</ds:datastoreItem>
</file>

<file path=customXml/itemProps4.xml><?xml version="1.0" encoding="utf-8"?>
<ds:datastoreItem xmlns:ds="http://schemas.openxmlformats.org/officeDocument/2006/customXml" ds:itemID="{A9451629-769D-46BF-A89B-31503EC2F060}"/>
</file>

<file path=docMetadata/LabelInfo.xml><?xml version="1.0" encoding="utf-8"?>
<clbl:labelList xmlns:clbl="http://schemas.microsoft.com/office/2020/mipLabelMetadata">
  <clbl:label id="{cec6b0ed-9935-41a9-a413-ab7dda243391}" enabled="1" method="Standard" siteId="{6ea8afe7-f6f9-4678-b523-de7d4c6ab11b}" removed="0"/>
</clbl:labelList>
</file>

<file path=docProps/app.xml><?xml version="1.0" encoding="utf-8"?>
<Properties xmlns="http://schemas.openxmlformats.org/officeDocument/2006/extended-properties" xmlns:vt="http://schemas.openxmlformats.org/officeDocument/2006/docPropsVTypes">
  <Template>Pressemitteilung_DBU.dotx</Template>
  <TotalTime>0</TotalTime>
  <Pages>2</Pages>
  <Words>892</Words>
  <Characters>5623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Juelich, Moritz</dc:creator>
  <cp:lastModifiedBy>Kessens, Lea</cp:lastModifiedBy>
  <cp:revision>71</cp:revision>
  <dcterms:created xsi:type="dcterms:W3CDTF">2026-04-30T14:18:00Z</dcterms:created>
  <dcterms:modified xsi:type="dcterms:W3CDTF">2026-05-20T12:26:00Z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