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B2661" w14:textId="407D7DB8" w:rsidR="006636FA" w:rsidRPr="00AE048D" w:rsidRDefault="00690886" w:rsidP="006636FA">
      <w:pPr>
        <w:spacing w:afterLines="50" w:after="120"/>
        <w:rPr>
          <w:rFonts w:ascii="DIN-MediumAlternate" w:hAnsi="DIN-MediumAlternate"/>
          <w:b/>
          <w:sz w:val="28"/>
          <w:szCs w:val="28"/>
        </w:rPr>
      </w:pPr>
      <w:r w:rsidRPr="00690886">
        <w:rPr>
          <w:rFonts w:ascii="DIN-MediumAlternate" w:hAnsi="DIN-MediumAlternate"/>
          <w:b/>
          <w:sz w:val="28"/>
          <w:szCs w:val="28"/>
        </w:rPr>
        <w:t>PR 2025 in der Gesundheitsbranche:</w:t>
      </w:r>
      <w:r>
        <w:rPr>
          <w:rFonts w:ascii="DIN-MediumAlternate" w:hAnsi="DIN-MediumAlternate"/>
          <w:b/>
          <w:sz w:val="28"/>
          <w:szCs w:val="28"/>
        </w:rPr>
        <w:br/>
      </w:r>
      <w:r w:rsidRPr="00690886">
        <w:rPr>
          <w:rFonts w:ascii="DIN-MediumAlternate" w:hAnsi="DIN-MediumAlternate"/>
          <w:b/>
          <w:sz w:val="28"/>
          <w:szCs w:val="28"/>
        </w:rPr>
        <w:t>Beziehungsarchitektur</w:t>
      </w:r>
      <w:r>
        <w:rPr>
          <w:rFonts w:ascii="DIN-MediumAlternate" w:hAnsi="DIN-MediumAlternate"/>
          <w:b/>
          <w:sz w:val="28"/>
          <w:szCs w:val="28"/>
        </w:rPr>
        <w:t xml:space="preserve"> </w:t>
      </w:r>
      <w:r w:rsidRPr="00690886">
        <w:rPr>
          <w:rFonts w:ascii="DIN-MediumAlternate" w:hAnsi="DIN-MediumAlternate"/>
          <w:b/>
          <w:sz w:val="28"/>
          <w:szCs w:val="28"/>
        </w:rPr>
        <w:t xml:space="preserve">schafft Vertrauen ohne </w:t>
      </w:r>
      <w:r w:rsidRPr="006D6314">
        <w:rPr>
          <w:rFonts w:ascii="DIN-MediumAlternate" w:hAnsi="DIN-MediumAlternate"/>
          <w:b/>
          <w:sz w:val="28"/>
          <w:szCs w:val="28"/>
        </w:rPr>
        <w:t>Verfallsdatum</w:t>
      </w:r>
    </w:p>
    <w:p w14:paraId="10AC1CC6" w14:textId="33F36363" w:rsidR="006636FA" w:rsidRPr="00AE048D" w:rsidRDefault="00AF61FF" w:rsidP="006636FA">
      <w:pPr>
        <w:numPr>
          <w:ilvl w:val="0"/>
          <w:numId w:val="3"/>
        </w:numPr>
        <w:spacing w:after="50"/>
        <w:rPr>
          <w:rFonts w:ascii="DIN-RegularAlternate" w:hAnsi="DIN-RegularAlternate"/>
          <w:sz w:val="22"/>
          <w:szCs w:val="22"/>
        </w:rPr>
      </w:pPr>
      <w:r w:rsidRPr="00AF61FF">
        <w:rPr>
          <w:rFonts w:ascii="DIN-RegularAlternate" w:hAnsi="DIN-RegularAlternate"/>
          <w:sz w:val="22"/>
          <w:szCs w:val="22"/>
        </w:rPr>
        <w:t xml:space="preserve">Transformation: </w:t>
      </w:r>
      <w:r w:rsidRPr="00272B0B">
        <w:rPr>
          <w:rFonts w:ascii="DIN-RegularAlternate" w:hAnsi="DIN-RegularAlternate"/>
          <w:sz w:val="22"/>
          <w:szCs w:val="22"/>
        </w:rPr>
        <w:t>Warum</w:t>
      </w:r>
      <w:r w:rsidRPr="00AF61FF">
        <w:rPr>
          <w:rFonts w:ascii="DIN-RegularAlternate" w:hAnsi="DIN-RegularAlternate"/>
          <w:sz w:val="22"/>
          <w:szCs w:val="22"/>
        </w:rPr>
        <w:t xml:space="preserve"> KI-gestützte Beziehungsarchitektur das Modell der Zukunft </w:t>
      </w:r>
      <w:r w:rsidRPr="006D6314">
        <w:rPr>
          <w:rFonts w:ascii="DIN-RegularAlternate" w:hAnsi="DIN-RegularAlternate"/>
          <w:sz w:val="22"/>
          <w:szCs w:val="22"/>
        </w:rPr>
        <w:t>ist</w:t>
      </w:r>
    </w:p>
    <w:p w14:paraId="35D8A0FC" w14:textId="484FF5BC" w:rsidR="006636FA" w:rsidRPr="00AE048D" w:rsidRDefault="00AF61FF" w:rsidP="006636FA">
      <w:pPr>
        <w:numPr>
          <w:ilvl w:val="0"/>
          <w:numId w:val="3"/>
        </w:numPr>
        <w:spacing w:after="50"/>
        <w:rPr>
          <w:rFonts w:ascii="DIN-RegularAlternate" w:hAnsi="DIN-RegularAlternate"/>
          <w:sz w:val="22"/>
          <w:szCs w:val="22"/>
        </w:rPr>
      </w:pPr>
      <w:r w:rsidRPr="00AF61FF">
        <w:rPr>
          <w:rFonts w:ascii="DIN-RegularAlternate" w:hAnsi="DIN-RegularAlternate"/>
          <w:sz w:val="22"/>
          <w:szCs w:val="22"/>
        </w:rPr>
        <w:t xml:space="preserve">Vertrauen und Transparenz: KI als Treiber für nachhaltige </w:t>
      </w:r>
      <w:r w:rsidRPr="006D6314">
        <w:rPr>
          <w:rFonts w:ascii="DIN-RegularAlternate" w:hAnsi="DIN-RegularAlternate"/>
          <w:sz w:val="22"/>
          <w:szCs w:val="22"/>
        </w:rPr>
        <w:t>Kundenbeziehungen</w:t>
      </w:r>
    </w:p>
    <w:p w14:paraId="52A4C135" w14:textId="66802BE5" w:rsidR="006636FA" w:rsidRPr="00AE048D" w:rsidRDefault="000F6D76" w:rsidP="006636FA">
      <w:pPr>
        <w:numPr>
          <w:ilvl w:val="0"/>
          <w:numId w:val="3"/>
        </w:numPr>
        <w:spacing w:after="50"/>
        <w:rPr>
          <w:rFonts w:ascii="DIN-RegularAlternate" w:hAnsi="DIN-RegularAlternate"/>
          <w:sz w:val="22"/>
          <w:szCs w:val="22"/>
        </w:rPr>
      </w:pPr>
      <w:r w:rsidRPr="000F6D76">
        <w:rPr>
          <w:rFonts w:ascii="DIN-RegularAlternate" w:hAnsi="DIN-RegularAlternate"/>
          <w:sz w:val="22"/>
          <w:szCs w:val="22"/>
        </w:rPr>
        <w:t xml:space="preserve">Webinar, Face2Face, Workshop: Lernen Sie das KI-gestützte PR-Modell </w:t>
      </w:r>
      <w:r w:rsidRPr="006D6314">
        <w:rPr>
          <w:rFonts w:ascii="DIN-RegularAlternate" w:hAnsi="DIN-RegularAlternate"/>
          <w:sz w:val="22"/>
          <w:szCs w:val="22"/>
        </w:rPr>
        <w:t>kennen</w:t>
      </w:r>
    </w:p>
    <w:p w14:paraId="1594EA0B" w14:textId="29CC0640" w:rsidR="006636FA" w:rsidRPr="00AE048D" w:rsidRDefault="006636FA" w:rsidP="00961965">
      <w:pPr>
        <w:spacing w:afterLines="30" w:after="72" w:line="288" w:lineRule="auto"/>
        <w:rPr>
          <w:rFonts w:ascii="DIN-RegularAlternate" w:hAnsi="DIN-RegularAlternate"/>
          <w:sz w:val="20"/>
          <w:szCs w:val="20"/>
        </w:rPr>
      </w:pPr>
    </w:p>
    <w:p w14:paraId="562F8133" w14:textId="131882FE" w:rsidR="001D6774" w:rsidRPr="001D6774" w:rsidRDefault="00F6512C" w:rsidP="00961965">
      <w:pPr>
        <w:spacing w:afterLines="30" w:after="72" w:line="288" w:lineRule="auto"/>
        <w:jc w:val="both"/>
        <w:rPr>
          <w:rFonts w:ascii="DIN-RegularAlternate" w:hAnsi="DIN-RegularAlternate"/>
          <w:b/>
          <w:noProof/>
          <w:sz w:val="20"/>
          <w:szCs w:val="20"/>
        </w:rPr>
      </w:pPr>
      <w:r>
        <w:rPr>
          <w:rFonts w:ascii="DIN-RegularAlternate" w:hAnsi="DIN-RegularAlternate"/>
          <w:b/>
          <w:noProof/>
          <w:sz w:val="20"/>
          <w:szCs w:val="20"/>
        </w:rPr>
        <w:drawing>
          <wp:anchor distT="0" distB="0" distL="114300" distR="114300" simplePos="0" relativeHeight="251652096" behindDoc="1" locked="0" layoutInCell="1" allowOverlap="1" wp14:anchorId="5E5951F8" wp14:editId="10644E55">
            <wp:simplePos x="0" y="0"/>
            <wp:positionH relativeFrom="margin">
              <wp:align>right</wp:align>
            </wp:positionH>
            <wp:positionV relativeFrom="paragraph">
              <wp:posOffset>3098</wp:posOffset>
            </wp:positionV>
            <wp:extent cx="3467100" cy="1942465"/>
            <wp:effectExtent l="0" t="0" r="0" b="635"/>
            <wp:wrapTight wrapText="bothSides">
              <wp:wrapPolygon edited="0">
                <wp:start x="0" y="0"/>
                <wp:lineTo x="0" y="21395"/>
                <wp:lineTo x="21481" y="21395"/>
                <wp:lineTo x="21481" y="0"/>
                <wp:lineTo x="0" y="0"/>
              </wp:wrapPolygon>
            </wp:wrapTight>
            <wp:docPr id="526752280" name="Picture 1" descr="A child with a stethoscope around his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752280" name="Picture 1" descr="A child with a stethoscope around his nec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67100" cy="1942465"/>
                    </a:xfrm>
                    <a:prstGeom prst="rect">
                      <a:avLst/>
                    </a:prstGeom>
                  </pic:spPr>
                </pic:pic>
              </a:graphicData>
            </a:graphic>
            <wp14:sizeRelH relativeFrom="page">
              <wp14:pctWidth>0</wp14:pctWidth>
            </wp14:sizeRelH>
            <wp14:sizeRelV relativeFrom="page">
              <wp14:pctHeight>0</wp14:pctHeight>
            </wp14:sizeRelV>
          </wp:anchor>
        </w:drawing>
      </w:r>
      <w:r w:rsidR="001D6774">
        <w:rPr>
          <w:rFonts w:ascii="DIN-RegularAlternate" w:hAnsi="DIN-RegularAlternate"/>
          <w:b/>
          <w:noProof/>
          <w:sz w:val="20"/>
          <w:szCs w:val="20"/>
        </w:rPr>
        <w:t>I</w:t>
      </w:r>
      <w:r w:rsidR="001D6774" w:rsidRPr="001D6774">
        <w:rPr>
          <w:rFonts w:ascii="DIN-RegularAlternate" w:hAnsi="DIN-RegularAlternate"/>
          <w:b/>
          <w:noProof/>
          <w:sz w:val="20"/>
          <w:szCs w:val="20"/>
        </w:rPr>
        <w:t xml:space="preserve">n der Gesundheitsbranche zählt Vertrauen. </w:t>
      </w:r>
      <w:r w:rsidR="009D5C3B">
        <w:rPr>
          <w:rFonts w:ascii="DIN-RegularAlternate" w:hAnsi="DIN-RegularAlternate"/>
          <w:b/>
          <w:noProof/>
          <w:sz w:val="20"/>
          <w:szCs w:val="20"/>
        </w:rPr>
        <w:t>K</w:t>
      </w:r>
      <w:r w:rsidR="001D6774" w:rsidRPr="001D6774">
        <w:rPr>
          <w:rFonts w:ascii="DIN-RegularAlternate" w:hAnsi="DIN-RegularAlternate"/>
          <w:b/>
          <w:noProof/>
          <w:sz w:val="20"/>
          <w:szCs w:val="20"/>
        </w:rPr>
        <w:t xml:space="preserve">lassische PR greift </w:t>
      </w:r>
      <w:r w:rsidR="009D5C3B">
        <w:rPr>
          <w:rFonts w:ascii="DIN-RegularAlternate" w:hAnsi="DIN-RegularAlternate"/>
          <w:b/>
          <w:noProof/>
          <w:sz w:val="20"/>
          <w:szCs w:val="20"/>
        </w:rPr>
        <w:t xml:space="preserve">jedoch </w:t>
      </w:r>
      <w:r w:rsidR="001D6774" w:rsidRPr="001D6774">
        <w:rPr>
          <w:rFonts w:ascii="DIN-RegularAlternate" w:hAnsi="DIN-RegularAlternate"/>
          <w:b/>
          <w:noProof/>
          <w:sz w:val="20"/>
          <w:szCs w:val="20"/>
        </w:rPr>
        <w:t xml:space="preserve">oft zu kurz, wenn es um den nachhaltigen Aufbau von Patientenbindungen geht. Mit der „Beziehungsarchitektur“ hält ein neuer Ansatz Einzug, der emotionale Bindung </w:t>
      </w:r>
      <w:r w:rsidR="00D005F1">
        <w:rPr>
          <w:rFonts w:ascii="DIN-RegularAlternate" w:hAnsi="DIN-RegularAlternate"/>
          <w:b/>
          <w:noProof/>
          <w:sz w:val="20"/>
          <w:szCs w:val="20"/>
        </w:rPr>
        <w:t xml:space="preserve">mit Hilfe </w:t>
      </w:r>
      <w:r w:rsidR="001D6774" w:rsidRPr="001D6774">
        <w:rPr>
          <w:rFonts w:ascii="DIN-RegularAlternate" w:hAnsi="DIN-RegularAlternate"/>
          <w:b/>
          <w:noProof/>
          <w:sz w:val="20"/>
          <w:szCs w:val="20"/>
        </w:rPr>
        <w:t>künstliche</w:t>
      </w:r>
      <w:r w:rsidR="00D005F1">
        <w:rPr>
          <w:rFonts w:ascii="DIN-RegularAlternate" w:hAnsi="DIN-RegularAlternate"/>
          <w:b/>
          <w:noProof/>
          <w:sz w:val="20"/>
          <w:szCs w:val="20"/>
        </w:rPr>
        <w:t>r</w:t>
      </w:r>
      <w:r w:rsidR="001D6774" w:rsidRPr="001D6774">
        <w:rPr>
          <w:rFonts w:ascii="DIN-RegularAlternate" w:hAnsi="DIN-RegularAlternate"/>
          <w:b/>
          <w:noProof/>
          <w:sz w:val="20"/>
          <w:szCs w:val="20"/>
        </w:rPr>
        <w:t xml:space="preserve"> Intelligenz </w:t>
      </w:r>
      <w:r w:rsidR="00D005F1">
        <w:rPr>
          <w:rFonts w:ascii="DIN-RegularAlternate" w:hAnsi="DIN-RegularAlternate"/>
          <w:b/>
          <w:noProof/>
          <w:sz w:val="20"/>
          <w:szCs w:val="20"/>
        </w:rPr>
        <w:t>stärkt</w:t>
      </w:r>
      <w:r w:rsidR="001D6774" w:rsidRPr="001D6774">
        <w:rPr>
          <w:rFonts w:ascii="DIN-RegularAlternate" w:hAnsi="DIN-RegularAlternate"/>
          <w:b/>
          <w:noProof/>
          <w:sz w:val="20"/>
          <w:szCs w:val="20"/>
        </w:rPr>
        <w:t>. Das Konzept setzt auf gezielte, emotionale Momente und ein systematisches Erwartungsmanagement – essenziell für Krankenhäuser, Pharmaunternehmen und medizinische Dienstleister, um langfristig Vertrauen zu sichern und sich als verlässliche Partner in der Patientenversorgung zu etablieren.</w:t>
      </w:r>
    </w:p>
    <w:p w14:paraId="57BAE5CF" w14:textId="06589A81" w:rsidR="00D91B73" w:rsidRDefault="00F6512C" w:rsidP="00961965">
      <w:pPr>
        <w:spacing w:afterLines="30" w:after="72" w:line="288" w:lineRule="auto"/>
        <w:jc w:val="both"/>
        <w:rPr>
          <w:rFonts w:ascii="DIN-RegularAlternate" w:hAnsi="DIN-RegularAlternate"/>
          <w:noProof/>
          <w:sz w:val="20"/>
          <w:szCs w:val="20"/>
        </w:rPr>
      </w:pPr>
      <w:r>
        <w:rPr>
          <w:rFonts w:ascii="DIN-RegularAlternate" w:hAnsi="DIN-RegularAlternate"/>
          <w:noProof/>
          <w:sz w:val="20"/>
          <w:szCs w:val="20"/>
        </w:rPr>
        <w:drawing>
          <wp:anchor distT="0" distB="0" distL="114300" distR="114300" simplePos="0" relativeHeight="251659264" behindDoc="1" locked="0" layoutInCell="1" allowOverlap="1" wp14:anchorId="102C068E" wp14:editId="67A71883">
            <wp:simplePos x="0" y="0"/>
            <wp:positionH relativeFrom="margin">
              <wp:align>left</wp:align>
            </wp:positionH>
            <wp:positionV relativeFrom="paragraph">
              <wp:posOffset>3175</wp:posOffset>
            </wp:positionV>
            <wp:extent cx="1671955" cy="1335405"/>
            <wp:effectExtent l="0" t="0" r="4445" b="0"/>
            <wp:wrapTight wrapText="bothSides">
              <wp:wrapPolygon edited="0">
                <wp:start x="0" y="0"/>
                <wp:lineTo x="0" y="21261"/>
                <wp:lineTo x="21411" y="21261"/>
                <wp:lineTo x="21411" y="0"/>
                <wp:lineTo x="0" y="0"/>
              </wp:wrapPolygon>
            </wp:wrapTight>
            <wp:docPr id="1583246232" name="Picture 2" descr="A person wearing glasses and a blu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46232" name="Picture 2" descr="A person wearing glasses and a blue shirt&#10;&#10;Description automatically generated"/>
                    <pic:cNvPicPr/>
                  </pic:nvPicPr>
                  <pic:blipFill rotWithShape="1">
                    <a:blip r:embed="rId12" cstate="print">
                      <a:extLst>
                        <a:ext uri="{28A0092B-C50C-407E-A947-70E740481C1C}">
                          <a14:useLocalDpi xmlns:a14="http://schemas.microsoft.com/office/drawing/2010/main" val="0"/>
                        </a:ext>
                      </a:extLst>
                    </a:blip>
                    <a:srcRect l="13830" r="15733" b="15639"/>
                    <a:stretch/>
                  </pic:blipFill>
                  <pic:spPr bwMode="auto">
                    <a:xfrm>
                      <a:off x="0" y="0"/>
                      <a:ext cx="1671955" cy="1335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69D2">
        <w:rPr>
          <w:rFonts w:ascii="DIN-RegularAlternate" w:hAnsi="DIN-RegularAlternate"/>
          <w:noProof/>
          <w:sz w:val="20"/>
          <w:szCs w:val="20"/>
        </w:rPr>
        <w:t>„</w:t>
      </w:r>
      <w:r w:rsidR="00D91B73" w:rsidRPr="00D91B73">
        <w:rPr>
          <w:rFonts w:ascii="DIN-RegularAlternate" w:hAnsi="DIN-RegularAlternate"/>
          <w:noProof/>
          <w:sz w:val="20"/>
          <w:szCs w:val="20"/>
        </w:rPr>
        <w:t>PR</w:t>
      </w:r>
      <w:r w:rsidR="00EE69D2">
        <w:rPr>
          <w:rFonts w:ascii="DIN-RegularAlternate" w:hAnsi="DIN-RegularAlternate"/>
          <w:noProof/>
          <w:sz w:val="20"/>
          <w:szCs w:val="20"/>
        </w:rPr>
        <w:t xml:space="preserve">, das ist ganz oft der </w:t>
      </w:r>
      <w:r w:rsidR="00D91B73" w:rsidRPr="00D91B73">
        <w:rPr>
          <w:rFonts w:ascii="DIN-RegularAlternate" w:hAnsi="DIN-RegularAlternate"/>
          <w:noProof/>
          <w:sz w:val="20"/>
          <w:szCs w:val="20"/>
        </w:rPr>
        <w:t>schnelle Aktionismus</w:t>
      </w:r>
      <w:r w:rsidR="00EE69D2">
        <w:rPr>
          <w:rFonts w:ascii="DIN-RegularAlternate" w:hAnsi="DIN-RegularAlternate"/>
          <w:noProof/>
          <w:sz w:val="20"/>
          <w:szCs w:val="20"/>
        </w:rPr>
        <w:t>.</w:t>
      </w:r>
      <w:r w:rsidR="00D91B73" w:rsidRPr="00D91B73">
        <w:rPr>
          <w:rFonts w:ascii="DIN-RegularAlternate" w:hAnsi="DIN-RegularAlternate"/>
          <w:noProof/>
          <w:sz w:val="20"/>
          <w:szCs w:val="20"/>
        </w:rPr>
        <w:t xml:space="preserve"> </w:t>
      </w:r>
      <w:r w:rsidR="00EE69D2">
        <w:rPr>
          <w:rFonts w:ascii="DIN-RegularAlternate" w:hAnsi="DIN-RegularAlternate"/>
          <w:noProof/>
          <w:sz w:val="20"/>
          <w:szCs w:val="20"/>
        </w:rPr>
        <w:t>D</w:t>
      </w:r>
      <w:r w:rsidR="00D91B73" w:rsidRPr="00D91B73">
        <w:rPr>
          <w:rFonts w:ascii="DIN-RegularAlternate" w:hAnsi="DIN-RegularAlternate"/>
          <w:noProof/>
          <w:sz w:val="20"/>
          <w:szCs w:val="20"/>
        </w:rPr>
        <w:t>och gerade im Gesundheitswesen reicht das nicht, um nachhaltige Bindungen aufzubauen</w:t>
      </w:r>
      <w:r w:rsidR="00EE69D2">
        <w:rPr>
          <w:rFonts w:ascii="DIN-RegularAlternate" w:hAnsi="DIN-RegularAlternate"/>
          <w:noProof/>
          <w:sz w:val="20"/>
          <w:szCs w:val="20"/>
        </w:rPr>
        <w:t>“, erläutert Christian Leistritz, Kommunikationsexperte und Mit-Entwickler der Beziehungsarchitektur.</w:t>
      </w:r>
      <w:r w:rsidR="00D91B73" w:rsidRPr="00D91B73">
        <w:rPr>
          <w:rFonts w:ascii="DIN-RegularAlternate" w:hAnsi="DIN-RegularAlternate"/>
          <w:noProof/>
          <w:sz w:val="20"/>
          <w:szCs w:val="20"/>
        </w:rPr>
        <w:t xml:space="preserve"> </w:t>
      </w:r>
      <w:r w:rsidR="00F90084">
        <w:rPr>
          <w:rFonts w:ascii="DIN-RegularAlternate" w:hAnsi="DIN-RegularAlternate"/>
          <w:noProof/>
          <w:sz w:val="20"/>
          <w:szCs w:val="20"/>
        </w:rPr>
        <w:t xml:space="preserve">„Dieses KI-gestützte, strategische Kommunikationsmodell versteht </w:t>
      </w:r>
      <w:r w:rsidR="00D91B73" w:rsidRPr="00D91B73">
        <w:rPr>
          <w:rFonts w:ascii="DIN-RegularAlternate" w:hAnsi="DIN-RegularAlternate"/>
          <w:noProof/>
          <w:sz w:val="20"/>
          <w:szCs w:val="20"/>
        </w:rPr>
        <w:t xml:space="preserve">Unternehmen </w:t>
      </w:r>
      <w:r w:rsidR="00D91B73" w:rsidRPr="006D6314">
        <w:rPr>
          <w:rFonts w:ascii="DIN-RegularAlternate" w:hAnsi="DIN-RegularAlternate"/>
          <w:noProof/>
          <w:sz w:val="20"/>
          <w:szCs w:val="20"/>
        </w:rPr>
        <w:t xml:space="preserve">als </w:t>
      </w:r>
      <w:r w:rsidR="00F90084" w:rsidRPr="006D6314">
        <w:rPr>
          <w:rFonts w:ascii="DIN-RegularAlternate" w:hAnsi="DIN-RegularAlternate"/>
          <w:noProof/>
          <w:sz w:val="20"/>
          <w:szCs w:val="20"/>
        </w:rPr>
        <w:t>,</w:t>
      </w:r>
      <w:r w:rsidR="00D91B73" w:rsidRPr="00D91B73">
        <w:rPr>
          <w:rFonts w:ascii="DIN-RegularAlternate" w:hAnsi="DIN-RegularAlternate"/>
          <w:noProof/>
          <w:sz w:val="20"/>
          <w:szCs w:val="20"/>
        </w:rPr>
        <w:t>Bauherren</w:t>
      </w:r>
      <w:r w:rsidR="00F90084">
        <w:rPr>
          <w:rFonts w:ascii="DIN-RegularAlternate" w:hAnsi="DIN-RegularAlternate"/>
          <w:noProof/>
          <w:sz w:val="20"/>
          <w:szCs w:val="20"/>
        </w:rPr>
        <w:t>‘</w:t>
      </w:r>
      <w:r w:rsidR="00D91B73" w:rsidRPr="00D91B73">
        <w:rPr>
          <w:rFonts w:ascii="DIN-RegularAlternate" w:hAnsi="DIN-RegularAlternate"/>
          <w:noProof/>
          <w:sz w:val="20"/>
          <w:szCs w:val="20"/>
        </w:rPr>
        <w:t xml:space="preserve"> und PR-Profis </w:t>
      </w:r>
      <w:r w:rsidR="00D91B73" w:rsidRPr="006D6314">
        <w:rPr>
          <w:rFonts w:ascii="DIN-RegularAlternate" w:hAnsi="DIN-RegularAlternate"/>
          <w:noProof/>
          <w:sz w:val="20"/>
          <w:szCs w:val="20"/>
        </w:rPr>
        <w:t xml:space="preserve">als </w:t>
      </w:r>
      <w:r w:rsidR="00F90084" w:rsidRPr="006D6314">
        <w:rPr>
          <w:rFonts w:ascii="DIN-RegularAlternate" w:hAnsi="DIN-RegularAlternate"/>
          <w:noProof/>
          <w:sz w:val="20"/>
          <w:szCs w:val="20"/>
        </w:rPr>
        <w:t>,</w:t>
      </w:r>
      <w:r w:rsidR="00D91B73" w:rsidRPr="00D91B73">
        <w:rPr>
          <w:rFonts w:ascii="DIN-RegularAlternate" w:hAnsi="DIN-RegularAlternate"/>
          <w:noProof/>
          <w:sz w:val="20"/>
          <w:szCs w:val="20"/>
        </w:rPr>
        <w:t>Architekten</w:t>
      </w:r>
      <w:r w:rsidR="00F90084">
        <w:rPr>
          <w:rFonts w:ascii="DIN-RegularAlternate" w:hAnsi="DIN-RegularAlternate"/>
          <w:noProof/>
          <w:sz w:val="20"/>
          <w:szCs w:val="20"/>
        </w:rPr>
        <w:t>‘</w:t>
      </w:r>
      <w:r w:rsidR="00D91B73" w:rsidRPr="00D91B73">
        <w:rPr>
          <w:rFonts w:ascii="DIN-RegularAlternate" w:hAnsi="DIN-RegularAlternate"/>
          <w:noProof/>
          <w:sz w:val="20"/>
          <w:szCs w:val="20"/>
        </w:rPr>
        <w:t>, die ein stabiles Beziehungsfundament schaffen.</w:t>
      </w:r>
      <w:r w:rsidR="0053340B">
        <w:rPr>
          <w:rFonts w:ascii="DIN-RegularAlternate" w:hAnsi="DIN-RegularAlternate"/>
          <w:noProof/>
          <w:sz w:val="20"/>
          <w:szCs w:val="20"/>
        </w:rPr>
        <w:t>“</w:t>
      </w:r>
      <w:r w:rsidR="00D91B73" w:rsidRPr="00D91B73">
        <w:rPr>
          <w:rFonts w:ascii="DIN-RegularAlternate" w:hAnsi="DIN-RegularAlternate"/>
          <w:noProof/>
          <w:sz w:val="20"/>
          <w:szCs w:val="20"/>
        </w:rPr>
        <w:t xml:space="preserve"> Das Ziel: Statt punktueller Maßnahmen entsteht eine durchdachte Kommunikationsstruktur, die Vertrauen systematisch aufbaut und langfristig festigt. Mit Unterstützung durch KI wird die Interaktion mit Patienten persönlicher, gezielter und messbar erfolgreicher, indem Erwartungen präzise erfasst und gezielte emotionale Synergien geschaffen werden. Das Ergebnis? Eine Marke, die nicht nur informiert, sondern einen echten Mehrwert für das Wohl der Patienten bietet.</w:t>
      </w:r>
    </w:p>
    <w:p w14:paraId="696F9A58" w14:textId="692D908C" w:rsidR="00D91B73" w:rsidRPr="00D91B73" w:rsidRDefault="00C80776" w:rsidP="00D91B73">
      <w:pPr>
        <w:spacing w:afterLines="30" w:after="72" w:line="288" w:lineRule="auto"/>
        <w:jc w:val="both"/>
        <w:rPr>
          <w:rFonts w:ascii="DIN-RegularAlternate" w:hAnsi="DIN-RegularAlternate"/>
          <w:noProof/>
          <w:sz w:val="20"/>
          <w:szCs w:val="20"/>
        </w:rPr>
      </w:pPr>
      <w:r w:rsidRPr="00D91B73">
        <w:rPr>
          <w:rFonts w:ascii="DIN-RegularAlternate" w:hAnsi="DIN-RegularAlternate"/>
          <w:noProof/>
          <w:sz w:val="20"/>
          <w:szCs w:val="20"/>
        </w:rPr>
        <w:t xml:space="preserve">Transparenz und Vertrauen zu fördern </w:t>
      </w:r>
      <w:r>
        <w:rPr>
          <w:rFonts w:ascii="DIN-RegularAlternate" w:hAnsi="DIN-RegularAlternate"/>
          <w:noProof/>
          <w:sz w:val="20"/>
          <w:szCs w:val="20"/>
        </w:rPr>
        <w:t xml:space="preserve">ist für </w:t>
      </w:r>
      <w:r w:rsidR="00D91B73" w:rsidRPr="00D91B73">
        <w:rPr>
          <w:rFonts w:ascii="DIN-RegularAlternate" w:hAnsi="DIN-RegularAlternate"/>
          <w:noProof/>
          <w:sz w:val="20"/>
          <w:szCs w:val="20"/>
        </w:rPr>
        <w:t xml:space="preserve">Organisationen </w:t>
      </w:r>
      <w:r>
        <w:rPr>
          <w:rFonts w:ascii="DIN-RegularAlternate" w:hAnsi="DIN-RegularAlternate"/>
          <w:noProof/>
          <w:sz w:val="20"/>
          <w:szCs w:val="20"/>
        </w:rPr>
        <w:t xml:space="preserve">im Gesundheitswesen eine </w:t>
      </w:r>
      <w:r w:rsidR="00D91B73" w:rsidRPr="00D91B73">
        <w:rPr>
          <w:rFonts w:ascii="DIN-RegularAlternate" w:hAnsi="DIN-RegularAlternate"/>
          <w:noProof/>
          <w:sz w:val="20"/>
          <w:szCs w:val="20"/>
        </w:rPr>
        <w:t>ständige Herausforderung</w:t>
      </w:r>
      <w:r>
        <w:rPr>
          <w:rFonts w:ascii="DIN-RegularAlternate" w:hAnsi="DIN-RegularAlternate"/>
          <w:noProof/>
          <w:sz w:val="20"/>
          <w:szCs w:val="20"/>
        </w:rPr>
        <w:t xml:space="preserve"> </w:t>
      </w:r>
      <w:r w:rsidR="00D91B73" w:rsidRPr="00D91B73">
        <w:rPr>
          <w:rFonts w:ascii="DIN-RegularAlternate" w:hAnsi="DIN-RegularAlternate"/>
          <w:noProof/>
          <w:sz w:val="20"/>
          <w:szCs w:val="20"/>
        </w:rPr>
        <w:t>– sei es bei der Einführung neuer Behandlungsmethoden, der Bekanntmachung medizinischer Innovationen oder der Kommunikation von Gesundheitsrichtlinien. Traditionelle PR-Kampagnen stoßen dabei an ihre Grenzen, denn Patienten erwarten heute mehr als nur Information: Sie suchen Zuverlässigkeit und emotionalen Rückhalt.</w:t>
      </w:r>
    </w:p>
    <w:p w14:paraId="79810E16" w14:textId="77777777" w:rsidR="00D91B73" w:rsidRPr="00D91B73" w:rsidRDefault="00D91B73" w:rsidP="00D91B73">
      <w:pPr>
        <w:spacing w:afterLines="30" w:after="72" w:line="288" w:lineRule="auto"/>
        <w:jc w:val="both"/>
        <w:rPr>
          <w:rFonts w:ascii="DIN-RegularAlternate" w:hAnsi="DIN-RegularAlternate"/>
          <w:noProof/>
          <w:sz w:val="20"/>
          <w:szCs w:val="20"/>
        </w:rPr>
      </w:pPr>
      <w:r w:rsidRPr="00D91B73">
        <w:rPr>
          <w:rFonts w:ascii="DIN-RegularAlternate" w:hAnsi="DIN-RegularAlternate"/>
          <w:noProof/>
          <w:sz w:val="20"/>
          <w:szCs w:val="20"/>
        </w:rPr>
        <w:t xml:space="preserve">Hier zeigt die Beziehungsarchitektur ihre Stärke. Durch ein PR-Modell, das auf kontinuierlichem Dialog, Transparenz und emotionaler Bindung basiert, können Gesundheitseinrichtungen weit mehr als nur punktuelle Kampagnen liefern. Dank gezielter „Wow-Momente“ und einer klaren Erwartungskommunikation </w:t>
      </w:r>
      <w:r w:rsidRPr="00D91B73">
        <w:rPr>
          <w:rFonts w:ascii="DIN-RegularAlternate" w:hAnsi="DIN-RegularAlternate"/>
          <w:noProof/>
          <w:sz w:val="20"/>
          <w:szCs w:val="20"/>
        </w:rPr>
        <w:lastRenderedPageBreak/>
        <w:t>entsteht eine dauerhafte Partnerschaft, die nicht nur das Vertrauen stärkt, sondern auch das Verständnis und die Sicherheit der Patienten in komplexen gesundheitlichen Fragen fördert. Dabei erlaubt der Einsatz von Gefühls-KPIs und KI-gestützter Sentiment-Analysen eine präzise Anpassung der Kommunikation an die Bedürfnisse der Zielgruppe – ein Gewinn für Patientenbindung und Glaubwürdigkeit gleichermaßen.</w:t>
      </w:r>
    </w:p>
    <w:p w14:paraId="38139FFD" w14:textId="1B28D52B" w:rsidR="008147B2" w:rsidRDefault="008147B2" w:rsidP="008147B2">
      <w:pPr>
        <w:spacing w:afterLines="30" w:after="72" w:line="288" w:lineRule="auto"/>
        <w:jc w:val="both"/>
        <w:rPr>
          <w:rFonts w:ascii="DIN-RegularAlternate" w:hAnsi="DIN-RegularAlternate"/>
          <w:b/>
          <w:bCs/>
          <w:noProof/>
          <w:sz w:val="20"/>
          <w:szCs w:val="20"/>
        </w:rPr>
      </w:pPr>
    </w:p>
    <w:p w14:paraId="2435E594" w14:textId="318E96BC" w:rsidR="008147B2" w:rsidRDefault="008147B2" w:rsidP="008147B2">
      <w:pPr>
        <w:spacing w:afterLines="30" w:after="72" w:line="288" w:lineRule="auto"/>
        <w:jc w:val="both"/>
        <w:rPr>
          <w:rFonts w:ascii="DIN-RegularAlternate" w:hAnsi="DIN-RegularAlternate"/>
          <w:b/>
          <w:bCs/>
          <w:noProof/>
          <w:sz w:val="20"/>
          <w:szCs w:val="20"/>
        </w:rPr>
      </w:pPr>
      <w:r w:rsidRPr="008147B2">
        <w:rPr>
          <w:rFonts w:ascii="DIN-RegularAlternate" w:hAnsi="DIN-RegularAlternate"/>
          <w:b/>
          <w:bCs/>
          <w:noProof/>
          <w:sz w:val="20"/>
          <w:szCs w:val="20"/>
        </w:rPr>
        <w:t>„PR 2025“-Webinar als praktisches Einstiegstool zur Umsetzung</w:t>
      </w:r>
    </w:p>
    <w:p w14:paraId="5BD5601C" w14:textId="0886911D" w:rsidR="008147B2" w:rsidRDefault="00F6512C" w:rsidP="008147B2">
      <w:pPr>
        <w:spacing w:afterLines="30" w:after="72" w:line="288" w:lineRule="auto"/>
        <w:jc w:val="both"/>
        <w:rPr>
          <w:rFonts w:ascii="DIN-RegularAlternate" w:hAnsi="DIN-RegularAlternate"/>
          <w:noProof/>
          <w:sz w:val="20"/>
          <w:szCs w:val="20"/>
        </w:rPr>
      </w:pPr>
      <w:r>
        <w:rPr>
          <w:rFonts w:ascii="DIN-RegularAlternate" w:hAnsi="DIN-RegularAlternate"/>
          <w:b/>
          <w:bCs/>
          <w:noProof/>
          <w:sz w:val="20"/>
          <w:szCs w:val="20"/>
        </w:rPr>
        <w:drawing>
          <wp:anchor distT="0" distB="0" distL="114300" distR="114300" simplePos="0" relativeHeight="251656192" behindDoc="1" locked="0" layoutInCell="1" allowOverlap="1" wp14:anchorId="0034F61B" wp14:editId="1990EB7F">
            <wp:simplePos x="0" y="0"/>
            <wp:positionH relativeFrom="margin">
              <wp:align>right</wp:align>
            </wp:positionH>
            <wp:positionV relativeFrom="paragraph">
              <wp:posOffset>3810</wp:posOffset>
            </wp:positionV>
            <wp:extent cx="3089910" cy="1931670"/>
            <wp:effectExtent l="0" t="0" r="0" b="0"/>
            <wp:wrapTight wrapText="bothSides">
              <wp:wrapPolygon edited="0">
                <wp:start x="0" y="0"/>
                <wp:lineTo x="0" y="21302"/>
                <wp:lineTo x="21440" y="21302"/>
                <wp:lineTo x="21440" y="0"/>
                <wp:lineTo x="0" y="0"/>
              </wp:wrapPolygon>
            </wp:wrapTight>
            <wp:docPr id="120359839" name="Picture 3"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9839" name="Picture 3" descr="A person using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910" cy="1931670"/>
                    </a:xfrm>
                    <a:prstGeom prst="rect">
                      <a:avLst/>
                    </a:prstGeom>
                  </pic:spPr>
                </pic:pic>
              </a:graphicData>
            </a:graphic>
            <wp14:sizeRelH relativeFrom="page">
              <wp14:pctWidth>0</wp14:pctWidth>
            </wp14:sizeRelH>
            <wp14:sizeRelV relativeFrom="page">
              <wp14:pctHeight>0</wp14:pctHeight>
            </wp14:sizeRelV>
          </wp:anchor>
        </w:drawing>
      </w:r>
      <w:r w:rsidR="008147B2" w:rsidRPr="008147B2">
        <w:rPr>
          <w:rFonts w:ascii="DIN-RegularAlternate" w:hAnsi="DIN-RegularAlternate"/>
          <w:noProof/>
          <w:sz w:val="20"/>
          <w:szCs w:val="20"/>
        </w:rPr>
        <w:t>Gesundheitseinrichtungen, Pharmaunternehmen und PR-Profis aus der Branche sind eingeladen, sich im Webinar „PR 2025: KI-gestützte Beziehungsarchitektur und Gefühls-KPIs“ mit den Grundlagen und praktischen Anwendungsmöglichkeiten dieses Modells vertraut zu machen. Geleitet von Kommunikationsexperte Christian Leistritz, vermittelt das Webinar konkrete Techniken, wie durch den Einsatz von KI und emotionaler Synergien eine stabile und vertrauensvolle Patientenbeziehung geschaffen werden kann. Es richtet sich gezielt an diejenigen, die ihre PR-Strategien nicht nur effizienter, sondern auch nachhaltig wirksamer gestalten möchten.</w:t>
      </w:r>
    </w:p>
    <w:p w14:paraId="65678706" w14:textId="77777777" w:rsidR="008147B2" w:rsidRDefault="008147B2" w:rsidP="008147B2">
      <w:pPr>
        <w:spacing w:afterLines="30" w:after="72" w:line="288" w:lineRule="auto"/>
        <w:jc w:val="both"/>
        <w:rPr>
          <w:rFonts w:ascii="DIN-RegularAlternate" w:hAnsi="DIN-RegularAlternate"/>
          <w:noProof/>
          <w:sz w:val="20"/>
          <w:szCs w:val="20"/>
        </w:rPr>
      </w:pPr>
    </w:p>
    <w:p w14:paraId="1989EF40" w14:textId="77777777" w:rsidR="008147B2" w:rsidRDefault="008147B2" w:rsidP="008147B2">
      <w:pPr>
        <w:spacing w:afterLines="30" w:after="72" w:line="288" w:lineRule="auto"/>
        <w:jc w:val="both"/>
        <w:rPr>
          <w:rFonts w:ascii="DIN-RegularAlternate" w:hAnsi="DIN-RegularAlternate"/>
          <w:b/>
          <w:bCs/>
          <w:noProof/>
          <w:sz w:val="20"/>
          <w:szCs w:val="20"/>
        </w:rPr>
      </w:pPr>
      <w:r w:rsidRPr="008147B2">
        <w:rPr>
          <w:rFonts w:ascii="DIN-RegularAlternate" w:hAnsi="DIN-RegularAlternate"/>
          <w:b/>
          <w:bCs/>
          <w:noProof/>
          <w:sz w:val="20"/>
          <w:szCs w:val="20"/>
        </w:rPr>
        <w:t>Konkrete Techniken für die Praxis</w:t>
      </w:r>
    </w:p>
    <w:p w14:paraId="1D9FC969" w14:textId="5BAC3421" w:rsidR="008147B2" w:rsidRPr="008147B2" w:rsidRDefault="008147B2" w:rsidP="008147B2">
      <w:pPr>
        <w:spacing w:afterLines="30" w:after="72" w:line="288" w:lineRule="auto"/>
        <w:jc w:val="both"/>
        <w:rPr>
          <w:rFonts w:ascii="DIN-RegularAlternate" w:hAnsi="DIN-RegularAlternate"/>
          <w:noProof/>
          <w:sz w:val="20"/>
          <w:szCs w:val="20"/>
        </w:rPr>
      </w:pPr>
      <w:r w:rsidRPr="008147B2">
        <w:rPr>
          <w:rFonts w:ascii="DIN-RegularAlternate" w:hAnsi="DIN-RegularAlternate"/>
          <w:noProof/>
          <w:sz w:val="20"/>
          <w:szCs w:val="20"/>
        </w:rPr>
        <w:t>Teilnehmer des Webinars erhalten praxisorientierte Einblicke und Werkzeuge, die direkt auf die spezifischen Anforderungen im Gesundheitswesen zugeschnitten sind. Die Inhalte umfassen vier zentrale Module:</w:t>
      </w:r>
    </w:p>
    <w:p w14:paraId="15FE8C9A" w14:textId="77777777" w:rsidR="008147B2" w:rsidRPr="008147B2" w:rsidRDefault="008147B2" w:rsidP="008147B2">
      <w:pPr>
        <w:numPr>
          <w:ilvl w:val="0"/>
          <w:numId w:val="7"/>
        </w:numPr>
        <w:spacing w:afterLines="30" w:after="72" w:line="288" w:lineRule="auto"/>
        <w:jc w:val="both"/>
        <w:rPr>
          <w:rFonts w:ascii="DIN-RegularAlternate" w:hAnsi="DIN-RegularAlternate"/>
          <w:noProof/>
          <w:sz w:val="20"/>
          <w:szCs w:val="20"/>
        </w:rPr>
      </w:pPr>
      <w:r w:rsidRPr="008147B2">
        <w:rPr>
          <w:rFonts w:ascii="DIN-RegularAlternate" w:hAnsi="DIN-RegularAlternate"/>
          <w:b/>
          <w:bCs/>
          <w:noProof/>
          <w:sz w:val="20"/>
          <w:szCs w:val="20"/>
        </w:rPr>
        <w:t>Modul 1:</w:t>
      </w:r>
      <w:r w:rsidRPr="008147B2">
        <w:rPr>
          <w:rFonts w:ascii="DIN-RegularAlternate" w:hAnsi="DIN-RegularAlternate"/>
          <w:noProof/>
          <w:sz w:val="20"/>
          <w:szCs w:val="20"/>
        </w:rPr>
        <w:t xml:space="preserve"> Aufbau emotionaler Synergien – Erfahren Sie, wie gezielte „Wow-Momente“ in der Patientenkommunikation geschaffen werden, die Vertrauen fördern und eine positive Bindung stärken.</w:t>
      </w:r>
    </w:p>
    <w:p w14:paraId="6164A00C" w14:textId="77777777" w:rsidR="008147B2" w:rsidRPr="008147B2" w:rsidRDefault="008147B2" w:rsidP="008147B2">
      <w:pPr>
        <w:numPr>
          <w:ilvl w:val="0"/>
          <w:numId w:val="7"/>
        </w:numPr>
        <w:spacing w:afterLines="30" w:after="72" w:line="288" w:lineRule="auto"/>
        <w:jc w:val="both"/>
        <w:rPr>
          <w:rFonts w:ascii="DIN-RegularAlternate" w:hAnsi="DIN-RegularAlternate"/>
          <w:noProof/>
          <w:sz w:val="20"/>
          <w:szCs w:val="20"/>
        </w:rPr>
      </w:pPr>
      <w:r w:rsidRPr="008147B2">
        <w:rPr>
          <w:rFonts w:ascii="DIN-RegularAlternate" w:hAnsi="DIN-RegularAlternate"/>
          <w:b/>
          <w:bCs/>
          <w:noProof/>
          <w:sz w:val="20"/>
          <w:szCs w:val="20"/>
        </w:rPr>
        <w:t>Modul 2:</w:t>
      </w:r>
      <w:r w:rsidRPr="008147B2">
        <w:rPr>
          <w:rFonts w:ascii="DIN-RegularAlternate" w:hAnsi="DIN-RegularAlternate"/>
          <w:noProof/>
          <w:sz w:val="20"/>
          <w:szCs w:val="20"/>
        </w:rPr>
        <w:t xml:space="preserve"> Erwartungsmanagement durch Gefühls-KPIs – Lernen Sie, wie sich die Erwartungen der Patienten messen und übertreffen lassen, um das Gefühl von Sicherheit und Transparenz zu stärken.</w:t>
      </w:r>
    </w:p>
    <w:p w14:paraId="6C5CDDB9" w14:textId="77777777" w:rsidR="008147B2" w:rsidRPr="008147B2" w:rsidRDefault="008147B2" w:rsidP="008147B2">
      <w:pPr>
        <w:numPr>
          <w:ilvl w:val="0"/>
          <w:numId w:val="7"/>
        </w:numPr>
        <w:spacing w:afterLines="30" w:after="72" w:line="288" w:lineRule="auto"/>
        <w:jc w:val="both"/>
        <w:rPr>
          <w:rFonts w:ascii="DIN-RegularAlternate" w:hAnsi="DIN-RegularAlternate"/>
          <w:noProof/>
          <w:sz w:val="20"/>
          <w:szCs w:val="20"/>
        </w:rPr>
      </w:pPr>
      <w:r w:rsidRPr="008147B2">
        <w:rPr>
          <w:rFonts w:ascii="DIN-RegularAlternate" w:hAnsi="DIN-RegularAlternate"/>
          <w:b/>
          <w:bCs/>
          <w:noProof/>
          <w:sz w:val="20"/>
          <w:szCs w:val="20"/>
        </w:rPr>
        <w:t>Modul 3:</w:t>
      </w:r>
      <w:r w:rsidRPr="008147B2">
        <w:rPr>
          <w:rFonts w:ascii="DIN-RegularAlternate" w:hAnsi="DIN-RegularAlternate"/>
          <w:noProof/>
          <w:sz w:val="20"/>
          <w:szCs w:val="20"/>
        </w:rPr>
        <w:t xml:space="preserve"> Effektive Ressourcenoptimierung – Entdecken Sie, wie PR-Ressourcen gezielt genutzt werden können, um emotionale Highlights kosteneffizient zu setzen und den PR-Aufwand zu maximieren.</w:t>
      </w:r>
    </w:p>
    <w:p w14:paraId="41B2FB97" w14:textId="77777777" w:rsidR="008147B2" w:rsidRPr="008147B2" w:rsidRDefault="008147B2" w:rsidP="008147B2">
      <w:pPr>
        <w:numPr>
          <w:ilvl w:val="0"/>
          <w:numId w:val="7"/>
        </w:numPr>
        <w:spacing w:afterLines="30" w:after="72" w:line="288" w:lineRule="auto"/>
        <w:jc w:val="both"/>
        <w:rPr>
          <w:rFonts w:ascii="DIN-RegularAlternate" w:hAnsi="DIN-RegularAlternate"/>
          <w:noProof/>
          <w:sz w:val="20"/>
          <w:szCs w:val="20"/>
        </w:rPr>
      </w:pPr>
      <w:r w:rsidRPr="008147B2">
        <w:rPr>
          <w:rFonts w:ascii="DIN-RegularAlternate" w:hAnsi="DIN-RegularAlternate"/>
          <w:b/>
          <w:bCs/>
          <w:noProof/>
          <w:sz w:val="20"/>
          <w:szCs w:val="20"/>
        </w:rPr>
        <w:t>Modul 4:</w:t>
      </w:r>
      <w:r w:rsidRPr="008147B2">
        <w:rPr>
          <w:rFonts w:ascii="DIN-RegularAlternate" w:hAnsi="DIN-RegularAlternate"/>
          <w:noProof/>
          <w:sz w:val="20"/>
          <w:szCs w:val="20"/>
        </w:rPr>
        <w:t xml:space="preserve"> Feedback-Verwertungszyklus – Erfahren Sie, wie strukturierte Feedbackprozesse das Vertrauen der Patienten steigern, indem ihre Rückmeldungen in die Kommunikation und Entscheidungsfindung einfließen.</w:t>
      </w:r>
    </w:p>
    <w:p w14:paraId="0A6AB397" w14:textId="6FCC54AD" w:rsidR="008147B2" w:rsidRDefault="005166D4" w:rsidP="008147B2">
      <w:pPr>
        <w:spacing w:afterLines="30" w:after="72" w:line="288" w:lineRule="auto"/>
        <w:jc w:val="both"/>
        <w:rPr>
          <w:rFonts w:ascii="DIN-RegularAlternate" w:hAnsi="DIN-RegularAlternate"/>
          <w:noProof/>
          <w:sz w:val="20"/>
          <w:szCs w:val="20"/>
        </w:rPr>
      </w:pPr>
      <w:r>
        <w:rPr>
          <w:rFonts w:ascii="DIN-RegularAlternate" w:hAnsi="DIN-RegularAlternate"/>
          <w:noProof/>
          <w:sz w:val="20"/>
          <w:szCs w:val="20"/>
        </w:rPr>
        <w:t>Das</w:t>
      </w:r>
      <w:r w:rsidR="008147B2" w:rsidRPr="008147B2">
        <w:rPr>
          <w:rFonts w:ascii="DIN-RegularAlternate" w:hAnsi="DIN-RegularAlternate"/>
          <w:noProof/>
          <w:sz w:val="20"/>
          <w:szCs w:val="20"/>
        </w:rPr>
        <w:t xml:space="preserve"> Webinar bietet eine umfassende Einführung in die Beziehungsarchitektur und zeigt, wie Gesundheitseinrichtungen die Patientenbindung effektiv und langfristig verbessern können.</w:t>
      </w:r>
    </w:p>
    <w:p w14:paraId="7DEDE338" w14:textId="77777777" w:rsidR="008147B2" w:rsidRDefault="008147B2" w:rsidP="008147B2">
      <w:pPr>
        <w:spacing w:afterLines="30" w:after="72" w:line="288" w:lineRule="auto"/>
        <w:jc w:val="both"/>
        <w:rPr>
          <w:rFonts w:ascii="DIN-RegularAlternate" w:hAnsi="DIN-RegularAlternate"/>
          <w:noProof/>
          <w:sz w:val="20"/>
          <w:szCs w:val="20"/>
        </w:rPr>
      </w:pPr>
    </w:p>
    <w:p w14:paraId="553A7D4E" w14:textId="77777777" w:rsidR="002A4F85" w:rsidRDefault="002A4F85" w:rsidP="002A4F85">
      <w:pPr>
        <w:spacing w:afterLines="30" w:after="72" w:line="288" w:lineRule="auto"/>
        <w:jc w:val="both"/>
        <w:rPr>
          <w:rFonts w:ascii="DIN-RegularAlternate" w:hAnsi="DIN-RegularAlternate"/>
          <w:b/>
          <w:bCs/>
          <w:noProof/>
          <w:sz w:val="20"/>
          <w:szCs w:val="20"/>
        </w:rPr>
      </w:pPr>
      <w:r w:rsidRPr="002A4F85">
        <w:rPr>
          <w:rFonts w:ascii="DIN-RegularAlternate" w:hAnsi="DIN-RegularAlternate"/>
          <w:b/>
          <w:bCs/>
          <w:noProof/>
          <w:sz w:val="20"/>
          <w:szCs w:val="20"/>
        </w:rPr>
        <w:lastRenderedPageBreak/>
        <w:t>Besonderes Angebot: Face2Face Web-Session und Team-Workshop</w:t>
      </w:r>
    </w:p>
    <w:p w14:paraId="7B8B82A4" w14:textId="5934401B" w:rsidR="002A4F85" w:rsidRPr="002A4F85" w:rsidRDefault="002A4F85" w:rsidP="002A4F85">
      <w:pPr>
        <w:spacing w:afterLines="30" w:after="72" w:line="288" w:lineRule="auto"/>
        <w:jc w:val="both"/>
        <w:rPr>
          <w:rFonts w:ascii="DIN-RegularAlternate" w:hAnsi="DIN-RegularAlternate"/>
          <w:noProof/>
          <w:sz w:val="20"/>
          <w:szCs w:val="20"/>
        </w:rPr>
      </w:pPr>
      <w:r w:rsidRPr="002A4F85">
        <w:rPr>
          <w:rFonts w:ascii="DIN-RegularAlternate" w:hAnsi="DIN-RegularAlternate"/>
          <w:noProof/>
          <w:sz w:val="20"/>
          <w:szCs w:val="20"/>
        </w:rPr>
        <w:t xml:space="preserve">Neben dem Webinar haben </w:t>
      </w:r>
      <w:r w:rsidR="002D39FB">
        <w:rPr>
          <w:rFonts w:ascii="DIN-RegularAlternate" w:hAnsi="DIN-RegularAlternate"/>
          <w:noProof/>
          <w:sz w:val="20"/>
          <w:szCs w:val="20"/>
        </w:rPr>
        <w:t>Führungskräfte</w:t>
      </w:r>
      <w:r w:rsidR="003D4700">
        <w:rPr>
          <w:rFonts w:ascii="DIN-RegularAlternate" w:hAnsi="DIN-RegularAlternate"/>
          <w:noProof/>
          <w:sz w:val="20"/>
          <w:szCs w:val="20"/>
        </w:rPr>
        <w:t xml:space="preserve"> und PR-Mitarbeiter</w:t>
      </w:r>
      <w:r w:rsidRPr="002A4F85">
        <w:rPr>
          <w:rFonts w:ascii="DIN-RegularAlternate" w:hAnsi="DIN-RegularAlternate"/>
          <w:noProof/>
          <w:sz w:val="20"/>
          <w:szCs w:val="20"/>
        </w:rPr>
        <w:t xml:space="preserve"> die Möglichkeit, das Konzept der Beziehungsarchitektur in zwei exklusiven Formaten noch intensiver zu erkunden. Die </w:t>
      </w:r>
      <w:r w:rsidRPr="002A4F85">
        <w:rPr>
          <w:rFonts w:ascii="DIN-RegularAlternate" w:hAnsi="DIN-RegularAlternate"/>
          <w:b/>
          <w:bCs/>
          <w:noProof/>
          <w:sz w:val="20"/>
          <w:szCs w:val="20"/>
        </w:rPr>
        <w:t>Face2Face Web-Session</w:t>
      </w:r>
      <w:r w:rsidRPr="002A4F85">
        <w:rPr>
          <w:rFonts w:ascii="DIN-RegularAlternate" w:hAnsi="DIN-RegularAlternate"/>
          <w:noProof/>
          <w:sz w:val="20"/>
          <w:szCs w:val="20"/>
        </w:rPr>
        <w:t xml:space="preserve"> bietet ein individuelles Gespräch mit Christian Leistritz, in dem gezielt auf die spezifischen Herausforderungen und Fragen der jeweiligen Einrichtung eingegangen wird – ideal für eine maßgeschneiderte Beratung zur strategischen PR-Optimierung.</w:t>
      </w:r>
    </w:p>
    <w:p w14:paraId="321FC324" w14:textId="77777777" w:rsidR="002A4F85" w:rsidRPr="002A4F85" w:rsidRDefault="002A4F85" w:rsidP="002A4F85">
      <w:pPr>
        <w:spacing w:afterLines="30" w:after="72" w:line="288" w:lineRule="auto"/>
        <w:jc w:val="both"/>
        <w:rPr>
          <w:rFonts w:ascii="DIN-RegularAlternate" w:hAnsi="DIN-RegularAlternate"/>
          <w:noProof/>
          <w:sz w:val="20"/>
          <w:szCs w:val="20"/>
        </w:rPr>
      </w:pPr>
      <w:r w:rsidRPr="002A4F85">
        <w:rPr>
          <w:rFonts w:ascii="DIN-RegularAlternate" w:hAnsi="DIN-RegularAlternate"/>
          <w:noProof/>
          <w:sz w:val="20"/>
          <w:szCs w:val="20"/>
        </w:rPr>
        <w:t xml:space="preserve">Im </w:t>
      </w:r>
      <w:r w:rsidRPr="002A4F85">
        <w:rPr>
          <w:rFonts w:ascii="DIN-RegularAlternate" w:hAnsi="DIN-RegularAlternate"/>
          <w:b/>
          <w:bCs/>
          <w:noProof/>
          <w:sz w:val="20"/>
          <w:szCs w:val="20"/>
        </w:rPr>
        <w:t>Team-Workshop</w:t>
      </w:r>
      <w:r w:rsidRPr="002A4F85">
        <w:rPr>
          <w:rFonts w:ascii="DIN-RegularAlternate" w:hAnsi="DIN-RegularAlternate"/>
          <w:noProof/>
          <w:sz w:val="20"/>
          <w:szCs w:val="20"/>
        </w:rPr>
        <w:t xml:space="preserve"> lernen Kommunikationsverantwortliche und PR-Teams, wie sie die Prinzipien der Beziehungsarchitektur gemeinsam umsetzen können. Durch praxisnahe Übungen und gezielte Schablonierung von Kommunikationsmaßnahmen erhalten die Teilnehmer das Rüstzeug, um langfristig erfolgreiche und vertrauensvolle Beziehungen zu Patienten aufzubauen. Beide Formate bieten wertvolle Möglichkeiten, das Gelernte direkt auf die eigene Organisation anzuwenden und gezielt in die Praxis umzusetzen.</w:t>
      </w:r>
    </w:p>
    <w:p w14:paraId="0C880A62" w14:textId="77777777" w:rsidR="002A4F85" w:rsidRPr="008147B2" w:rsidRDefault="002A4F85" w:rsidP="008147B2">
      <w:pPr>
        <w:spacing w:afterLines="30" w:after="72" w:line="288" w:lineRule="auto"/>
        <w:jc w:val="both"/>
        <w:rPr>
          <w:rFonts w:ascii="DIN-RegularAlternate" w:hAnsi="DIN-RegularAlternate"/>
          <w:noProof/>
          <w:sz w:val="20"/>
          <w:szCs w:val="20"/>
        </w:rPr>
      </w:pPr>
    </w:p>
    <w:p w14:paraId="07F98DA8" w14:textId="77777777" w:rsidR="002A4F85" w:rsidRDefault="002A4F85" w:rsidP="002A4F85">
      <w:pPr>
        <w:spacing w:afterLines="30" w:after="72" w:line="288" w:lineRule="auto"/>
        <w:jc w:val="both"/>
        <w:rPr>
          <w:rFonts w:ascii="DIN-RegularAlternate" w:hAnsi="DIN-RegularAlternate"/>
          <w:noProof/>
          <w:sz w:val="20"/>
          <w:szCs w:val="20"/>
        </w:rPr>
      </w:pPr>
      <w:r w:rsidRPr="002A4F85">
        <w:rPr>
          <w:rFonts w:ascii="DIN-RegularAlternate" w:hAnsi="DIN-RegularAlternate"/>
          <w:noProof/>
          <w:sz w:val="20"/>
          <w:szCs w:val="20"/>
        </w:rPr>
        <w:t>Verpassen Sie nicht die Gelegenheit, die Kommunikationsstrategien Ihrer Gesundheitseinrichtung auf das nächste Level zu heben und ein nachhaltiges Vertrauensfundament zu schaffen. Melden Sie sich jetzt für das Webinar „PR 2025: KI-gestützte Beziehungsarchitektur und Gefühls-KPIs“ an und profitieren Sie von praktischen Einsichten, maßgeschneiderten Techniken und exklusiven Experten-Formaten.</w:t>
      </w:r>
    </w:p>
    <w:p w14:paraId="083C7244" w14:textId="77777777" w:rsidR="00F32091" w:rsidRPr="002A4F85" w:rsidRDefault="00F32091" w:rsidP="002A4F85">
      <w:pPr>
        <w:spacing w:afterLines="30" w:after="72" w:line="288" w:lineRule="auto"/>
        <w:jc w:val="both"/>
        <w:rPr>
          <w:rFonts w:ascii="DIN-RegularAlternate" w:hAnsi="DIN-RegularAlternate"/>
          <w:noProof/>
          <w:sz w:val="20"/>
          <w:szCs w:val="20"/>
        </w:rPr>
      </w:pPr>
    </w:p>
    <w:p w14:paraId="0BBC26EC" w14:textId="6C6DBF80" w:rsidR="002A4F85" w:rsidRPr="002A4F85" w:rsidRDefault="002A4F85" w:rsidP="002A4F85">
      <w:pPr>
        <w:spacing w:afterLines="30" w:after="72" w:line="288" w:lineRule="auto"/>
        <w:jc w:val="both"/>
        <w:rPr>
          <w:rFonts w:ascii="DIN-RegularAlternate" w:hAnsi="DIN-RegularAlternate"/>
          <w:noProof/>
          <w:sz w:val="20"/>
          <w:szCs w:val="20"/>
        </w:rPr>
      </w:pPr>
      <w:r w:rsidRPr="002A4F85">
        <w:rPr>
          <w:rFonts w:ascii="DIN-RegularAlternate" w:hAnsi="DIN-RegularAlternate"/>
          <w:b/>
          <w:bCs/>
          <w:noProof/>
          <w:sz w:val="20"/>
          <w:szCs w:val="20"/>
        </w:rPr>
        <w:t>Anmeldung und weitere Informationen</w:t>
      </w:r>
      <w:r w:rsidRPr="002A4F85">
        <w:rPr>
          <w:rFonts w:ascii="DIN-RegularAlternate" w:hAnsi="DIN-RegularAlternate"/>
          <w:noProof/>
          <w:sz w:val="20"/>
          <w:szCs w:val="20"/>
        </w:rPr>
        <w:t xml:space="preserve"> erhalten Sie unter </w:t>
      </w:r>
      <w:r w:rsidR="00F719A6" w:rsidRPr="006D6314">
        <w:rPr>
          <w:rFonts w:ascii="DIN-RegularAlternate" w:hAnsi="DIN-RegularAlternate"/>
          <w:noProof/>
          <w:sz w:val="20"/>
          <w:szCs w:val="20"/>
        </w:rPr>
        <w:t>twrmda.de</w:t>
      </w:r>
      <w:r w:rsidR="00F719A6">
        <w:rPr>
          <w:rFonts w:ascii="DIN-RegularAlternate" w:hAnsi="DIN-RegularAlternate"/>
          <w:noProof/>
          <w:sz w:val="20"/>
          <w:szCs w:val="20"/>
        </w:rPr>
        <w:t>/</w:t>
      </w:r>
      <w:r w:rsidR="00F719A6" w:rsidRPr="006D6314">
        <w:rPr>
          <w:rFonts w:ascii="DIN-RegularAlternate" w:hAnsi="DIN-RegularAlternate"/>
          <w:noProof/>
          <w:sz w:val="20"/>
          <w:szCs w:val="20"/>
        </w:rPr>
        <w:t>pror</w:t>
      </w:r>
      <w:r w:rsidR="00E628D2" w:rsidRPr="006D6314">
        <w:rPr>
          <w:rFonts w:ascii="DIN-RegularAlternate" w:hAnsi="DIN-RegularAlternate"/>
          <w:noProof/>
          <w:sz w:val="20"/>
          <w:szCs w:val="20"/>
        </w:rPr>
        <w:t>g</w:t>
      </w:r>
      <w:r w:rsidR="00F719A6" w:rsidRPr="006D6314">
        <w:rPr>
          <w:rFonts w:ascii="DIN-RegularAlternate" w:hAnsi="DIN-RegularAlternate"/>
          <w:noProof/>
          <w:sz w:val="20"/>
          <w:szCs w:val="20"/>
        </w:rPr>
        <w:t>a25</w:t>
      </w:r>
      <w:r w:rsidRPr="002A4F85">
        <w:rPr>
          <w:rFonts w:ascii="DIN-RegularAlternate" w:hAnsi="DIN-RegularAlternate"/>
          <w:noProof/>
          <w:sz w:val="20"/>
          <w:szCs w:val="20"/>
        </w:rPr>
        <w:t>. Sichern Sie sich Ihren Platz und erfahren Sie, wie die Beziehungsarchitektur die PR im Gesundheitswesen revolutionieren kann.</w:t>
      </w:r>
    </w:p>
    <w:p w14:paraId="446E37B7" w14:textId="77777777" w:rsidR="008147B2" w:rsidRDefault="008147B2" w:rsidP="008147B2">
      <w:pPr>
        <w:spacing w:afterLines="30" w:after="72" w:line="288" w:lineRule="auto"/>
        <w:jc w:val="both"/>
        <w:rPr>
          <w:rFonts w:ascii="DIN-RegularAlternate" w:hAnsi="DIN-RegularAlternate"/>
          <w:noProof/>
          <w:sz w:val="20"/>
          <w:szCs w:val="20"/>
        </w:rPr>
      </w:pPr>
    </w:p>
    <w:p w14:paraId="128DBBAA" w14:textId="4E1D747E" w:rsidR="006716B4" w:rsidRDefault="006716B4" w:rsidP="008147B2">
      <w:pPr>
        <w:spacing w:afterLines="30" w:after="72" w:line="288" w:lineRule="auto"/>
        <w:jc w:val="both"/>
        <w:rPr>
          <w:rFonts w:ascii="DIN-RegularAlternate" w:hAnsi="DIN-RegularAlternate"/>
          <w:noProof/>
          <w:sz w:val="20"/>
          <w:szCs w:val="20"/>
        </w:rPr>
      </w:pPr>
      <w:r>
        <w:rPr>
          <w:rFonts w:ascii="DIN-RegularAlternate" w:hAnsi="DIN-RegularAlternate"/>
          <w:noProof/>
          <w:sz w:val="20"/>
          <w:szCs w:val="20"/>
        </w:rPr>
        <w:t>Beziehungsarchitektur im Detail</w:t>
      </w:r>
      <w:r w:rsidR="00135723">
        <w:rPr>
          <w:rFonts w:ascii="DIN-RegularAlternate" w:hAnsi="DIN-RegularAlternate"/>
          <w:noProof/>
          <w:sz w:val="20"/>
          <w:szCs w:val="20"/>
        </w:rPr>
        <w:t xml:space="preserve"> (</w:t>
      </w:r>
      <w:r w:rsidR="00135723" w:rsidRPr="00E628D2">
        <w:rPr>
          <w:rFonts w:ascii="DIN-RegularAlternate" w:hAnsi="DIN-RegularAlternate"/>
          <w:noProof/>
          <w:sz w:val="20"/>
          <w:szCs w:val="20"/>
        </w:rPr>
        <w:t>LinkedIn-Artikel</w:t>
      </w:r>
      <w:r w:rsidR="00135723">
        <w:rPr>
          <w:rFonts w:ascii="DIN-RegularAlternate" w:hAnsi="DIN-RegularAlternate"/>
          <w:noProof/>
          <w:sz w:val="20"/>
          <w:szCs w:val="20"/>
        </w:rPr>
        <w:t>)</w:t>
      </w:r>
      <w:r>
        <w:rPr>
          <w:rFonts w:ascii="DIN-RegularAlternate" w:hAnsi="DIN-RegularAlternate"/>
          <w:noProof/>
          <w:sz w:val="20"/>
          <w:szCs w:val="20"/>
        </w:rPr>
        <w:t xml:space="preserve">: </w:t>
      </w:r>
      <w:hyperlink r:id="rId14" w:history="1">
        <w:r w:rsidR="00B10E76" w:rsidRPr="00FF7296">
          <w:rPr>
            <w:rStyle w:val="Hyperlink"/>
            <w:rFonts w:ascii="DIN-RegularAlternate" w:hAnsi="DIN-RegularAlternate"/>
            <w:noProof/>
            <w:color w:val="auto"/>
            <w:sz w:val="20"/>
            <w:szCs w:val="20"/>
          </w:rPr>
          <w:t>www.twrmda.de/ba25-auf-linkedin</w:t>
        </w:r>
      </w:hyperlink>
    </w:p>
    <w:p w14:paraId="5642BED4" w14:textId="1FF4EF51" w:rsidR="00F719A6" w:rsidRDefault="00F719A6" w:rsidP="008147B2">
      <w:pPr>
        <w:spacing w:afterLines="30" w:after="72" w:line="288" w:lineRule="auto"/>
        <w:jc w:val="both"/>
        <w:rPr>
          <w:rFonts w:ascii="DIN-RegularAlternate" w:hAnsi="DIN-RegularAlternate"/>
          <w:noProof/>
          <w:sz w:val="20"/>
          <w:szCs w:val="20"/>
        </w:rPr>
      </w:pPr>
      <w:r>
        <w:rPr>
          <w:rFonts w:ascii="DIN-RegularAlternate" w:hAnsi="DIN-RegularAlternate"/>
          <w:noProof/>
          <w:sz w:val="20"/>
          <w:szCs w:val="20"/>
        </w:rPr>
        <w:t xml:space="preserve">Anmeldung und weitere Infos: </w:t>
      </w:r>
      <w:hyperlink r:id="rId15" w:history="1">
        <w:r w:rsidRPr="00FF7296">
          <w:rPr>
            <w:rStyle w:val="Hyperlink"/>
            <w:rFonts w:ascii="DIN-RegularAlternate" w:hAnsi="DIN-RegularAlternate"/>
            <w:noProof/>
            <w:color w:val="auto"/>
            <w:sz w:val="20"/>
            <w:szCs w:val="20"/>
          </w:rPr>
          <w:t>www.twrmda.de/prorga25</w:t>
        </w:r>
      </w:hyperlink>
    </w:p>
    <w:p w14:paraId="296F45A1" w14:textId="22BD2ABE" w:rsidR="00F719A6" w:rsidRDefault="006716B4" w:rsidP="008147B2">
      <w:pPr>
        <w:spacing w:afterLines="30" w:after="72" w:line="288" w:lineRule="auto"/>
        <w:jc w:val="both"/>
        <w:rPr>
          <w:rFonts w:ascii="DIN-RegularAlternate" w:hAnsi="DIN-RegularAlternate"/>
          <w:noProof/>
          <w:sz w:val="20"/>
          <w:szCs w:val="20"/>
        </w:rPr>
      </w:pPr>
      <w:r>
        <w:rPr>
          <w:rFonts w:ascii="DIN-RegularAlternate" w:hAnsi="DIN-RegularAlternate"/>
          <w:noProof/>
          <w:sz w:val="20"/>
          <w:szCs w:val="20"/>
        </w:rPr>
        <w:t xml:space="preserve">Christian Leistritz auf </w:t>
      </w:r>
      <w:r w:rsidRPr="00E628D2">
        <w:rPr>
          <w:rFonts w:ascii="DIN-RegularAlternate" w:hAnsi="DIN-RegularAlternate"/>
          <w:noProof/>
          <w:sz w:val="20"/>
          <w:szCs w:val="20"/>
        </w:rPr>
        <w:t>LinkedIn</w:t>
      </w:r>
      <w:r>
        <w:rPr>
          <w:rFonts w:ascii="DIN-RegularAlternate" w:hAnsi="DIN-RegularAlternate"/>
          <w:noProof/>
          <w:sz w:val="20"/>
          <w:szCs w:val="20"/>
        </w:rPr>
        <w:t xml:space="preserve">: </w:t>
      </w:r>
      <w:hyperlink r:id="rId16" w:history="1">
        <w:r w:rsidR="00B10E76" w:rsidRPr="00FF7296">
          <w:rPr>
            <w:rStyle w:val="Hyperlink"/>
            <w:rFonts w:ascii="DIN-RegularAlternate" w:hAnsi="DIN-RegularAlternate"/>
            <w:noProof/>
            <w:color w:val="auto"/>
            <w:sz w:val="20"/>
            <w:szCs w:val="20"/>
          </w:rPr>
          <w:t>www.</w:t>
        </w:r>
        <w:r w:rsidR="00B10E76" w:rsidRPr="00FF7296">
          <w:rPr>
            <w:rStyle w:val="Hyperlink"/>
            <w:rFonts w:ascii="DIN-RegularAlternate" w:hAnsi="DIN-RegularAlternate"/>
            <w:noProof/>
            <w:color w:val="auto"/>
            <w:sz w:val="20"/>
            <w:szCs w:val="20"/>
          </w:rPr>
          <w:t>linkedin.com/in/mrcomms</w:t>
        </w:r>
      </w:hyperlink>
    </w:p>
    <w:p w14:paraId="3AFE65BF" w14:textId="0C78448C" w:rsidR="005C05BA" w:rsidRPr="00AF7130" w:rsidRDefault="005C05BA" w:rsidP="00961965">
      <w:pPr>
        <w:spacing w:afterLines="50" w:after="120" w:line="288" w:lineRule="auto"/>
        <w:jc w:val="right"/>
        <w:rPr>
          <w:rFonts w:ascii="DIN-RegularAlternate" w:hAnsi="DIN-RegularAlternate" w:cs="Arial"/>
        </w:rPr>
      </w:pPr>
      <w:bookmarkStart w:id="0" w:name="_Hlk19637087"/>
      <w:r w:rsidRPr="00AF7130">
        <w:rPr>
          <w:rFonts w:ascii="DIN-RegularAlternate" w:hAnsi="DIN-RegularAlternate" w:cs="Arial"/>
        </w:rPr>
        <w:t>[</w:t>
      </w:r>
      <w:r w:rsidR="00876D5C" w:rsidRPr="00AF7130">
        <w:rPr>
          <w:rFonts w:ascii="DIN-RegularAlternate" w:hAnsi="DIN-RegularAlternate" w:cs="Arial"/>
        </w:rPr>
        <w:t>24439786</w:t>
      </w:r>
      <w:r w:rsidRPr="00AF7130">
        <w:rPr>
          <w:rFonts w:ascii="DIN-RegularAlternate" w:hAnsi="DIN-RegularAlternate" w:cs="Arial"/>
        </w:rPr>
        <w:t>]</w:t>
      </w:r>
    </w:p>
    <w:p w14:paraId="4C92135F" w14:textId="2C0BAB26" w:rsidR="005C05BA" w:rsidRPr="00AE048D" w:rsidRDefault="005C05BA" w:rsidP="00961965">
      <w:pPr>
        <w:spacing w:afterLines="50" w:after="120" w:line="288" w:lineRule="auto"/>
        <w:jc w:val="right"/>
        <w:rPr>
          <w:rFonts w:ascii="DIN-RegularAlternate" w:hAnsi="DIN-RegularAlternate" w:cs="Arial"/>
          <w:b/>
        </w:rPr>
      </w:pPr>
      <w:r w:rsidRPr="004924F8">
        <w:rPr>
          <w:rFonts w:ascii="DIN-RegularAlternate" w:hAnsi="DIN-RegularAlternate" w:cs="Arial"/>
          <w:u w:val="single"/>
        </w:rPr>
        <w:t>Bildunterschriften</w:t>
      </w:r>
      <w:r w:rsidRPr="004924F8">
        <w:rPr>
          <w:rFonts w:ascii="DIN-RegularAlternate" w:hAnsi="DIN-RegularAlternate" w:cs="Arial"/>
        </w:rPr>
        <w:t xml:space="preserve">: 1) </w:t>
      </w:r>
      <w:r w:rsidR="006B21B4" w:rsidRPr="004924F8">
        <w:rPr>
          <w:rFonts w:ascii="DIN-RegularAlternate" w:hAnsi="DIN-RegularAlternate" w:cs="Arial"/>
        </w:rPr>
        <w:t>Transparenz und Vertrauen zu fördern ist für Organisationen im Gesundheitswesen eine ständige Herausforderung – hier zeigt die Beziehungsarchitektur ihre Stärke.</w:t>
      </w:r>
      <w:r w:rsidRPr="004924F8">
        <w:rPr>
          <w:rFonts w:ascii="DIN-RegularAlternate" w:hAnsi="DIN-RegularAlternate" w:cs="Arial"/>
        </w:rPr>
        <w:t xml:space="preserve"> 2) </w:t>
      </w:r>
      <w:r w:rsidR="000E1599" w:rsidRPr="004924F8">
        <w:rPr>
          <w:rFonts w:ascii="DIN-RegularAlternate" w:hAnsi="DIN-RegularAlternate" w:cs="Arial"/>
        </w:rPr>
        <w:t>Kommunikations-Experte Christian Leistritz, Mitentwickler der „Beziehungsarchitektur“</w:t>
      </w:r>
      <w:r w:rsidR="00881F00" w:rsidRPr="004924F8">
        <w:rPr>
          <w:rFonts w:ascii="DIN-RegularAlternate" w:hAnsi="DIN-RegularAlternate" w:cs="Arial"/>
        </w:rPr>
        <w:t>.</w:t>
      </w:r>
      <w:r w:rsidRPr="004924F8">
        <w:rPr>
          <w:rFonts w:ascii="DIN-RegularAlternate" w:hAnsi="DIN-RegularAlternate" w:cs="Arial"/>
        </w:rPr>
        <w:t xml:space="preserve"> 3) </w:t>
      </w:r>
      <w:r w:rsidR="004924F8" w:rsidRPr="004924F8">
        <w:rPr>
          <w:rFonts w:ascii="DIN-RegularAlternate" w:hAnsi="DIN-RegularAlternate" w:cs="Arial"/>
        </w:rPr>
        <w:t>Die KI in der Beziehungsarchitektur generiert Einblicke in die Zielgruppe – Sentiment-Analysen, Gefühls-KPIs, Feedback-Verwertungszyklen.</w:t>
      </w:r>
      <w:r w:rsidR="004924F8">
        <w:rPr>
          <w:rFonts w:ascii="DIN-RegularAlternate" w:hAnsi="DIN-RegularAlternate" w:cs="Arial"/>
        </w:rPr>
        <w:t xml:space="preserve"> | </w:t>
      </w:r>
      <w:r w:rsidRPr="004924F8">
        <w:rPr>
          <w:rFonts w:ascii="DIN-RegularAlternate" w:hAnsi="DIN-RegularAlternate" w:cs="Arial"/>
          <w:u w:val="single"/>
        </w:rPr>
        <w:t>Fotos</w:t>
      </w:r>
      <w:r w:rsidRPr="004924F8">
        <w:rPr>
          <w:rFonts w:ascii="DIN-RegularAlternate" w:hAnsi="DIN-RegularAlternate" w:cs="Arial"/>
        </w:rPr>
        <w:t>:</w:t>
      </w:r>
      <w:r w:rsidR="00F6512C" w:rsidRPr="004924F8">
        <w:rPr>
          <w:rFonts w:ascii="DIN-RegularAlternate" w:hAnsi="DIN-RegularAlternate" w:cs="Arial"/>
        </w:rPr>
        <w:t xml:space="preserve"> 1, 3) Adobe Stock</w:t>
      </w:r>
      <w:r w:rsidR="004924F8">
        <w:rPr>
          <w:rFonts w:ascii="DIN-RegularAlternate" w:hAnsi="DIN-RegularAlternate" w:cs="Arial"/>
        </w:rPr>
        <w:t>,</w:t>
      </w:r>
      <w:r w:rsidR="000E1599" w:rsidRPr="004924F8">
        <w:rPr>
          <w:rFonts w:ascii="DIN-RegularAlternate" w:hAnsi="DIN-RegularAlternate" w:cs="Arial"/>
        </w:rPr>
        <w:t xml:space="preserve"> 2) Kristiana Lucca</w:t>
      </w:r>
    </w:p>
    <w:p w14:paraId="737FA537" w14:textId="77777777" w:rsidR="00BF46FC" w:rsidRPr="00AE048D" w:rsidRDefault="00BF46FC" w:rsidP="005C05BA">
      <w:pPr>
        <w:spacing w:afterLines="50" w:after="120" w:line="312" w:lineRule="auto"/>
        <w:jc w:val="right"/>
        <w:rPr>
          <w:rFonts w:ascii="DIN-RegularAlternate" w:hAnsi="DIN-RegularAlternate" w:cs="Arial"/>
        </w:rPr>
      </w:pPr>
    </w:p>
    <w:bookmarkEnd w:id="0"/>
    <w:p w14:paraId="21D28140" w14:textId="77777777" w:rsidR="00210C7F" w:rsidRPr="00AE048D" w:rsidRDefault="00210C7F" w:rsidP="00210C7F">
      <w:pPr>
        <w:spacing w:afterLines="20" w:after="48"/>
        <w:jc w:val="both"/>
        <w:rPr>
          <w:rFonts w:ascii="DIN-RegularAlternate" w:hAnsi="DIN-RegularAlternate"/>
          <w:b/>
          <w:bCs/>
          <w:sz w:val="18"/>
          <w:szCs w:val="18"/>
          <w:u w:val="single"/>
        </w:rPr>
      </w:pPr>
      <w:r w:rsidRPr="00AE048D">
        <w:rPr>
          <w:rFonts w:ascii="DIN-MediumAlternate" w:hAnsi="DIN-MediumAlternate"/>
          <w:b/>
          <w:bCs/>
          <w:sz w:val="18"/>
          <w:szCs w:val="18"/>
          <w:u w:val="single"/>
        </w:rPr>
        <w:t>Info</w:t>
      </w:r>
      <w:r w:rsidRPr="00AE048D">
        <w:rPr>
          <w:rFonts w:ascii="DIN-RegularAlternate" w:hAnsi="DIN-RegularAlternate"/>
          <w:b/>
          <w:bCs/>
          <w:sz w:val="18"/>
          <w:szCs w:val="18"/>
          <w:u w:val="single"/>
        </w:rPr>
        <w:t xml:space="preserve"> </w:t>
      </w:r>
      <w:r>
        <w:rPr>
          <w:rFonts w:ascii="DIN-RegularAlternate" w:hAnsi="DIN-RegularAlternate"/>
          <w:sz w:val="18"/>
          <w:szCs w:val="18"/>
          <w:u w:val="single"/>
        </w:rPr>
        <w:t>Webinar-Serie</w:t>
      </w:r>
    </w:p>
    <w:p w14:paraId="23B53C68" w14:textId="02F45B0D" w:rsidR="00210C7F" w:rsidRDefault="00210C7F" w:rsidP="00210C7F">
      <w:pPr>
        <w:spacing w:afterLines="20" w:after="48"/>
        <w:jc w:val="both"/>
        <w:rPr>
          <w:rFonts w:ascii="DIN-RegularAlternate" w:hAnsi="DIN-RegularAlternate"/>
          <w:sz w:val="18"/>
          <w:szCs w:val="18"/>
        </w:rPr>
      </w:pPr>
      <w:r w:rsidRPr="00E7542E">
        <w:rPr>
          <w:rFonts w:ascii="DIN-RegularAlternate" w:hAnsi="DIN-RegularAlternate"/>
          <w:sz w:val="18"/>
          <w:szCs w:val="18"/>
        </w:rPr>
        <w:t>Unternehmenskommunikation in der dynamischen Medienwelt 202</w:t>
      </w:r>
      <w:r w:rsidR="009D5C3B">
        <w:rPr>
          <w:rFonts w:ascii="DIN-RegularAlternate" w:hAnsi="DIN-RegularAlternate"/>
          <w:sz w:val="18"/>
          <w:szCs w:val="18"/>
        </w:rPr>
        <w:t>5</w:t>
      </w:r>
      <w:r w:rsidRPr="00E7542E">
        <w:rPr>
          <w:rFonts w:ascii="DIN-RegularAlternate" w:hAnsi="DIN-RegularAlternate"/>
          <w:sz w:val="18"/>
          <w:szCs w:val="18"/>
        </w:rPr>
        <w:t xml:space="preserve"> effektiv gestalten und steuern: Die Webinarserie </w:t>
      </w:r>
      <w:r>
        <w:rPr>
          <w:rFonts w:ascii="DIN-RegularAlternate" w:hAnsi="DIN-RegularAlternate"/>
          <w:sz w:val="18"/>
          <w:szCs w:val="18"/>
        </w:rPr>
        <w:t>„</w:t>
      </w:r>
      <w:r w:rsidRPr="00E7542E">
        <w:rPr>
          <w:rFonts w:ascii="DIN-RegularAlternate" w:hAnsi="DIN-RegularAlternate"/>
          <w:sz w:val="18"/>
          <w:szCs w:val="18"/>
        </w:rPr>
        <w:t>PR: Effektive Medienkommunikation für Führungskräfte</w:t>
      </w:r>
      <w:r>
        <w:rPr>
          <w:rFonts w:ascii="DIN-RegularAlternate" w:hAnsi="DIN-RegularAlternate"/>
          <w:sz w:val="18"/>
          <w:szCs w:val="18"/>
        </w:rPr>
        <w:t>“</w:t>
      </w:r>
      <w:r w:rsidRPr="00E7542E">
        <w:rPr>
          <w:rFonts w:ascii="DIN-RegularAlternate" w:hAnsi="DIN-RegularAlternate"/>
          <w:sz w:val="18"/>
          <w:szCs w:val="18"/>
        </w:rPr>
        <w:t xml:space="preserve"> richtet sich </w:t>
      </w:r>
      <w:r>
        <w:rPr>
          <w:rFonts w:ascii="DIN-RegularAlternate" w:hAnsi="DIN-RegularAlternate"/>
          <w:sz w:val="18"/>
          <w:szCs w:val="18"/>
        </w:rPr>
        <w:t xml:space="preserve">an </w:t>
      </w:r>
      <w:r w:rsidRPr="00E7542E">
        <w:rPr>
          <w:rFonts w:ascii="DIN-RegularAlternate" w:hAnsi="DIN-RegularAlternate"/>
          <w:sz w:val="18"/>
          <w:szCs w:val="18"/>
        </w:rPr>
        <w:t xml:space="preserve">Gründerinnen und Gründer, Entscheider und Führungskräfte sowie leitende Verantwortliche für Kommunikation wie CEO, </w:t>
      </w:r>
      <w:r w:rsidRPr="008E51A0">
        <w:rPr>
          <w:rFonts w:ascii="DIN-RegularAlternate" w:hAnsi="DIN-RegularAlternate"/>
          <w:sz w:val="18"/>
          <w:szCs w:val="18"/>
        </w:rPr>
        <w:t>CCO</w:t>
      </w:r>
      <w:r w:rsidRPr="00E7542E">
        <w:rPr>
          <w:rFonts w:ascii="DIN-RegularAlternate" w:hAnsi="DIN-RegularAlternate"/>
          <w:sz w:val="18"/>
          <w:szCs w:val="18"/>
        </w:rPr>
        <w:t xml:space="preserve">, </w:t>
      </w:r>
      <w:r w:rsidRPr="008E51A0">
        <w:rPr>
          <w:rFonts w:ascii="DIN-RegularAlternate" w:hAnsi="DIN-RegularAlternate"/>
          <w:sz w:val="18"/>
          <w:szCs w:val="18"/>
        </w:rPr>
        <w:t>CMO</w:t>
      </w:r>
      <w:r w:rsidRPr="00E7542E">
        <w:rPr>
          <w:rFonts w:ascii="DIN-RegularAlternate" w:hAnsi="DIN-RegularAlternate"/>
          <w:sz w:val="18"/>
          <w:szCs w:val="18"/>
        </w:rPr>
        <w:t xml:space="preserve">, </w:t>
      </w:r>
      <w:r w:rsidRPr="008E51A0">
        <w:rPr>
          <w:rFonts w:ascii="DIN-RegularAlternate" w:hAnsi="DIN-RegularAlternate"/>
          <w:sz w:val="18"/>
          <w:szCs w:val="18"/>
        </w:rPr>
        <w:t>CBO</w:t>
      </w:r>
      <w:r w:rsidRPr="00E7542E">
        <w:rPr>
          <w:rFonts w:ascii="DIN-RegularAlternate" w:hAnsi="DIN-RegularAlternate"/>
          <w:sz w:val="18"/>
          <w:szCs w:val="18"/>
        </w:rPr>
        <w:t xml:space="preserve">, </w:t>
      </w:r>
      <w:r w:rsidRPr="008E51A0">
        <w:rPr>
          <w:rFonts w:ascii="DIN-RegularAlternate" w:hAnsi="DIN-RegularAlternate"/>
          <w:sz w:val="18"/>
          <w:szCs w:val="18"/>
        </w:rPr>
        <w:t>VP</w:t>
      </w:r>
      <w:r w:rsidRPr="00E7542E">
        <w:rPr>
          <w:rFonts w:ascii="DIN-RegularAlternate" w:hAnsi="DIN-RegularAlternate"/>
          <w:sz w:val="18"/>
          <w:szCs w:val="18"/>
        </w:rPr>
        <w:t xml:space="preserve"> of </w:t>
      </w:r>
      <w:r w:rsidRPr="008E51A0">
        <w:rPr>
          <w:rFonts w:ascii="DIN-RegularAlternate" w:hAnsi="DIN-RegularAlternate"/>
          <w:sz w:val="18"/>
          <w:szCs w:val="18"/>
        </w:rPr>
        <w:t>Communications</w:t>
      </w:r>
      <w:r w:rsidRPr="00E7542E">
        <w:rPr>
          <w:rFonts w:ascii="DIN-RegularAlternate" w:hAnsi="DIN-RegularAlternate"/>
          <w:sz w:val="18"/>
          <w:szCs w:val="18"/>
        </w:rPr>
        <w:t xml:space="preserve"> und </w:t>
      </w:r>
      <w:r w:rsidRPr="008E51A0">
        <w:rPr>
          <w:rFonts w:ascii="DIN-RegularAlternate" w:hAnsi="DIN-RegularAlternate"/>
          <w:sz w:val="18"/>
          <w:szCs w:val="18"/>
        </w:rPr>
        <w:t>Director</w:t>
      </w:r>
      <w:r w:rsidRPr="00E7542E">
        <w:rPr>
          <w:rFonts w:ascii="DIN-RegularAlternate" w:hAnsi="DIN-RegularAlternate"/>
          <w:sz w:val="18"/>
          <w:szCs w:val="18"/>
        </w:rPr>
        <w:t xml:space="preserve">/Head of </w:t>
      </w:r>
      <w:r w:rsidRPr="008E51A0">
        <w:rPr>
          <w:rFonts w:ascii="DIN-RegularAlternate" w:hAnsi="DIN-RegularAlternate"/>
          <w:sz w:val="18"/>
          <w:szCs w:val="18"/>
        </w:rPr>
        <w:t>Corporate</w:t>
      </w:r>
      <w:r w:rsidRPr="00E7542E">
        <w:rPr>
          <w:rFonts w:ascii="DIN-RegularAlternate" w:hAnsi="DIN-RegularAlternate"/>
          <w:sz w:val="18"/>
          <w:szCs w:val="18"/>
        </w:rPr>
        <w:t xml:space="preserve"> </w:t>
      </w:r>
      <w:r w:rsidRPr="008E51A0">
        <w:rPr>
          <w:rFonts w:ascii="DIN-RegularAlternate" w:hAnsi="DIN-RegularAlternate"/>
          <w:sz w:val="18"/>
          <w:szCs w:val="18"/>
        </w:rPr>
        <w:t>Communications</w:t>
      </w:r>
      <w:r w:rsidRPr="00E7542E">
        <w:rPr>
          <w:rFonts w:ascii="DIN-RegularAlternate" w:hAnsi="DIN-RegularAlternate"/>
          <w:sz w:val="18"/>
          <w:szCs w:val="18"/>
        </w:rPr>
        <w:t>.</w:t>
      </w:r>
      <w:r>
        <w:rPr>
          <w:rFonts w:ascii="DIN-RegularAlternate" w:hAnsi="DIN-RegularAlternate"/>
          <w:sz w:val="18"/>
          <w:szCs w:val="18"/>
        </w:rPr>
        <w:t xml:space="preserve"> Die Serie besteht aus sieben Webinaren </w:t>
      </w:r>
      <w:r w:rsidRPr="005C6C75">
        <w:rPr>
          <w:rFonts w:ascii="DIN-RegularAlternate" w:hAnsi="DIN-RegularAlternate"/>
          <w:sz w:val="18"/>
          <w:szCs w:val="18"/>
        </w:rPr>
        <w:t>zu Themen wie Storytelling, der Wiedergeburt der Pressemitteilung, Journalistenkontakte für Führungskräfte, Eventkommunikation, effiziente PR-Organisation und Risiko- und Krisenkommunikation sowie einem kostenlosen Intro-Webinar</w:t>
      </w:r>
      <w:r>
        <w:rPr>
          <w:rFonts w:ascii="DIN-RegularAlternate" w:hAnsi="DIN-RegularAlternate"/>
          <w:sz w:val="18"/>
          <w:szCs w:val="18"/>
        </w:rPr>
        <w:t>.</w:t>
      </w:r>
    </w:p>
    <w:p w14:paraId="7ADB388C" w14:textId="421A2133" w:rsidR="00210C7F" w:rsidRPr="00AE048D" w:rsidRDefault="00210C7F" w:rsidP="00210C7F">
      <w:pPr>
        <w:spacing w:afterLines="20" w:after="48"/>
        <w:jc w:val="both"/>
        <w:rPr>
          <w:rFonts w:ascii="DIN-RegularAlternate" w:hAnsi="DIN-RegularAlternate"/>
          <w:sz w:val="18"/>
          <w:szCs w:val="18"/>
        </w:rPr>
      </w:pPr>
      <w:r>
        <w:rPr>
          <w:rFonts w:ascii="DIN-RegularAlternate" w:hAnsi="DIN-RegularAlternate"/>
          <w:sz w:val="18"/>
          <w:szCs w:val="18"/>
        </w:rPr>
        <w:t xml:space="preserve">Mehr Infos unter </w:t>
      </w:r>
      <w:hyperlink r:id="rId17" w:history="1">
        <w:r w:rsidR="00FF7296" w:rsidRPr="00FF7296">
          <w:rPr>
            <w:rStyle w:val="Hyperlink"/>
            <w:rFonts w:ascii="DIN-RegularAlternate" w:hAnsi="DIN-RegularAlternate"/>
            <w:color w:val="auto"/>
            <w:sz w:val="18"/>
            <w:szCs w:val="18"/>
          </w:rPr>
          <w:t>www.tower-media.de/</w:t>
        </w:r>
        <w:r w:rsidR="00FF7296" w:rsidRPr="00FF7296">
          <w:rPr>
            <w:rStyle w:val="Hyperlink"/>
            <w:rFonts w:ascii="DIN-RegularAlternate" w:hAnsi="DIN-RegularAlternate"/>
            <w:color w:val="auto"/>
            <w:sz w:val="18"/>
            <w:szCs w:val="18"/>
          </w:rPr>
          <w:t>w</w:t>
        </w:r>
        <w:r w:rsidR="00FF7296" w:rsidRPr="00FF7296">
          <w:rPr>
            <w:rStyle w:val="Hyperlink"/>
            <w:rFonts w:ascii="DIN-RegularAlternate" w:hAnsi="DIN-RegularAlternate"/>
            <w:color w:val="auto"/>
            <w:sz w:val="18"/>
            <w:szCs w:val="18"/>
          </w:rPr>
          <w:t>ebinar</w:t>
        </w:r>
      </w:hyperlink>
      <w:r>
        <w:rPr>
          <w:rFonts w:ascii="DIN-RegularAlternate" w:hAnsi="DIN-RegularAlternate"/>
          <w:sz w:val="18"/>
          <w:szCs w:val="18"/>
        </w:rPr>
        <w:t>.</w:t>
      </w:r>
    </w:p>
    <w:p w14:paraId="471539BC" w14:textId="77777777" w:rsidR="00210C7F" w:rsidRDefault="00210C7F" w:rsidP="00210C7F">
      <w:pPr>
        <w:rPr>
          <w:rFonts w:ascii="DIN-RegularAlternate" w:hAnsi="DIN-RegularAlternate"/>
          <w:sz w:val="18"/>
          <w:szCs w:val="18"/>
        </w:rPr>
      </w:pPr>
    </w:p>
    <w:p w14:paraId="1454CA46" w14:textId="77777777" w:rsidR="00210C7F" w:rsidRPr="00AE048D" w:rsidRDefault="00210C7F" w:rsidP="00210C7F">
      <w:pPr>
        <w:spacing w:afterLines="20" w:after="48"/>
        <w:jc w:val="both"/>
        <w:rPr>
          <w:rFonts w:ascii="DIN-RegularAlternate" w:hAnsi="DIN-RegularAlternate"/>
          <w:b/>
          <w:bCs/>
          <w:sz w:val="18"/>
          <w:szCs w:val="18"/>
          <w:u w:val="single"/>
        </w:rPr>
      </w:pPr>
      <w:r w:rsidRPr="00AE048D">
        <w:rPr>
          <w:rFonts w:ascii="DIN-MediumAlternate" w:hAnsi="DIN-MediumAlternate"/>
          <w:b/>
          <w:bCs/>
          <w:sz w:val="18"/>
          <w:szCs w:val="18"/>
          <w:u w:val="single"/>
        </w:rPr>
        <w:t>Info</w:t>
      </w:r>
      <w:r w:rsidRPr="00AE048D">
        <w:rPr>
          <w:rFonts w:ascii="DIN-RegularAlternate" w:hAnsi="DIN-RegularAlternate"/>
          <w:b/>
          <w:bCs/>
          <w:sz w:val="18"/>
          <w:szCs w:val="18"/>
          <w:u w:val="single"/>
        </w:rPr>
        <w:t xml:space="preserve"> </w:t>
      </w:r>
      <w:r>
        <w:rPr>
          <w:rFonts w:ascii="DIN-RegularAlternate" w:hAnsi="DIN-RegularAlternate"/>
          <w:sz w:val="18"/>
          <w:szCs w:val="18"/>
          <w:u w:val="single"/>
        </w:rPr>
        <w:t>Christian Leistritz</w:t>
      </w:r>
    </w:p>
    <w:p w14:paraId="13E0A544" w14:textId="77777777" w:rsidR="00210C7F" w:rsidRPr="004803D3" w:rsidRDefault="00210C7F" w:rsidP="00210C7F">
      <w:pPr>
        <w:spacing w:afterLines="20" w:after="48"/>
        <w:jc w:val="both"/>
        <w:rPr>
          <w:rFonts w:ascii="DIN-RegularAlternate" w:hAnsi="DIN-RegularAlternate"/>
          <w:sz w:val="18"/>
          <w:szCs w:val="18"/>
        </w:rPr>
      </w:pPr>
      <w:r w:rsidRPr="004803D3">
        <w:rPr>
          <w:rFonts w:ascii="DIN-RegularAlternate" w:hAnsi="DIN-RegularAlternate"/>
          <w:sz w:val="18"/>
          <w:szCs w:val="18"/>
        </w:rPr>
        <w:t xml:space="preserve">Christian Leistritz hat seine journalistische Karriere Anfang der 1990er Jahre bei Lokalzeitungen begonnen, um nach Stationen bei BILD und als Producer für RTL, ProSieben und weitere TV-Sender sowie als Radio-Moderator „die Seiten zu wechseln“. Er gründete mit tower media eine Agentur für </w:t>
      </w:r>
      <w:r w:rsidRPr="009165F8">
        <w:rPr>
          <w:rFonts w:ascii="DIN-RegularAlternate" w:hAnsi="DIN-RegularAlternate"/>
          <w:sz w:val="18"/>
          <w:szCs w:val="18"/>
        </w:rPr>
        <w:t>Strategische</w:t>
      </w:r>
      <w:r w:rsidRPr="004803D3">
        <w:rPr>
          <w:rFonts w:ascii="DIN-RegularAlternate" w:hAnsi="DIN-RegularAlternate"/>
          <w:sz w:val="18"/>
          <w:szCs w:val="18"/>
        </w:rPr>
        <w:t xml:space="preserve"> Medienkommunikation, die in Deutschland und den USA aktiv ist.</w:t>
      </w:r>
    </w:p>
    <w:p w14:paraId="2C30E045" w14:textId="77777777" w:rsidR="00210C7F" w:rsidRPr="004803D3" w:rsidRDefault="00210C7F" w:rsidP="00210C7F">
      <w:pPr>
        <w:spacing w:afterLines="20" w:after="48"/>
        <w:jc w:val="both"/>
        <w:rPr>
          <w:rFonts w:ascii="DIN-RegularAlternate" w:hAnsi="DIN-RegularAlternate"/>
          <w:sz w:val="18"/>
          <w:szCs w:val="18"/>
        </w:rPr>
      </w:pPr>
      <w:r w:rsidRPr="004803D3">
        <w:rPr>
          <w:rFonts w:ascii="DIN-RegularAlternate" w:hAnsi="DIN-RegularAlternate"/>
          <w:sz w:val="18"/>
          <w:szCs w:val="18"/>
        </w:rPr>
        <w:t xml:space="preserve">In die von ihm entwickelte Version </w:t>
      </w:r>
      <w:r w:rsidRPr="009165F8">
        <w:rPr>
          <w:rFonts w:ascii="DIN-RegularAlternate" w:hAnsi="DIN-RegularAlternate"/>
          <w:sz w:val="18"/>
          <w:szCs w:val="18"/>
        </w:rPr>
        <w:t>Strategischer</w:t>
      </w:r>
      <w:r w:rsidRPr="004803D3">
        <w:rPr>
          <w:rFonts w:ascii="DIN-RegularAlternate" w:hAnsi="DIN-RegularAlternate"/>
          <w:sz w:val="18"/>
          <w:szCs w:val="18"/>
        </w:rPr>
        <w:t xml:space="preserve"> Medienkommunikation sind sowohl die klassischen Grundlagen der PR, seine Erfahrungen als Journalist für Fachmagazine, Boulevard und TV, als auch die jahrelange vertrauensvolle Arbeit mit den Kunden von tower media eingeflossen. Grundlage für sein Credo, Kommunikation vom Rezipienten her zu denken, sind seine besonders ausgeprägte soziale Intuition und instinktive Wahrnehmungsfähigkeit, die sich nicht nur in Kommunikationsstrategien, sondern auch bereits in von ihm geleiteten Radio-Talkshows widerspiegelten.</w:t>
      </w:r>
    </w:p>
    <w:p w14:paraId="6A18843E" w14:textId="77777777" w:rsidR="00210C7F" w:rsidRPr="00AE048D" w:rsidRDefault="00210C7F" w:rsidP="00210C7F">
      <w:pPr>
        <w:spacing w:afterLines="20" w:after="48"/>
        <w:jc w:val="both"/>
        <w:rPr>
          <w:rFonts w:ascii="DIN-RegularAlternate" w:hAnsi="DIN-RegularAlternate"/>
          <w:sz w:val="18"/>
          <w:szCs w:val="18"/>
        </w:rPr>
      </w:pPr>
      <w:r w:rsidRPr="004803D3">
        <w:rPr>
          <w:rFonts w:ascii="DIN-RegularAlternate" w:hAnsi="DIN-RegularAlternate"/>
          <w:sz w:val="18"/>
          <w:szCs w:val="18"/>
        </w:rPr>
        <w:t>Als Kommunikator aus Leidenschaft, mit tiefem Verständnis für die Mechanismen von Massenmedien, berät Christian Leistritz Unternehmen und Politik in Sachen Risiko- und Krisenkommunikation.</w:t>
      </w:r>
    </w:p>
    <w:p w14:paraId="79E04FB9" w14:textId="77777777" w:rsidR="00A84C01" w:rsidRPr="00AE048D" w:rsidRDefault="00A84C01" w:rsidP="00961965">
      <w:pPr>
        <w:spacing w:afterLines="20" w:after="48"/>
        <w:jc w:val="both"/>
        <w:rPr>
          <w:rFonts w:ascii="DIN-RegularAlternate" w:hAnsi="DIN-RegularAlternate"/>
          <w:sz w:val="18"/>
          <w:szCs w:val="18"/>
        </w:rPr>
      </w:pPr>
    </w:p>
    <w:p w14:paraId="004F8E0F" w14:textId="319B956A" w:rsidR="00D77271" w:rsidRPr="00AE048D" w:rsidRDefault="00D77271" w:rsidP="00FB7D30">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jc w:val="center"/>
        <w:rPr>
          <w:rFonts w:ascii="DIN-RegularAlternate" w:hAnsi="DIN-RegularAlternate"/>
        </w:rPr>
      </w:pPr>
      <w:r w:rsidRPr="00AE048D">
        <w:rPr>
          <w:rFonts w:ascii="DIN-RegularAlternate" w:hAnsi="DIN-RegularAlternate"/>
        </w:rPr>
        <w:t xml:space="preserve">Veröffentlichung honorarfrei. – Bitte senden Sie ein </w:t>
      </w:r>
      <w:r w:rsidRPr="00AE048D">
        <w:rPr>
          <w:rFonts w:ascii="DIN-RegularAlternate" w:hAnsi="DIN-RegularAlternate"/>
          <w:b/>
          <w:u w:val="single"/>
        </w:rPr>
        <w:t>Beleg-Exemplar</w:t>
      </w:r>
      <w:r w:rsidRPr="00AE048D">
        <w:rPr>
          <w:rFonts w:ascii="DIN-RegularAlternate" w:hAnsi="DIN-RegularAlternate"/>
        </w:rPr>
        <w:t xml:space="preserve"> an </w:t>
      </w:r>
      <w:r w:rsidR="00533A12" w:rsidRPr="00AE048D">
        <w:rPr>
          <w:rFonts w:ascii="DIN-RegularAlternate" w:hAnsi="DIN-RegularAlternate"/>
          <w:b/>
          <w:bCs/>
          <w:u w:val="single"/>
        </w:rPr>
        <w:t>ma2</w:t>
      </w:r>
      <w:r w:rsidR="00C37E9C">
        <w:rPr>
          <w:rFonts w:ascii="DIN-RegularAlternate" w:hAnsi="DIN-RegularAlternate"/>
          <w:b/>
          <w:bCs/>
          <w:u w:val="single"/>
        </w:rPr>
        <w:t>4</w:t>
      </w:r>
      <w:r w:rsidR="00533A12" w:rsidRPr="00AE048D">
        <w:rPr>
          <w:rFonts w:ascii="DIN-RegularAlternate" w:hAnsi="DIN-RegularAlternate"/>
          <w:b/>
          <w:bCs/>
          <w:u w:val="single"/>
        </w:rPr>
        <w:t>@</w:t>
      </w:r>
      <w:r w:rsidR="00C37E9C">
        <w:rPr>
          <w:rFonts w:ascii="DIN-RegularAlternate" w:hAnsi="DIN-RegularAlternate"/>
          <w:b/>
          <w:bCs/>
          <w:u w:val="single"/>
        </w:rPr>
        <w:t>tower-media</w:t>
      </w:r>
      <w:r w:rsidR="00533A12" w:rsidRPr="00AE048D">
        <w:rPr>
          <w:rFonts w:ascii="DIN-RegularAlternate" w:hAnsi="DIN-RegularAlternate"/>
          <w:b/>
          <w:bCs/>
          <w:u w:val="single"/>
        </w:rPr>
        <w:t>.de</w:t>
      </w:r>
      <w:r w:rsidR="00533A12" w:rsidRPr="00AE048D">
        <w:rPr>
          <w:rFonts w:ascii="DIN-RegularAlternate" w:hAnsi="DIN-RegularAlternate"/>
        </w:rPr>
        <w:t>.</w:t>
      </w:r>
    </w:p>
    <w:p w14:paraId="070986AE" w14:textId="77777777" w:rsidR="003C2BC2" w:rsidRPr="00AE048D" w:rsidRDefault="003C2BC2" w:rsidP="003C2BC2">
      <w:pPr>
        <w:ind w:right="-567"/>
        <w:rPr>
          <w:rFonts w:ascii="DIN-RegularAlternate" w:hAnsi="DIN-RegularAlternate"/>
          <w:b/>
          <w:color w:val="B49559"/>
          <w:sz w:val="2"/>
          <w:u w:val="single"/>
        </w:rPr>
      </w:pPr>
    </w:p>
    <w:sectPr w:rsidR="003C2BC2" w:rsidRPr="00AE048D" w:rsidSect="005B1A4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856" w:right="1134" w:bottom="805"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41FA6" w14:textId="77777777" w:rsidR="00E71623" w:rsidRDefault="00E71623">
      <w:r>
        <w:separator/>
      </w:r>
    </w:p>
  </w:endnote>
  <w:endnote w:type="continuationSeparator" w:id="0">
    <w:p w14:paraId="272E92D8" w14:textId="77777777" w:rsidR="00E71623" w:rsidRDefault="00E71623">
      <w:r>
        <w:continuationSeparator/>
      </w:r>
    </w:p>
  </w:endnote>
  <w:endnote w:type="continuationNotice" w:id="1">
    <w:p w14:paraId="4416C389" w14:textId="77777777" w:rsidR="00E71623" w:rsidRDefault="00E71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MediumAlternate">
    <w:panose1 w:val="020B0500000000000000"/>
    <w:charset w:val="00"/>
    <w:family w:val="swiss"/>
    <w:pitch w:val="variable"/>
    <w:sig w:usb0="80000027" w:usb1="00000000" w:usb2="00000000" w:usb3="00000000" w:csb0="00000001" w:csb1="00000000"/>
  </w:font>
  <w:font w:name="DIN-RegularAlternate">
    <w:altName w:val="Calibri"/>
    <w:panose1 w:val="020B0500000000000000"/>
    <w:charset w:val="00"/>
    <w:family w:val="swiss"/>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35C46" w14:textId="77777777" w:rsidR="00A07CD3" w:rsidRDefault="00A07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8E0FD" w14:textId="77777777" w:rsidR="00666708" w:rsidRPr="00667DFF" w:rsidRDefault="00666708" w:rsidP="00743F6A">
    <w:pPr>
      <w:pStyle w:val="Footer"/>
      <w:rPr>
        <w:rFonts w:ascii="DIN-RegularAlternate" w:hAnsi="DIN-RegularAlternate"/>
        <w:color w:val="243B26"/>
        <w:sz w:val="24"/>
      </w:rPr>
    </w:pPr>
  </w:p>
  <w:p w14:paraId="63D01EC6" w14:textId="77777777" w:rsidR="00666708" w:rsidRPr="00667DFF" w:rsidRDefault="00666708" w:rsidP="00743F6A">
    <w:pPr>
      <w:pStyle w:val="Footer"/>
      <w:rPr>
        <w:rFonts w:ascii="DIN-RegularAlternate" w:hAnsi="DIN-RegularAlternate"/>
        <w:color w:val="243B26"/>
        <w:sz w:val="12"/>
      </w:rPr>
    </w:pPr>
  </w:p>
  <w:p w14:paraId="2FD9D6E3" w14:textId="6916CFA0" w:rsidR="00666708" w:rsidRPr="00667DFF" w:rsidRDefault="00666708" w:rsidP="00743F6A">
    <w:pPr>
      <w:pStyle w:val="Footer"/>
      <w:ind w:left="-567"/>
      <w:jc w:val="right"/>
      <w:rPr>
        <w:rFonts w:ascii="DIN-RegularAlternate" w:hAnsi="DIN-RegularAlternate"/>
        <w:color w:val="243B26"/>
        <w:sz w:val="18"/>
        <w:szCs w:val="18"/>
      </w:rPr>
    </w:pPr>
    <w:r w:rsidRPr="00667DFF">
      <w:rPr>
        <w:rFonts w:ascii="DIN-RegularAlternate" w:hAnsi="DIN-RegularAlternate"/>
        <w:color w:val="243B26"/>
        <w:sz w:val="18"/>
        <w:szCs w:val="18"/>
      </w:rPr>
      <w:t>tower media GmbH | Ketscher Landstraße 2 | 68723 Schwetzingen</w:t>
    </w:r>
  </w:p>
  <w:p w14:paraId="53158A18" w14:textId="1890ECAF" w:rsidR="00666708" w:rsidRPr="00667DFF" w:rsidRDefault="00A07CD3" w:rsidP="00743F6A">
    <w:pPr>
      <w:pStyle w:val="Footer"/>
      <w:ind w:left="-567"/>
      <w:jc w:val="right"/>
      <w:rPr>
        <w:rFonts w:ascii="DIN-RegularAlternate" w:hAnsi="DIN-RegularAlternate"/>
        <w:color w:val="243B26"/>
        <w:sz w:val="18"/>
        <w:szCs w:val="18"/>
      </w:rPr>
    </w:pPr>
    <w:r w:rsidRPr="00667DFF">
      <w:rPr>
        <w:rFonts w:ascii="DIN-RegularAlternate" w:hAnsi="DIN-RegularAlternate"/>
        <w:b/>
        <w:color w:val="243B26"/>
        <w:sz w:val="18"/>
        <w:szCs w:val="18"/>
        <w:u w:val="single"/>
      </w:rPr>
      <w:t>Pressekontakt</w:t>
    </w:r>
    <w:r w:rsidRPr="00667DFF">
      <w:rPr>
        <w:rFonts w:ascii="DIN-RegularAlternate" w:hAnsi="DIN-RegularAlternate"/>
        <w:b/>
        <w:color w:val="243B26"/>
        <w:sz w:val="18"/>
        <w:szCs w:val="18"/>
      </w:rPr>
      <w:t xml:space="preserve">: </w:t>
    </w:r>
    <w:r w:rsidR="00F030E5">
      <w:rPr>
        <w:rFonts w:ascii="DIN-RegularAlternate" w:hAnsi="DIN-RegularAlternate"/>
        <w:color w:val="243B26"/>
        <w:sz w:val="18"/>
        <w:szCs w:val="18"/>
      </w:rPr>
      <w:t>Nina Schmied</w:t>
    </w:r>
    <w:r w:rsidR="00666708" w:rsidRPr="00667DFF">
      <w:rPr>
        <w:rFonts w:ascii="DIN-RegularAlternate" w:hAnsi="DIN-RegularAlternate"/>
        <w:color w:val="243B26"/>
        <w:sz w:val="18"/>
        <w:szCs w:val="18"/>
      </w:rPr>
      <w:t xml:space="preserve"> | Telefon 06202 – 2797-170 | eMail </w:t>
    </w:r>
    <w:r w:rsidR="00EC6D28">
      <w:rPr>
        <w:rFonts w:ascii="DIN-RegularAlternate" w:hAnsi="DIN-RegularAlternate"/>
        <w:color w:val="243B26"/>
        <w:sz w:val="18"/>
        <w:szCs w:val="18"/>
      </w:rPr>
      <w:t>media</w:t>
    </w:r>
    <w:r w:rsidR="00666708" w:rsidRPr="00667DFF">
      <w:rPr>
        <w:rFonts w:ascii="DIN-RegularAlternate" w:hAnsi="DIN-RegularAlternate"/>
        <w:color w:val="243B26"/>
        <w:sz w:val="18"/>
        <w:szCs w:val="18"/>
      </w:rPr>
      <w:t>@</w:t>
    </w:r>
    <w:r w:rsidR="007B51CF">
      <w:rPr>
        <w:rFonts w:ascii="DIN-RegularAlternate" w:hAnsi="DIN-RegularAlternate"/>
        <w:color w:val="243B26"/>
        <w:sz w:val="18"/>
        <w:szCs w:val="18"/>
      </w:rPr>
      <w:t>tower-media</w:t>
    </w:r>
    <w:r w:rsidR="00C928E0">
      <w:rPr>
        <w:rFonts w:ascii="DIN-RegularAlternate" w:hAnsi="DIN-RegularAlternate"/>
        <w:color w:val="243B26"/>
        <w:sz w:val="18"/>
        <w:szCs w:val="18"/>
      </w:rPr>
      <w:t>.de</w:t>
    </w:r>
  </w:p>
  <w:p w14:paraId="7C5FAD6E" w14:textId="653988DB" w:rsidR="00666708" w:rsidRPr="00667DFF" w:rsidRDefault="00666708" w:rsidP="00743F6A">
    <w:pPr>
      <w:pStyle w:val="Footer"/>
      <w:tabs>
        <w:tab w:val="clear" w:pos="4536"/>
        <w:tab w:val="center" w:pos="4111"/>
      </w:tabs>
      <w:ind w:left="-567"/>
      <w:jc w:val="right"/>
      <w:rPr>
        <w:rFonts w:ascii="DIN-RegularAlternate" w:hAnsi="DIN-RegularAlternate"/>
        <w:color w:val="243B26"/>
        <w:sz w:val="8"/>
        <w:szCs w:val="8"/>
      </w:rPr>
    </w:pPr>
    <w:r w:rsidRPr="00667DFF">
      <w:rPr>
        <w:rFonts w:ascii="DIN-RegularAlternate" w:hAnsi="DIN-RegularAlternate"/>
        <w:caps/>
        <w:color w:val="243B26"/>
        <w:sz w:val="8"/>
        <w:szCs w:val="8"/>
      </w:rPr>
      <w:fldChar w:fldCharType="begin"/>
    </w:r>
    <w:r w:rsidRPr="00667DFF">
      <w:rPr>
        <w:rFonts w:ascii="DIN-RegularAlternate" w:hAnsi="DIN-RegularAlternate"/>
        <w:caps/>
        <w:color w:val="243B26"/>
        <w:sz w:val="8"/>
        <w:szCs w:val="8"/>
      </w:rPr>
      <w:instrText xml:space="preserve"> FILENAME \* UPPER \* MERGEFORMAT </w:instrText>
    </w:r>
    <w:r w:rsidRPr="00667DFF">
      <w:rPr>
        <w:rFonts w:ascii="DIN-RegularAlternate" w:hAnsi="DIN-RegularAlternate"/>
        <w:caps/>
        <w:color w:val="243B26"/>
        <w:sz w:val="8"/>
        <w:szCs w:val="8"/>
      </w:rPr>
      <w:fldChar w:fldCharType="separate"/>
    </w:r>
    <w:r w:rsidR="002208CC">
      <w:rPr>
        <w:rFonts w:ascii="DIN-RegularAlternate" w:hAnsi="DIN-RegularAlternate"/>
        <w:noProof/>
        <w:color w:val="243B26"/>
        <w:sz w:val="8"/>
        <w:szCs w:val="8"/>
      </w:rPr>
      <w:t>PM WNR6-25-1 BEZIEHGARCHITEKTUR A24439786.DOCX</w:t>
    </w:r>
    <w:r w:rsidRPr="00667DFF">
      <w:rPr>
        <w:rFonts w:ascii="DIN-RegularAlternate" w:hAnsi="DIN-RegularAlternate"/>
        <w:caps/>
        <w:color w:val="243B26"/>
        <w:sz w:val="8"/>
        <w:szCs w:val="8"/>
      </w:rPr>
      <w:fldChar w:fldCharType="end"/>
    </w:r>
  </w:p>
  <w:p w14:paraId="7D8D58AE" w14:textId="77777777" w:rsidR="00666708" w:rsidRPr="00667DFF" w:rsidRDefault="00666708" w:rsidP="00743F6A">
    <w:pPr>
      <w:pStyle w:val="Footer"/>
      <w:ind w:left="-567"/>
      <w:jc w:val="right"/>
      <w:rPr>
        <w:rFonts w:ascii="DIN-RegularAlternate" w:hAnsi="DIN-RegularAlternate"/>
        <w:color w:val="243B26"/>
        <w:sz w:val="18"/>
        <w:szCs w:val="18"/>
      </w:rPr>
    </w:pPr>
  </w:p>
  <w:p w14:paraId="32901801" w14:textId="77777777" w:rsidR="00666708" w:rsidRPr="00667DFF" w:rsidRDefault="00666708" w:rsidP="00743F6A">
    <w:pPr>
      <w:pStyle w:val="Footer"/>
      <w:ind w:left="-567" w:right="-567"/>
      <w:rPr>
        <w:rFonts w:ascii="DIN-RegularAlternate" w:hAnsi="DIN-RegularAlternate"/>
        <w:color w:val="243B26"/>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A9267" w14:textId="77777777" w:rsidR="00A07CD3" w:rsidRDefault="00A07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426D6" w14:textId="77777777" w:rsidR="00E71623" w:rsidRDefault="00E71623">
      <w:r>
        <w:separator/>
      </w:r>
    </w:p>
  </w:footnote>
  <w:footnote w:type="continuationSeparator" w:id="0">
    <w:p w14:paraId="711C1A8A" w14:textId="77777777" w:rsidR="00E71623" w:rsidRDefault="00E71623">
      <w:r>
        <w:continuationSeparator/>
      </w:r>
    </w:p>
  </w:footnote>
  <w:footnote w:type="continuationNotice" w:id="1">
    <w:p w14:paraId="691EE3FD" w14:textId="77777777" w:rsidR="00E71623" w:rsidRDefault="00E716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4DE84" w14:textId="77777777" w:rsidR="00A07CD3" w:rsidRDefault="00A07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EE45" w14:textId="26B5CADD" w:rsidR="00666708" w:rsidRPr="00850146" w:rsidRDefault="00666708" w:rsidP="008D7AC7">
    <w:pPr>
      <w:pStyle w:val="Header"/>
      <w:tabs>
        <w:tab w:val="clear" w:pos="4536"/>
        <w:tab w:val="clear" w:pos="9072"/>
        <w:tab w:val="left" w:pos="6180"/>
      </w:tabs>
      <w:rPr>
        <w:rFonts w:ascii="DIN-RegularAlternate" w:hAnsi="DIN-RegularAlternate"/>
      </w:rPr>
    </w:pPr>
  </w:p>
  <w:p w14:paraId="32ADA69B" w14:textId="02586938" w:rsidR="00666708" w:rsidRPr="00850146" w:rsidRDefault="00666708" w:rsidP="008D7AC7">
    <w:pPr>
      <w:pStyle w:val="Header"/>
      <w:tabs>
        <w:tab w:val="clear" w:pos="4536"/>
        <w:tab w:val="clear" w:pos="9072"/>
        <w:tab w:val="left" w:pos="6180"/>
      </w:tabs>
      <w:rPr>
        <w:rFonts w:ascii="DIN-RegularAlternate" w:hAnsi="DIN-RegularAlternate"/>
      </w:rPr>
    </w:pPr>
  </w:p>
  <w:p w14:paraId="54BD8CA1" w14:textId="0B6EBA5A" w:rsidR="00666708" w:rsidRPr="00850146" w:rsidRDefault="00AC5D98" w:rsidP="008D7AC7">
    <w:pPr>
      <w:pStyle w:val="Header"/>
      <w:tabs>
        <w:tab w:val="clear" w:pos="4536"/>
        <w:tab w:val="clear" w:pos="9072"/>
        <w:tab w:val="left" w:pos="6180"/>
      </w:tabs>
      <w:rPr>
        <w:rFonts w:ascii="DIN-RegularAlternate" w:hAnsi="DIN-RegularAlternate"/>
      </w:rPr>
    </w:pPr>
    <w:r>
      <w:rPr>
        <w:rFonts w:ascii="DIN-RegularAlternate" w:hAnsi="DIN-RegularAlternate"/>
        <w:noProof/>
      </w:rPr>
      <w:drawing>
        <wp:anchor distT="0" distB="0" distL="114300" distR="114300" simplePos="0" relativeHeight="251666432" behindDoc="1" locked="0" layoutInCell="1" allowOverlap="1" wp14:anchorId="0B31D2F3" wp14:editId="027F609B">
          <wp:simplePos x="0" y="0"/>
          <wp:positionH relativeFrom="margin">
            <wp:posOffset>4831624</wp:posOffset>
          </wp:positionH>
          <wp:positionV relativeFrom="paragraph">
            <wp:posOffset>2903</wp:posOffset>
          </wp:positionV>
          <wp:extent cx="1289050" cy="325585"/>
          <wp:effectExtent l="0" t="0" r="6350" b="0"/>
          <wp:wrapNone/>
          <wp:docPr id="289007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07397"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312740" cy="331569"/>
                  </a:xfrm>
                  <a:prstGeom prst="rect">
                    <a:avLst/>
                  </a:prstGeom>
                </pic:spPr>
              </pic:pic>
            </a:graphicData>
          </a:graphic>
          <wp14:sizeRelH relativeFrom="page">
            <wp14:pctWidth>0</wp14:pctWidth>
          </wp14:sizeRelH>
          <wp14:sizeRelV relativeFrom="page">
            <wp14:pctHeight>0</wp14:pctHeight>
          </wp14:sizeRelV>
        </wp:anchor>
      </w:drawing>
    </w:r>
    <w:r w:rsidR="001D6774">
      <w:rPr>
        <w:rFonts w:ascii="DIN-RegularAlternate" w:hAnsi="DIN-RegularAlternate"/>
      </w:rPr>
      <w:t>04.11.2024</w:t>
    </w:r>
    <w:r w:rsidR="006636FA" w:rsidRPr="00850146">
      <w:rPr>
        <w:rFonts w:ascii="DIN-RegularAlternate" w:hAnsi="DIN-RegularAlternate"/>
      </w:rPr>
      <w:t xml:space="preserve"> </w:t>
    </w:r>
    <w:r w:rsidR="00666708" w:rsidRPr="00850146">
      <w:rPr>
        <w:rFonts w:ascii="DIN-RegularAlternate" w:hAnsi="DIN-RegularAlternate"/>
      </w:rPr>
      <w:t xml:space="preserve">| Seite </w:t>
    </w:r>
    <w:r w:rsidR="00666708" w:rsidRPr="00850146">
      <w:rPr>
        <w:rFonts w:ascii="DIN-RegularAlternate" w:hAnsi="DIN-RegularAlternate"/>
      </w:rPr>
      <w:pgNum/>
    </w:r>
    <w:r w:rsidR="00666708" w:rsidRPr="00850146">
      <w:rPr>
        <w:rFonts w:ascii="DIN-RegularAlternate" w:hAnsi="DIN-RegularAlternate"/>
      </w:rPr>
      <w:t xml:space="preserve"> von </w:t>
    </w:r>
    <w:r w:rsidR="00666708" w:rsidRPr="00850146">
      <w:rPr>
        <w:rStyle w:val="PageNumber"/>
        <w:rFonts w:ascii="DIN-RegularAlternate" w:hAnsi="DIN-RegularAlternate"/>
      </w:rPr>
      <w:fldChar w:fldCharType="begin"/>
    </w:r>
    <w:r w:rsidR="00666708" w:rsidRPr="00850146">
      <w:rPr>
        <w:rStyle w:val="PageNumber"/>
        <w:rFonts w:ascii="DIN-RegularAlternate" w:hAnsi="DIN-RegularAlternate"/>
      </w:rPr>
      <w:instrText xml:space="preserve"> NUMPAGES </w:instrText>
    </w:r>
    <w:r w:rsidR="00666708" w:rsidRPr="00850146">
      <w:rPr>
        <w:rStyle w:val="PageNumber"/>
        <w:rFonts w:ascii="DIN-RegularAlternate" w:hAnsi="DIN-RegularAlternate"/>
      </w:rPr>
      <w:fldChar w:fldCharType="separate"/>
    </w:r>
    <w:r w:rsidR="00407765" w:rsidRPr="00850146">
      <w:rPr>
        <w:rStyle w:val="PageNumber"/>
        <w:rFonts w:ascii="DIN-RegularAlternate" w:hAnsi="DIN-RegularAlternate"/>
        <w:noProof/>
      </w:rPr>
      <w:t>3</w:t>
    </w:r>
    <w:r w:rsidR="00666708" w:rsidRPr="00850146">
      <w:rPr>
        <w:rStyle w:val="PageNumber"/>
        <w:rFonts w:ascii="DIN-RegularAlternate" w:hAnsi="DIN-RegularAlternate"/>
      </w:rPr>
      <w:fldChar w:fldCharType="end"/>
    </w:r>
  </w:p>
  <w:p w14:paraId="5DD5C628" w14:textId="75595018" w:rsidR="00954829" w:rsidRPr="00850146" w:rsidRDefault="00954829" w:rsidP="008D7AC7">
    <w:pPr>
      <w:pStyle w:val="Header"/>
      <w:tabs>
        <w:tab w:val="clear" w:pos="4536"/>
        <w:tab w:val="clear" w:pos="9072"/>
        <w:tab w:val="right" w:pos="9639"/>
      </w:tabs>
      <w:rPr>
        <w:rStyle w:val="PageNumber"/>
        <w:rFonts w:ascii="DIN-RegularAlternate" w:hAnsi="DIN-RegularAlternate"/>
        <w:sz w:val="20"/>
        <w:szCs w:val="20"/>
      </w:rPr>
    </w:pPr>
  </w:p>
  <w:p w14:paraId="29934E84" w14:textId="7DF18688" w:rsidR="009331E1" w:rsidRPr="00850146" w:rsidRDefault="009331E1" w:rsidP="008D7AC7">
    <w:pPr>
      <w:tabs>
        <w:tab w:val="left" w:pos="6180"/>
      </w:tabs>
      <w:rPr>
        <w:rFonts w:ascii="DIN-RegularAlternate" w:hAnsi="DIN-RegularAlternate"/>
        <w:sz w:val="40"/>
        <w:szCs w:val="40"/>
      </w:rPr>
    </w:pPr>
    <w:r w:rsidRPr="00850146">
      <w:rPr>
        <w:rFonts w:ascii="DIN-RegularAlternate" w:hAnsi="DIN-RegularAlternate"/>
        <w:sz w:val="40"/>
        <w:szCs w:val="40"/>
      </w:rPr>
      <w:t>Presse</w:t>
    </w:r>
    <w:r w:rsidR="00667DFF">
      <w:rPr>
        <w:rFonts w:ascii="DIN-RegularAlternate" w:hAnsi="DIN-RegularAlternate"/>
        <w:sz w:val="40"/>
        <w:szCs w:val="40"/>
      </w:rPr>
      <w:t>-Information</w:t>
    </w:r>
  </w:p>
  <w:p w14:paraId="336AEF82" w14:textId="77777777" w:rsidR="009331E1" w:rsidRPr="00850146" w:rsidRDefault="009331E1" w:rsidP="008D7AC7">
    <w:pPr>
      <w:pStyle w:val="Header"/>
      <w:tabs>
        <w:tab w:val="clear" w:pos="4536"/>
        <w:tab w:val="clear" w:pos="9072"/>
        <w:tab w:val="right" w:pos="9639"/>
      </w:tabs>
      <w:rPr>
        <w:rStyle w:val="PageNumber"/>
        <w:rFonts w:ascii="DIN-RegularAlternate" w:hAnsi="DIN-RegularAlternate"/>
        <w:sz w:val="20"/>
        <w:szCs w:val="20"/>
      </w:rPr>
    </w:pPr>
  </w:p>
  <w:p w14:paraId="66CAF49B" w14:textId="77777777" w:rsidR="00E17DCE" w:rsidRPr="00850146" w:rsidRDefault="00E17DCE" w:rsidP="008D7AC7">
    <w:pPr>
      <w:pStyle w:val="Header"/>
      <w:tabs>
        <w:tab w:val="clear" w:pos="4536"/>
        <w:tab w:val="clear" w:pos="9072"/>
        <w:tab w:val="right" w:pos="9639"/>
      </w:tabs>
      <w:rPr>
        <w:rStyle w:val="PageNumber"/>
        <w:rFonts w:ascii="DIN-RegularAlternate" w:hAnsi="DIN-RegularAlternate"/>
        <w:sz w:val="20"/>
        <w:szCs w:val="20"/>
      </w:rPr>
    </w:pPr>
  </w:p>
  <w:p w14:paraId="0DEA332F" w14:textId="77777777" w:rsidR="00755B20" w:rsidRPr="00850146" w:rsidRDefault="00755B20" w:rsidP="008D7AC7">
    <w:pPr>
      <w:pStyle w:val="Header"/>
      <w:tabs>
        <w:tab w:val="clear" w:pos="4536"/>
        <w:tab w:val="clear" w:pos="9072"/>
        <w:tab w:val="right" w:pos="9639"/>
      </w:tabs>
      <w:rPr>
        <w:rStyle w:val="PageNumber"/>
        <w:rFonts w:ascii="DIN-RegularAlternate" w:hAnsi="DIN-RegularAlternate"/>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99941" w14:textId="77777777" w:rsidR="00A07CD3" w:rsidRDefault="00A07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01B8"/>
    <w:multiLevelType w:val="hybridMultilevel"/>
    <w:tmpl w:val="4B2C415E"/>
    <w:lvl w:ilvl="0" w:tplc="A5A05CE6">
      <w:start w:val="1"/>
      <w:numFmt w:val="bullet"/>
      <w:lvlText w:val=""/>
      <w:lvlJc w:val="left"/>
      <w:pPr>
        <w:tabs>
          <w:tab w:val="num" w:pos="1494"/>
        </w:tabs>
        <w:ind w:left="1494" w:hanging="360"/>
      </w:pPr>
      <w:rPr>
        <w:rFonts w:ascii="Symbol" w:hAnsi="Symbol" w:hint="default"/>
        <w:color w:val="auto"/>
        <w:sz w:val="24"/>
        <w:szCs w:val="24"/>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1" w15:restartNumberingAfterBreak="0">
    <w:nsid w:val="4D3D6FD8"/>
    <w:multiLevelType w:val="hybridMultilevel"/>
    <w:tmpl w:val="16F07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83A1E"/>
    <w:multiLevelType w:val="hybridMultilevel"/>
    <w:tmpl w:val="A5506F0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5EE4094D"/>
    <w:multiLevelType w:val="hybridMultilevel"/>
    <w:tmpl w:val="11E28640"/>
    <w:lvl w:ilvl="0" w:tplc="842ADE90">
      <w:start w:val="1"/>
      <w:numFmt w:val="bullet"/>
      <w:lvlText w:val=""/>
      <w:lvlJc w:val="left"/>
      <w:pPr>
        <w:tabs>
          <w:tab w:val="num" w:pos="644"/>
        </w:tabs>
        <w:ind w:left="644"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86019"/>
    <w:multiLevelType w:val="multilevel"/>
    <w:tmpl w:val="F986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4D6D1A"/>
    <w:multiLevelType w:val="hybridMultilevel"/>
    <w:tmpl w:val="BF2EF15E"/>
    <w:lvl w:ilvl="0" w:tplc="A5A05CE6">
      <w:start w:val="1"/>
      <w:numFmt w:val="bullet"/>
      <w:lvlText w:val=""/>
      <w:lvlJc w:val="left"/>
      <w:pPr>
        <w:tabs>
          <w:tab w:val="num" w:pos="360"/>
        </w:tabs>
        <w:ind w:left="360" w:hanging="360"/>
      </w:pPr>
      <w:rPr>
        <w:rFonts w:ascii="Symbol" w:hAnsi="Symbol" w:hint="default"/>
        <w:color w:val="auto"/>
        <w:sz w:val="24"/>
        <w:szCs w:val="24"/>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15:restartNumberingAfterBreak="0">
    <w:nsid w:val="77A97146"/>
    <w:multiLevelType w:val="hybridMultilevel"/>
    <w:tmpl w:val="CFDCD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4130841">
    <w:abstractNumId w:val="0"/>
  </w:num>
  <w:num w:numId="2" w16cid:durableId="1764063255">
    <w:abstractNumId w:val="2"/>
  </w:num>
  <w:num w:numId="3" w16cid:durableId="1720283483">
    <w:abstractNumId w:val="5"/>
  </w:num>
  <w:num w:numId="4" w16cid:durableId="1061095155">
    <w:abstractNumId w:val="3"/>
  </w:num>
  <w:num w:numId="5" w16cid:durableId="1106653242">
    <w:abstractNumId w:val="1"/>
  </w:num>
  <w:num w:numId="6" w16cid:durableId="40902636">
    <w:abstractNumId w:val="6"/>
  </w:num>
  <w:num w:numId="7" w16cid:durableId="1038776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66"/>
    <w:rsid w:val="000021DC"/>
    <w:rsid w:val="00005C7D"/>
    <w:rsid w:val="00026109"/>
    <w:rsid w:val="00036394"/>
    <w:rsid w:val="00036F29"/>
    <w:rsid w:val="000403CF"/>
    <w:rsid w:val="000413DA"/>
    <w:rsid w:val="00041A63"/>
    <w:rsid w:val="000445C1"/>
    <w:rsid w:val="00055436"/>
    <w:rsid w:val="00061936"/>
    <w:rsid w:val="0006212C"/>
    <w:rsid w:val="0006258B"/>
    <w:rsid w:val="000739F1"/>
    <w:rsid w:val="000756F0"/>
    <w:rsid w:val="00075D73"/>
    <w:rsid w:val="00085569"/>
    <w:rsid w:val="00085FBC"/>
    <w:rsid w:val="00087B8E"/>
    <w:rsid w:val="00090D3B"/>
    <w:rsid w:val="00094824"/>
    <w:rsid w:val="00095684"/>
    <w:rsid w:val="00097144"/>
    <w:rsid w:val="000B2F95"/>
    <w:rsid w:val="000B343C"/>
    <w:rsid w:val="000B5AE1"/>
    <w:rsid w:val="000B6176"/>
    <w:rsid w:val="000C213D"/>
    <w:rsid w:val="000C62DD"/>
    <w:rsid w:val="000C7D16"/>
    <w:rsid w:val="000D3ECB"/>
    <w:rsid w:val="000D4EE5"/>
    <w:rsid w:val="000D5981"/>
    <w:rsid w:val="000E1599"/>
    <w:rsid w:val="000E45B5"/>
    <w:rsid w:val="000E7665"/>
    <w:rsid w:val="000E7741"/>
    <w:rsid w:val="000F0FD0"/>
    <w:rsid w:val="000F1FFF"/>
    <w:rsid w:val="000F2459"/>
    <w:rsid w:val="000F2D3A"/>
    <w:rsid w:val="000F6D76"/>
    <w:rsid w:val="000F797B"/>
    <w:rsid w:val="00112445"/>
    <w:rsid w:val="0011367D"/>
    <w:rsid w:val="00114E51"/>
    <w:rsid w:val="001171F4"/>
    <w:rsid w:val="00121296"/>
    <w:rsid w:val="00123080"/>
    <w:rsid w:val="001235D7"/>
    <w:rsid w:val="00130EC0"/>
    <w:rsid w:val="001349BC"/>
    <w:rsid w:val="00134C2D"/>
    <w:rsid w:val="00135723"/>
    <w:rsid w:val="00146F70"/>
    <w:rsid w:val="001500B2"/>
    <w:rsid w:val="001509FB"/>
    <w:rsid w:val="00151191"/>
    <w:rsid w:val="00151DD4"/>
    <w:rsid w:val="00156A93"/>
    <w:rsid w:val="00160A2C"/>
    <w:rsid w:val="001631F7"/>
    <w:rsid w:val="001672B8"/>
    <w:rsid w:val="00181B9F"/>
    <w:rsid w:val="00183F0A"/>
    <w:rsid w:val="001871D7"/>
    <w:rsid w:val="001A2FCA"/>
    <w:rsid w:val="001B06D5"/>
    <w:rsid w:val="001B1F23"/>
    <w:rsid w:val="001B24C9"/>
    <w:rsid w:val="001B3843"/>
    <w:rsid w:val="001C2593"/>
    <w:rsid w:val="001C67C1"/>
    <w:rsid w:val="001D24AE"/>
    <w:rsid w:val="001D6774"/>
    <w:rsid w:val="001E06F8"/>
    <w:rsid w:val="001E49EA"/>
    <w:rsid w:val="001E537B"/>
    <w:rsid w:val="001E63CA"/>
    <w:rsid w:val="001F2707"/>
    <w:rsid w:val="00206347"/>
    <w:rsid w:val="00210C7F"/>
    <w:rsid w:val="0021107A"/>
    <w:rsid w:val="002150F3"/>
    <w:rsid w:val="00216091"/>
    <w:rsid w:val="002208CC"/>
    <w:rsid w:val="0022340B"/>
    <w:rsid w:val="00226120"/>
    <w:rsid w:val="00226827"/>
    <w:rsid w:val="0023318B"/>
    <w:rsid w:val="00233682"/>
    <w:rsid w:val="0023529A"/>
    <w:rsid w:val="00240C1D"/>
    <w:rsid w:val="00240EE1"/>
    <w:rsid w:val="00243F0F"/>
    <w:rsid w:val="00245EA8"/>
    <w:rsid w:val="002525ED"/>
    <w:rsid w:val="00253C0E"/>
    <w:rsid w:val="0025633D"/>
    <w:rsid w:val="00263CAE"/>
    <w:rsid w:val="00267AE9"/>
    <w:rsid w:val="00272B0B"/>
    <w:rsid w:val="002763BC"/>
    <w:rsid w:val="00281D74"/>
    <w:rsid w:val="002829DE"/>
    <w:rsid w:val="00284416"/>
    <w:rsid w:val="0028447E"/>
    <w:rsid w:val="00290B2C"/>
    <w:rsid w:val="00291643"/>
    <w:rsid w:val="002947E9"/>
    <w:rsid w:val="002967A1"/>
    <w:rsid w:val="002A02EC"/>
    <w:rsid w:val="002A3345"/>
    <w:rsid w:val="002A4F85"/>
    <w:rsid w:val="002A7093"/>
    <w:rsid w:val="002B0797"/>
    <w:rsid w:val="002B0859"/>
    <w:rsid w:val="002C1E79"/>
    <w:rsid w:val="002D09FF"/>
    <w:rsid w:val="002D39FB"/>
    <w:rsid w:val="002D635D"/>
    <w:rsid w:val="002E0974"/>
    <w:rsid w:val="002E4D26"/>
    <w:rsid w:val="002E7337"/>
    <w:rsid w:val="002F7D9C"/>
    <w:rsid w:val="00300589"/>
    <w:rsid w:val="003029C0"/>
    <w:rsid w:val="00302E05"/>
    <w:rsid w:val="003042FF"/>
    <w:rsid w:val="00305C1B"/>
    <w:rsid w:val="00307E69"/>
    <w:rsid w:val="00311720"/>
    <w:rsid w:val="00311B32"/>
    <w:rsid w:val="0031234B"/>
    <w:rsid w:val="00321217"/>
    <w:rsid w:val="0032186A"/>
    <w:rsid w:val="00323AF5"/>
    <w:rsid w:val="00327D88"/>
    <w:rsid w:val="00331B94"/>
    <w:rsid w:val="00335158"/>
    <w:rsid w:val="00342CAE"/>
    <w:rsid w:val="00343735"/>
    <w:rsid w:val="00347776"/>
    <w:rsid w:val="0035112A"/>
    <w:rsid w:val="0035307C"/>
    <w:rsid w:val="0035485F"/>
    <w:rsid w:val="003618E0"/>
    <w:rsid w:val="00363952"/>
    <w:rsid w:val="00367101"/>
    <w:rsid w:val="003702F7"/>
    <w:rsid w:val="00380BC0"/>
    <w:rsid w:val="00381F18"/>
    <w:rsid w:val="00382863"/>
    <w:rsid w:val="0038369B"/>
    <w:rsid w:val="003848DD"/>
    <w:rsid w:val="00385A9B"/>
    <w:rsid w:val="00386993"/>
    <w:rsid w:val="00394416"/>
    <w:rsid w:val="00396ABA"/>
    <w:rsid w:val="00397A0A"/>
    <w:rsid w:val="003A49D2"/>
    <w:rsid w:val="003A4E2A"/>
    <w:rsid w:val="003B0A22"/>
    <w:rsid w:val="003B0F5A"/>
    <w:rsid w:val="003B2752"/>
    <w:rsid w:val="003B6546"/>
    <w:rsid w:val="003B7539"/>
    <w:rsid w:val="003C1197"/>
    <w:rsid w:val="003C2BC2"/>
    <w:rsid w:val="003C6C7A"/>
    <w:rsid w:val="003D1691"/>
    <w:rsid w:val="003D4700"/>
    <w:rsid w:val="003D6403"/>
    <w:rsid w:val="003D6ECE"/>
    <w:rsid w:val="003D7E4C"/>
    <w:rsid w:val="003E78C1"/>
    <w:rsid w:val="003F0422"/>
    <w:rsid w:val="004030DB"/>
    <w:rsid w:val="00403691"/>
    <w:rsid w:val="004041EE"/>
    <w:rsid w:val="00405EE1"/>
    <w:rsid w:val="00407765"/>
    <w:rsid w:val="0041427F"/>
    <w:rsid w:val="00417AC2"/>
    <w:rsid w:val="00420BF2"/>
    <w:rsid w:val="0042703F"/>
    <w:rsid w:val="004323BF"/>
    <w:rsid w:val="0045216A"/>
    <w:rsid w:val="0045539A"/>
    <w:rsid w:val="004561D2"/>
    <w:rsid w:val="0046482E"/>
    <w:rsid w:val="004701B2"/>
    <w:rsid w:val="0047134F"/>
    <w:rsid w:val="004717A0"/>
    <w:rsid w:val="00474E38"/>
    <w:rsid w:val="00476080"/>
    <w:rsid w:val="00476E20"/>
    <w:rsid w:val="004803D3"/>
    <w:rsid w:val="00482CAD"/>
    <w:rsid w:val="00486223"/>
    <w:rsid w:val="0049090B"/>
    <w:rsid w:val="004924F8"/>
    <w:rsid w:val="004A091F"/>
    <w:rsid w:val="004A273C"/>
    <w:rsid w:val="004A32AE"/>
    <w:rsid w:val="004A337C"/>
    <w:rsid w:val="004A4110"/>
    <w:rsid w:val="004B2BB8"/>
    <w:rsid w:val="004B67B6"/>
    <w:rsid w:val="004B739A"/>
    <w:rsid w:val="004C4D6B"/>
    <w:rsid w:val="004C6A55"/>
    <w:rsid w:val="004C7A51"/>
    <w:rsid w:val="004C7FF2"/>
    <w:rsid w:val="004D2769"/>
    <w:rsid w:val="004D36CD"/>
    <w:rsid w:val="004D7DE4"/>
    <w:rsid w:val="00503F82"/>
    <w:rsid w:val="00510BE1"/>
    <w:rsid w:val="0051280A"/>
    <w:rsid w:val="005166D4"/>
    <w:rsid w:val="00527090"/>
    <w:rsid w:val="0053340B"/>
    <w:rsid w:val="00533A12"/>
    <w:rsid w:val="0053417D"/>
    <w:rsid w:val="00535FE0"/>
    <w:rsid w:val="00536219"/>
    <w:rsid w:val="005408C2"/>
    <w:rsid w:val="005421B3"/>
    <w:rsid w:val="00557668"/>
    <w:rsid w:val="00563FF6"/>
    <w:rsid w:val="00564B07"/>
    <w:rsid w:val="00564E77"/>
    <w:rsid w:val="00565852"/>
    <w:rsid w:val="00566950"/>
    <w:rsid w:val="00581D48"/>
    <w:rsid w:val="005829F1"/>
    <w:rsid w:val="005A16E5"/>
    <w:rsid w:val="005A52C0"/>
    <w:rsid w:val="005A694A"/>
    <w:rsid w:val="005B0A3F"/>
    <w:rsid w:val="005B1A4B"/>
    <w:rsid w:val="005B501D"/>
    <w:rsid w:val="005B7E79"/>
    <w:rsid w:val="005C05BA"/>
    <w:rsid w:val="005C2514"/>
    <w:rsid w:val="005C3786"/>
    <w:rsid w:val="005C68DF"/>
    <w:rsid w:val="005D307F"/>
    <w:rsid w:val="005E19A7"/>
    <w:rsid w:val="005E2A10"/>
    <w:rsid w:val="005E2B90"/>
    <w:rsid w:val="005F184C"/>
    <w:rsid w:val="005F2BA7"/>
    <w:rsid w:val="005F5C8D"/>
    <w:rsid w:val="00600ACC"/>
    <w:rsid w:val="006048CA"/>
    <w:rsid w:val="00622F61"/>
    <w:rsid w:val="00623FD9"/>
    <w:rsid w:val="00627DCF"/>
    <w:rsid w:val="00634618"/>
    <w:rsid w:val="00634E6F"/>
    <w:rsid w:val="006407AF"/>
    <w:rsid w:val="00640C30"/>
    <w:rsid w:val="0064575D"/>
    <w:rsid w:val="00645BBD"/>
    <w:rsid w:val="006462B0"/>
    <w:rsid w:val="006502C6"/>
    <w:rsid w:val="00650C2B"/>
    <w:rsid w:val="00657177"/>
    <w:rsid w:val="006636FA"/>
    <w:rsid w:val="00666708"/>
    <w:rsid w:val="00667DFF"/>
    <w:rsid w:val="006716B4"/>
    <w:rsid w:val="006832F2"/>
    <w:rsid w:val="0068350F"/>
    <w:rsid w:val="006836E4"/>
    <w:rsid w:val="006850C1"/>
    <w:rsid w:val="00687F7A"/>
    <w:rsid w:val="00690886"/>
    <w:rsid w:val="00690A91"/>
    <w:rsid w:val="00692332"/>
    <w:rsid w:val="006924E3"/>
    <w:rsid w:val="00692986"/>
    <w:rsid w:val="00693728"/>
    <w:rsid w:val="006A6FA1"/>
    <w:rsid w:val="006B21B4"/>
    <w:rsid w:val="006B3EA4"/>
    <w:rsid w:val="006C0624"/>
    <w:rsid w:val="006C2340"/>
    <w:rsid w:val="006C262E"/>
    <w:rsid w:val="006C5A25"/>
    <w:rsid w:val="006D46EE"/>
    <w:rsid w:val="006D6314"/>
    <w:rsid w:val="006D75EA"/>
    <w:rsid w:val="006D7E02"/>
    <w:rsid w:val="006E3C0B"/>
    <w:rsid w:val="006E4B3C"/>
    <w:rsid w:val="006E5411"/>
    <w:rsid w:val="006E5417"/>
    <w:rsid w:val="00701712"/>
    <w:rsid w:val="007037AC"/>
    <w:rsid w:val="007042FF"/>
    <w:rsid w:val="00706D1B"/>
    <w:rsid w:val="00713E84"/>
    <w:rsid w:val="00714226"/>
    <w:rsid w:val="007169B7"/>
    <w:rsid w:val="00726581"/>
    <w:rsid w:val="00727148"/>
    <w:rsid w:val="0072769C"/>
    <w:rsid w:val="007313BA"/>
    <w:rsid w:val="00732703"/>
    <w:rsid w:val="00734AC6"/>
    <w:rsid w:val="007425E1"/>
    <w:rsid w:val="00743F6A"/>
    <w:rsid w:val="00744A9F"/>
    <w:rsid w:val="00746DC5"/>
    <w:rsid w:val="007559AE"/>
    <w:rsid w:val="00755B20"/>
    <w:rsid w:val="007569CC"/>
    <w:rsid w:val="00762466"/>
    <w:rsid w:val="00764C0E"/>
    <w:rsid w:val="007706CE"/>
    <w:rsid w:val="007711CA"/>
    <w:rsid w:val="00774A31"/>
    <w:rsid w:val="00775E99"/>
    <w:rsid w:val="007829A2"/>
    <w:rsid w:val="00784E06"/>
    <w:rsid w:val="007860BE"/>
    <w:rsid w:val="00791901"/>
    <w:rsid w:val="00792A1E"/>
    <w:rsid w:val="00795C58"/>
    <w:rsid w:val="007A453C"/>
    <w:rsid w:val="007A5931"/>
    <w:rsid w:val="007B51CF"/>
    <w:rsid w:val="007B5BCF"/>
    <w:rsid w:val="007B70AE"/>
    <w:rsid w:val="007C05BA"/>
    <w:rsid w:val="007C540B"/>
    <w:rsid w:val="007D6C83"/>
    <w:rsid w:val="007E004B"/>
    <w:rsid w:val="007E6362"/>
    <w:rsid w:val="007E6744"/>
    <w:rsid w:val="007F3E48"/>
    <w:rsid w:val="007F6352"/>
    <w:rsid w:val="00804969"/>
    <w:rsid w:val="0080745D"/>
    <w:rsid w:val="008147B2"/>
    <w:rsid w:val="0081690A"/>
    <w:rsid w:val="0082017F"/>
    <w:rsid w:val="00823EB8"/>
    <w:rsid w:val="00825425"/>
    <w:rsid w:val="008270A4"/>
    <w:rsid w:val="00832A0F"/>
    <w:rsid w:val="0084190F"/>
    <w:rsid w:val="00850146"/>
    <w:rsid w:val="00851837"/>
    <w:rsid w:val="0085444B"/>
    <w:rsid w:val="0086148D"/>
    <w:rsid w:val="00863FA4"/>
    <w:rsid w:val="00866F3C"/>
    <w:rsid w:val="00867B82"/>
    <w:rsid w:val="0087021C"/>
    <w:rsid w:val="008719F9"/>
    <w:rsid w:val="00874DFB"/>
    <w:rsid w:val="00876D5C"/>
    <w:rsid w:val="008777C3"/>
    <w:rsid w:val="00881F00"/>
    <w:rsid w:val="008900EF"/>
    <w:rsid w:val="00892A9B"/>
    <w:rsid w:val="00892C6A"/>
    <w:rsid w:val="0089345B"/>
    <w:rsid w:val="00894A98"/>
    <w:rsid w:val="008A1B64"/>
    <w:rsid w:val="008A1BA2"/>
    <w:rsid w:val="008A551E"/>
    <w:rsid w:val="008A79DC"/>
    <w:rsid w:val="008B583A"/>
    <w:rsid w:val="008B5A33"/>
    <w:rsid w:val="008C1CA0"/>
    <w:rsid w:val="008C2C03"/>
    <w:rsid w:val="008C3EAD"/>
    <w:rsid w:val="008C5AD5"/>
    <w:rsid w:val="008D7AC7"/>
    <w:rsid w:val="008E3750"/>
    <w:rsid w:val="008F119F"/>
    <w:rsid w:val="008F361D"/>
    <w:rsid w:val="008F62AF"/>
    <w:rsid w:val="008F72B2"/>
    <w:rsid w:val="00906132"/>
    <w:rsid w:val="009122E7"/>
    <w:rsid w:val="0092013C"/>
    <w:rsid w:val="0092744B"/>
    <w:rsid w:val="00930829"/>
    <w:rsid w:val="009331E1"/>
    <w:rsid w:val="00935722"/>
    <w:rsid w:val="00944EA4"/>
    <w:rsid w:val="00950855"/>
    <w:rsid w:val="00951DC7"/>
    <w:rsid w:val="00954829"/>
    <w:rsid w:val="00954925"/>
    <w:rsid w:val="00954F06"/>
    <w:rsid w:val="00957E7A"/>
    <w:rsid w:val="0096136F"/>
    <w:rsid w:val="00961965"/>
    <w:rsid w:val="0096439A"/>
    <w:rsid w:val="00970BD3"/>
    <w:rsid w:val="00972813"/>
    <w:rsid w:val="00974104"/>
    <w:rsid w:val="00977293"/>
    <w:rsid w:val="009845C3"/>
    <w:rsid w:val="0098684D"/>
    <w:rsid w:val="009876A1"/>
    <w:rsid w:val="0099227A"/>
    <w:rsid w:val="00993B8D"/>
    <w:rsid w:val="009A0453"/>
    <w:rsid w:val="009A166F"/>
    <w:rsid w:val="009A25AA"/>
    <w:rsid w:val="009A7314"/>
    <w:rsid w:val="009B56B4"/>
    <w:rsid w:val="009B74A9"/>
    <w:rsid w:val="009C10BA"/>
    <w:rsid w:val="009C30C8"/>
    <w:rsid w:val="009C3C70"/>
    <w:rsid w:val="009C6CFE"/>
    <w:rsid w:val="009D0916"/>
    <w:rsid w:val="009D5093"/>
    <w:rsid w:val="009D5C3B"/>
    <w:rsid w:val="009E08ED"/>
    <w:rsid w:val="009E1869"/>
    <w:rsid w:val="009E1ABF"/>
    <w:rsid w:val="009E265A"/>
    <w:rsid w:val="009E2AC3"/>
    <w:rsid w:val="009E7E4A"/>
    <w:rsid w:val="009F36AD"/>
    <w:rsid w:val="009F4865"/>
    <w:rsid w:val="00A013FC"/>
    <w:rsid w:val="00A022CD"/>
    <w:rsid w:val="00A02C25"/>
    <w:rsid w:val="00A05BE8"/>
    <w:rsid w:val="00A06400"/>
    <w:rsid w:val="00A07CD3"/>
    <w:rsid w:val="00A11AE9"/>
    <w:rsid w:val="00A11D3C"/>
    <w:rsid w:val="00A12873"/>
    <w:rsid w:val="00A1550A"/>
    <w:rsid w:val="00A1642C"/>
    <w:rsid w:val="00A22B0B"/>
    <w:rsid w:val="00A2672E"/>
    <w:rsid w:val="00A32FE9"/>
    <w:rsid w:val="00A44929"/>
    <w:rsid w:val="00A457C4"/>
    <w:rsid w:val="00A476B5"/>
    <w:rsid w:val="00A4794E"/>
    <w:rsid w:val="00A520F7"/>
    <w:rsid w:val="00A55D8A"/>
    <w:rsid w:val="00A6389C"/>
    <w:rsid w:val="00A63F40"/>
    <w:rsid w:val="00A7132E"/>
    <w:rsid w:val="00A742AE"/>
    <w:rsid w:val="00A768DA"/>
    <w:rsid w:val="00A80C89"/>
    <w:rsid w:val="00A84C01"/>
    <w:rsid w:val="00A84DB2"/>
    <w:rsid w:val="00A850EF"/>
    <w:rsid w:val="00A8621D"/>
    <w:rsid w:val="00A87129"/>
    <w:rsid w:val="00A9399C"/>
    <w:rsid w:val="00A96A61"/>
    <w:rsid w:val="00AA1951"/>
    <w:rsid w:val="00AA4816"/>
    <w:rsid w:val="00AB7B5A"/>
    <w:rsid w:val="00AC01E2"/>
    <w:rsid w:val="00AC4A5A"/>
    <w:rsid w:val="00AC4EC7"/>
    <w:rsid w:val="00AC5D98"/>
    <w:rsid w:val="00AC67DD"/>
    <w:rsid w:val="00AD0FBB"/>
    <w:rsid w:val="00AD109D"/>
    <w:rsid w:val="00AD1133"/>
    <w:rsid w:val="00AD7DCA"/>
    <w:rsid w:val="00AE048D"/>
    <w:rsid w:val="00AE46C7"/>
    <w:rsid w:val="00AF0A31"/>
    <w:rsid w:val="00AF2B94"/>
    <w:rsid w:val="00AF5059"/>
    <w:rsid w:val="00AF5321"/>
    <w:rsid w:val="00AF61FF"/>
    <w:rsid w:val="00AF6A41"/>
    <w:rsid w:val="00AF7130"/>
    <w:rsid w:val="00B020F8"/>
    <w:rsid w:val="00B10E76"/>
    <w:rsid w:val="00B11A93"/>
    <w:rsid w:val="00B12196"/>
    <w:rsid w:val="00B13509"/>
    <w:rsid w:val="00B20D77"/>
    <w:rsid w:val="00B23CDC"/>
    <w:rsid w:val="00B25AEB"/>
    <w:rsid w:val="00B263BD"/>
    <w:rsid w:val="00B374CD"/>
    <w:rsid w:val="00B37A0C"/>
    <w:rsid w:val="00B44453"/>
    <w:rsid w:val="00B455A7"/>
    <w:rsid w:val="00B50F59"/>
    <w:rsid w:val="00B517D8"/>
    <w:rsid w:val="00B53B2B"/>
    <w:rsid w:val="00B56669"/>
    <w:rsid w:val="00B6465C"/>
    <w:rsid w:val="00B67116"/>
    <w:rsid w:val="00B709FE"/>
    <w:rsid w:val="00B74BC4"/>
    <w:rsid w:val="00B77398"/>
    <w:rsid w:val="00B87F87"/>
    <w:rsid w:val="00B91866"/>
    <w:rsid w:val="00B922F1"/>
    <w:rsid w:val="00B92B51"/>
    <w:rsid w:val="00B96E6B"/>
    <w:rsid w:val="00BA54F2"/>
    <w:rsid w:val="00BB351D"/>
    <w:rsid w:val="00BB4C88"/>
    <w:rsid w:val="00BB6701"/>
    <w:rsid w:val="00BB7624"/>
    <w:rsid w:val="00BC5AF8"/>
    <w:rsid w:val="00BC74D9"/>
    <w:rsid w:val="00BD25F4"/>
    <w:rsid w:val="00BD3350"/>
    <w:rsid w:val="00BD4992"/>
    <w:rsid w:val="00BE0CB5"/>
    <w:rsid w:val="00BE3C54"/>
    <w:rsid w:val="00BE4F62"/>
    <w:rsid w:val="00BE5439"/>
    <w:rsid w:val="00BF46FC"/>
    <w:rsid w:val="00BF6670"/>
    <w:rsid w:val="00C00457"/>
    <w:rsid w:val="00C01BC3"/>
    <w:rsid w:val="00C0738D"/>
    <w:rsid w:val="00C101CD"/>
    <w:rsid w:val="00C139BB"/>
    <w:rsid w:val="00C13A39"/>
    <w:rsid w:val="00C13ED8"/>
    <w:rsid w:val="00C167B5"/>
    <w:rsid w:val="00C16D55"/>
    <w:rsid w:val="00C170E4"/>
    <w:rsid w:val="00C22448"/>
    <w:rsid w:val="00C22F4A"/>
    <w:rsid w:val="00C25B48"/>
    <w:rsid w:val="00C328F9"/>
    <w:rsid w:val="00C33A61"/>
    <w:rsid w:val="00C3522F"/>
    <w:rsid w:val="00C37E9C"/>
    <w:rsid w:val="00C43F30"/>
    <w:rsid w:val="00C469B7"/>
    <w:rsid w:val="00C469F2"/>
    <w:rsid w:val="00C60918"/>
    <w:rsid w:val="00C77D7F"/>
    <w:rsid w:val="00C80776"/>
    <w:rsid w:val="00C81254"/>
    <w:rsid w:val="00C81503"/>
    <w:rsid w:val="00C823A4"/>
    <w:rsid w:val="00C86EF6"/>
    <w:rsid w:val="00C90B37"/>
    <w:rsid w:val="00C928E0"/>
    <w:rsid w:val="00C95F58"/>
    <w:rsid w:val="00CB2F60"/>
    <w:rsid w:val="00CB33D7"/>
    <w:rsid w:val="00CB53F0"/>
    <w:rsid w:val="00CB641E"/>
    <w:rsid w:val="00CC6368"/>
    <w:rsid w:val="00CC77A6"/>
    <w:rsid w:val="00CD0BAE"/>
    <w:rsid w:val="00CD5EF9"/>
    <w:rsid w:val="00CD7D9E"/>
    <w:rsid w:val="00CE30A7"/>
    <w:rsid w:val="00CE4456"/>
    <w:rsid w:val="00CF3CCD"/>
    <w:rsid w:val="00CF61F6"/>
    <w:rsid w:val="00D005F1"/>
    <w:rsid w:val="00D00C3F"/>
    <w:rsid w:val="00D03257"/>
    <w:rsid w:val="00D04626"/>
    <w:rsid w:val="00D06967"/>
    <w:rsid w:val="00D21A06"/>
    <w:rsid w:val="00D236F6"/>
    <w:rsid w:val="00D245B8"/>
    <w:rsid w:val="00D33C4A"/>
    <w:rsid w:val="00D3681F"/>
    <w:rsid w:val="00D43FC4"/>
    <w:rsid w:val="00D46D18"/>
    <w:rsid w:val="00D5118D"/>
    <w:rsid w:val="00D5156E"/>
    <w:rsid w:val="00D56193"/>
    <w:rsid w:val="00D56761"/>
    <w:rsid w:val="00D56F65"/>
    <w:rsid w:val="00D60985"/>
    <w:rsid w:val="00D625E1"/>
    <w:rsid w:val="00D63A60"/>
    <w:rsid w:val="00D66BB9"/>
    <w:rsid w:val="00D71889"/>
    <w:rsid w:val="00D7198D"/>
    <w:rsid w:val="00D72427"/>
    <w:rsid w:val="00D753EA"/>
    <w:rsid w:val="00D771DE"/>
    <w:rsid w:val="00D77271"/>
    <w:rsid w:val="00D80420"/>
    <w:rsid w:val="00D850B0"/>
    <w:rsid w:val="00D866ED"/>
    <w:rsid w:val="00D912F7"/>
    <w:rsid w:val="00D91370"/>
    <w:rsid w:val="00D91B73"/>
    <w:rsid w:val="00D91C38"/>
    <w:rsid w:val="00D96576"/>
    <w:rsid w:val="00D974B2"/>
    <w:rsid w:val="00DA0324"/>
    <w:rsid w:val="00DA1F32"/>
    <w:rsid w:val="00DA2C1C"/>
    <w:rsid w:val="00DA63CB"/>
    <w:rsid w:val="00DB2D71"/>
    <w:rsid w:val="00DB74DD"/>
    <w:rsid w:val="00DC0E69"/>
    <w:rsid w:val="00DC6234"/>
    <w:rsid w:val="00DC76B8"/>
    <w:rsid w:val="00DC77A9"/>
    <w:rsid w:val="00DD09FE"/>
    <w:rsid w:val="00DD2176"/>
    <w:rsid w:val="00DD31D4"/>
    <w:rsid w:val="00DD6007"/>
    <w:rsid w:val="00DE138E"/>
    <w:rsid w:val="00DE75BE"/>
    <w:rsid w:val="00DF0406"/>
    <w:rsid w:val="00E035C6"/>
    <w:rsid w:val="00E116B2"/>
    <w:rsid w:val="00E122B6"/>
    <w:rsid w:val="00E17DCE"/>
    <w:rsid w:val="00E21E2A"/>
    <w:rsid w:val="00E22E4E"/>
    <w:rsid w:val="00E32A85"/>
    <w:rsid w:val="00E40ACB"/>
    <w:rsid w:val="00E40CCE"/>
    <w:rsid w:val="00E45A31"/>
    <w:rsid w:val="00E52ED0"/>
    <w:rsid w:val="00E60595"/>
    <w:rsid w:val="00E60FE6"/>
    <w:rsid w:val="00E61500"/>
    <w:rsid w:val="00E628D2"/>
    <w:rsid w:val="00E6546E"/>
    <w:rsid w:val="00E654B4"/>
    <w:rsid w:val="00E67827"/>
    <w:rsid w:val="00E704F4"/>
    <w:rsid w:val="00E71623"/>
    <w:rsid w:val="00E74969"/>
    <w:rsid w:val="00E7542E"/>
    <w:rsid w:val="00E768F0"/>
    <w:rsid w:val="00E76CDD"/>
    <w:rsid w:val="00E8013B"/>
    <w:rsid w:val="00E80D77"/>
    <w:rsid w:val="00E8302B"/>
    <w:rsid w:val="00E91071"/>
    <w:rsid w:val="00E91EAE"/>
    <w:rsid w:val="00EA67DE"/>
    <w:rsid w:val="00EA7C2C"/>
    <w:rsid w:val="00EB1186"/>
    <w:rsid w:val="00EC56CE"/>
    <w:rsid w:val="00EC6D28"/>
    <w:rsid w:val="00ED071B"/>
    <w:rsid w:val="00ED31E2"/>
    <w:rsid w:val="00ED4788"/>
    <w:rsid w:val="00ED6659"/>
    <w:rsid w:val="00ED6BB8"/>
    <w:rsid w:val="00EE474B"/>
    <w:rsid w:val="00EE498C"/>
    <w:rsid w:val="00EE69D2"/>
    <w:rsid w:val="00EF130C"/>
    <w:rsid w:val="00EF4304"/>
    <w:rsid w:val="00EF5C1A"/>
    <w:rsid w:val="00EF6F9A"/>
    <w:rsid w:val="00F000D8"/>
    <w:rsid w:val="00F030E5"/>
    <w:rsid w:val="00F03BEF"/>
    <w:rsid w:val="00F03EE3"/>
    <w:rsid w:val="00F11D6A"/>
    <w:rsid w:val="00F16A5B"/>
    <w:rsid w:val="00F20062"/>
    <w:rsid w:val="00F24C9F"/>
    <w:rsid w:val="00F26089"/>
    <w:rsid w:val="00F2722A"/>
    <w:rsid w:val="00F32091"/>
    <w:rsid w:val="00F36E64"/>
    <w:rsid w:val="00F37A4E"/>
    <w:rsid w:val="00F40700"/>
    <w:rsid w:val="00F42113"/>
    <w:rsid w:val="00F57A13"/>
    <w:rsid w:val="00F6153B"/>
    <w:rsid w:val="00F615BB"/>
    <w:rsid w:val="00F616B4"/>
    <w:rsid w:val="00F64155"/>
    <w:rsid w:val="00F64D8F"/>
    <w:rsid w:val="00F6512C"/>
    <w:rsid w:val="00F65C1D"/>
    <w:rsid w:val="00F719A6"/>
    <w:rsid w:val="00F774F7"/>
    <w:rsid w:val="00F8219B"/>
    <w:rsid w:val="00F8601F"/>
    <w:rsid w:val="00F86F6A"/>
    <w:rsid w:val="00F90084"/>
    <w:rsid w:val="00F911CC"/>
    <w:rsid w:val="00FA0D02"/>
    <w:rsid w:val="00FA257B"/>
    <w:rsid w:val="00FA377C"/>
    <w:rsid w:val="00FA380A"/>
    <w:rsid w:val="00FA5830"/>
    <w:rsid w:val="00FA6C26"/>
    <w:rsid w:val="00FB2523"/>
    <w:rsid w:val="00FB611C"/>
    <w:rsid w:val="00FB7D30"/>
    <w:rsid w:val="00FB7E53"/>
    <w:rsid w:val="00FC3A2E"/>
    <w:rsid w:val="00FC3E11"/>
    <w:rsid w:val="00FC435B"/>
    <w:rsid w:val="00FD1A3F"/>
    <w:rsid w:val="00FD5BAF"/>
    <w:rsid w:val="00FE32F5"/>
    <w:rsid w:val="00FF1A8D"/>
    <w:rsid w:val="00FF7145"/>
    <w:rsid w:val="00FF7296"/>
    <w:rsid w:val="00FF7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3ED1A"/>
  <w15:chartTrackingRefBased/>
  <w15:docId w15:val="{9906C554-86F5-4AE1-B139-4D8B6EB88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6"/>
      <w:szCs w:val="16"/>
      <w:lang w:val="de-DE" w:eastAsia="de-D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LineNumber">
    <w:name w:val="line number"/>
    <w:basedOn w:val="DefaultParagraphFont"/>
  </w:style>
  <w:style w:type="character" w:styleId="PageNumber">
    <w:name w:val="page number"/>
    <w:basedOn w:val="DefaultParagraphFont"/>
    <w:rsid w:val="00FE32F5"/>
  </w:style>
  <w:style w:type="character" w:styleId="Hyperlink">
    <w:name w:val="Hyperlink"/>
    <w:rsid w:val="00302E05"/>
    <w:rPr>
      <w:color w:val="0000FF"/>
      <w:u w:val="single"/>
    </w:rPr>
  </w:style>
  <w:style w:type="character" w:styleId="FollowedHyperlink">
    <w:name w:val="FollowedHyperlink"/>
    <w:rsid w:val="002C1E79"/>
    <w:rPr>
      <w:color w:val="800080"/>
      <w:u w:val="single"/>
    </w:rPr>
  </w:style>
  <w:style w:type="paragraph" w:styleId="BalloonText">
    <w:name w:val="Balloon Text"/>
    <w:basedOn w:val="Normal"/>
    <w:link w:val="BalloonTextChar"/>
    <w:rsid w:val="00DE75BE"/>
    <w:rPr>
      <w:rFonts w:ascii="Segoe UI" w:hAnsi="Segoe UI" w:cs="Segoe UI"/>
      <w:sz w:val="18"/>
      <w:szCs w:val="18"/>
    </w:rPr>
  </w:style>
  <w:style w:type="character" w:customStyle="1" w:styleId="BalloonTextChar">
    <w:name w:val="Balloon Text Char"/>
    <w:link w:val="BalloonText"/>
    <w:rsid w:val="00DE75BE"/>
    <w:rPr>
      <w:rFonts w:ascii="Segoe UI" w:hAnsi="Segoe UI" w:cs="Segoe UI"/>
      <w:sz w:val="18"/>
      <w:szCs w:val="18"/>
      <w:lang w:val="de-DE" w:eastAsia="de-DE"/>
    </w:rPr>
  </w:style>
  <w:style w:type="character" w:styleId="Emphasis">
    <w:name w:val="Emphasis"/>
    <w:qFormat/>
    <w:rsid w:val="00666708"/>
    <w:rPr>
      <w:i/>
      <w:iCs/>
    </w:rPr>
  </w:style>
  <w:style w:type="paragraph" w:styleId="Revision">
    <w:name w:val="Revision"/>
    <w:hidden/>
    <w:uiPriority w:val="99"/>
    <w:semiHidden/>
    <w:rsid w:val="00666708"/>
    <w:rPr>
      <w:rFonts w:ascii="Arial" w:hAnsi="Arial"/>
      <w:sz w:val="16"/>
      <w:szCs w:val="16"/>
      <w:lang w:val="de-DE" w:eastAsia="de-DE"/>
    </w:rPr>
  </w:style>
  <w:style w:type="character" w:styleId="UnresolvedMention">
    <w:name w:val="Unresolved Mention"/>
    <w:basedOn w:val="DefaultParagraphFont"/>
    <w:uiPriority w:val="99"/>
    <w:semiHidden/>
    <w:unhideWhenUsed/>
    <w:rsid w:val="00BF4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4656">
      <w:bodyDiv w:val="1"/>
      <w:marLeft w:val="0"/>
      <w:marRight w:val="0"/>
      <w:marTop w:val="0"/>
      <w:marBottom w:val="0"/>
      <w:divBdr>
        <w:top w:val="none" w:sz="0" w:space="0" w:color="auto"/>
        <w:left w:val="none" w:sz="0" w:space="0" w:color="auto"/>
        <w:bottom w:val="none" w:sz="0" w:space="0" w:color="auto"/>
        <w:right w:val="none" w:sz="0" w:space="0" w:color="auto"/>
      </w:divBdr>
    </w:div>
    <w:div w:id="236717895">
      <w:bodyDiv w:val="1"/>
      <w:marLeft w:val="0"/>
      <w:marRight w:val="0"/>
      <w:marTop w:val="0"/>
      <w:marBottom w:val="0"/>
      <w:divBdr>
        <w:top w:val="none" w:sz="0" w:space="0" w:color="auto"/>
        <w:left w:val="none" w:sz="0" w:space="0" w:color="auto"/>
        <w:bottom w:val="none" w:sz="0" w:space="0" w:color="auto"/>
        <w:right w:val="none" w:sz="0" w:space="0" w:color="auto"/>
      </w:divBdr>
    </w:div>
    <w:div w:id="511724271">
      <w:bodyDiv w:val="1"/>
      <w:marLeft w:val="0"/>
      <w:marRight w:val="0"/>
      <w:marTop w:val="0"/>
      <w:marBottom w:val="0"/>
      <w:divBdr>
        <w:top w:val="none" w:sz="0" w:space="0" w:color="auto"/>
        <w:left w:val="none" w:sz="0" w:space="0" w:color="auto"/>
        <w:bottom w:val="none" w:sz="0" w:space="0" w:color="auto"/>
        <w:right w:val="none" w:sz="0" w:space="0" w:color="auto"/>
      </w:divBdr>
      <w:divsChild>
        <w:div w:id="2014916438">
          <w:marLeft w:val="0"/>
          <w:marRight w:val="0"/>
          <w:marTop w:val="0"/>
          <w:marBottom w:val="0"/>
          <w:divBdr>
            <w:top w:val="none" w:sz="0" w:space="0" w:color="auto"/>
            <w:left w:val="none" w:sz="0" w:space="0" w:color="auto"/>
            <w:bottom w:val="none" w:sz="0" w:space="0" w:color="auto"/>
            <w:right w:val="none" w:sz="0" w:space="0" w:color="auto"/>
          </w:divBdr>
          <w:divsChild>
            <w:div w:id="1644430069">
              <w:marLeft w:val="0"/>
              <w:marRight w:val="0"/>
              <w:marTop w:val="0"/>
              <w:marBottom w:val="0"/>
              <w:divBdr>
                <w:top w:val="none" w:sz="0" w:space="0" w:color="auto"/>
                <w:left w:val="none" w:sz="0" w:space="0" w:color="auto"/>
                <w:bottom w:val="none" w:sz="0" w:space="0" w:color="auto"/>
                <w:right w:val="none" w:sz="0" w:space="0" w:color="auto"/>
              </w:divBdr>
              <w:divsChild>
                <w:div w:id="7104709">
                  <w:marLeft w:val="0"/>
                  <w:marRight w:val="0"/>
                  <w:marTop w:val="0"/>
                  <w:marBottom w:val="0"/>
                  <w:divBdr>
                    <w:top w:val="none" w:sz="0" w:space="0" w:color="auto"/>
                    <w:left w:val="none" w:sz="0" w:space="0" w:color="auto"/>
                    <w:bottom w:val="none" w:sz="0" w:space="0" w:color="auto"/>
                    <w:right w:val="none" w:sz="0" w:space="0" w:color="auto"/>
                  </w:divBdr>
                  <w:divsChild>
                    <w:div w:id="334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634425">
      <w:bodyDiv w:val="1"/>
      <w:marLeft w:val="0"/>
      <w:marRight w:val="0"/>
      <w:marTop w:val="0"/>
      <w:marBottom w:val="0"/>
      <w:divBdr>
        <w:top w:val="none" w:sz="0" w:space="0" w:color="auto"/>
        <w:left w:val="none" w:sz="0" w:space="0" w:color="auto"/>
        <w:bottom w:val="none" w:sz="0" w:space="0" w:color="auto"/>
        <w:right w:val="none" w:sz="0" w:space="0" w:color="auto"/>
      </w:divBdr>
      <w:divsChild>
        <w:div w:id="658652892">
          <w:marLeft w:val="0"/>
          <w:marRight w:val="0"/>
          <w:marTop w:val="0"/>
          <w:marBottom w:val="0"/>
          <w:divBdr>
            <w:top w:val="none" w:sz="0" w:space="0" w:color="auto"/>
            <w:left w:val="none" w:sz="0" w:space="0" w:color="auto"/>
            <w:bottom w:val="none" w:sz="0" w:space="0" w:color="auto"/>
            <w:right w:val="none" w:sz="0" w:space="0" w:color="auto"/>
          </w:divBdr>
          <w:divsChild>
            <w:div w:id="1415323955">
              <w:marLeft w:val="0"/>
              <w:marRight w:val="0"/>
              <w:marTop w:val="0"/>
              <w:marBottom w:val="0"/>
              <w:divBdr>
                <w:top w:val="none" w:sz="0" w:space="0" w:color="auto"/>
                <w:left w:val="none" w:sz="0" w:space="0" w:color="auto"/>
                <w:bottom w:val="none" w:sz="0" w:space="0" w:color="auto"/>
                <w:right w:val="none" w:sz="0" w:space="0" w:color="auto"/>
              </w:divBdr>
              <w:divsChild>
                <w:div w:id="1866670895">
                  <w:marLeft w:val="0"/>
                  <w:marRight w:val="0"/>
                  <w:marTop w:val="0"/>
                  <w:marBottom w:val="0"/>
                  <w:divBdr>
                    <w:top w:val="none" w:sz="0" w:space="0" w:color="auto"/>
                    <w:left w:val="none" w:sz="0" w:space="0" w:color="auto"/>
                    <w:bottom w:val="none" w:sz="0" w:space="0" w:color="auto"/>
                    <w:right w:val="none" w:sz="0" w:space="0" w:color="auto"/>
                  </w:divBdr>
                  <w:divsChild>
                    <w:div w:id="3326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115257">
      <w:bodyDiv w:val="1"/>
      <w:marLeft w:val="0"/>
      <w:marRight w:val="0"/>
      <w:marTop w:val="0"/>
      <w:marBottom w:val="0"/>
      <w:divBdr>
        <w:top w:val="none" w:sz="0" w:space="0" w:color="auto"/>
        <w:left w:val="none" w:sz="0" w:space="0" w:color="auto"/>
        <w:bottom w:val="none" w:sz="0" w:space="0" w:color="auto"/>
        <w:right w:val="none" w:sz="0" w:space="0" w:color="auto"/>
      </w:divBdr>
    </w:div>
    <w:div w:id="569579572">
      <w:bodyDiv w:val="1"/>
      <w:marLeft w:val="0"/>
      <w:marRight w:val="0"/>
      <w:marTop w:val="0"/>
      <w:marBottom w:val="0"/>
      <w:divBdr>
        <w:top w:val="none" w:sz="0" w:space="0" w:color="auto"/>
        <w:left w:val="none" w:sz="0" w:space="0" w:color="auto"/>
        <w:bottom w:val="none" w:sz="0" w:space="0" w:color="auto"/>
        <w:right w:val="none" w:sz="0" w:space="0" w:color="auto"/>
      </w:divBdr>
    </w:div>
    <w:div w:id="639459233">
      <w:bodyDiv w:val="1"/>
      <w:marLeft w:val="0"/>
      <w:marRight w:val="0"/>
      <w:marTop w:val="0"/>
      <w:marBottom w:val="0"/>
      <w:divBdr>
        <w:top w:val="none" w:sz="0" w:space="0" w:color="auto"/>
        <w:left w:val="none" w:sz="0" w:space="0" w:color="auto"/>
        <w:bottom w:val="none" w:sz="0" w:space="0" w:color="auto"/>
        <w:right w:val="none" w:sz="0" w:space="0" w:color="auto"/>
      </w:divBdr>
    </w:div>
    <w:div w:id="879442296">
      <w:bodyDiv w:val="1"/>
      <w:marLeft w:val="0"/>
      <w:marRight w:val="0"/>
      <w:marTop w:val="0"/>
      <w:marBottom w:val="0"/>
      <w:divBdr>
        <w:top w:val="none" w:sz="0" w:space="0" w:color="auto"/>
        <w:left w:val="none" w:sz="0" w:space="0" w:color="auto"/>
        <w:bottom w:val="none" w:sz="0" w:space="0" w:color="auto"/>
        <w:right w:val="none" w:sz="0" w:space="0" w:color="auto"/>
      </w:divBdr>
    </w:div>
    <w:div w:id="980185355">
      <w:bodyDiv w:val="1"/>
      <w:marLeft w:val="0"/>
      <w:marRight w:val="0"/>
      <w:marTop w:val="0"/>
      <w:marBottom w:val="0"/>
      <w:divBdr>
        <w:top w:val="none" w:sz="0" w:space="0" w:color="auto"/>
        <w:left w:val="none" w:sz="0" w:space="0" w:color="auto"/>
        <w:bottom w:val="none" w:sz="0" w:space="0" w:color="auto"/>
        <w:right w:val="none" w:sz="0" w:space="0" w:color="auto"/>
      </w:divBdr>
    </w:div>
    <w:div w:id="1224021029">
      <w:bodyDiv w:val="1"/>
      <w:marLeft w:val="0"/>
      <w:marRight w:val="0"/>
      <w:marTop w:val="0"/>
      <w:marBottom w:val="0"/>
      <w:divBdr>
        <w:top w:val="none" w:sz="0" w:space="0" w:color="auto"/>
        <w:left w:val="none" w:sz="0" w:space="0" w:color="auto"/>
        <w:bottom w:val="none" w:sz="0" w:space="0" w:color="auto"/>
        <w:right w:val="none" w:sz="0" w:space="0" w:color="auto"/>
      </w:divBdr>
    </w:div>
    <w:div w:id="1576354775">
      <w:bodyDiv w:val="1"/>
      <w:marLeft w:val="0"/>
      <w:marRight w:val="0"/>
      <w:marTop w:val="0"/>
      <w:marBottom w:val="0"/>
      <w:divBdr>
        <w:top w:val="none" w:sz="0" w:space="0" w:color="auto"/>
        <w:left w:val="none" w:sz="0" w:space="0" w:color="auto"/>
        <w:bottom w:val="none" w:sz="0" w:space="0" w:color="auto"/>
        <w:right w:val="none" w:sz="0" w:space="0" w:color="auto"/>
      </w:divBdr>
    </w:div>
    <w:div w:id="1576940279">
      <w:bodyDiv w:val="1"/>
      <w:marLeft w:val="0"/>
      <w:marRight w:val="0"/>
      <w:marTop w:val="0"/>
      <w:marBottom w:val="0"/>
      <w:divBdr>
        <w:top w:val="none" w:sz="0" w:space="0" w:color="auto"/>
        <w:left w:val="none" w:sz="0" w:space="0" w:color="auto"/>
        <w:bottom w:val="none" w:sz="0" w:space="0" w:color="auto"/>
        <w:right w:val="none" w:sz="0" w:space="0" w:color="auto"/>
      </w:divBdr>
    </w:div>
    <w:div w:id="1640108499">
      <w:bodyDiv w:val="1"/>
      <w:marLeft w:val="0"/>
      <w:marRight w:val="0"/>
      <w:marTop w:val="0"/>
      <w:marBottom w:val="0"/>
      <w:divBdr>
        <w:top w:val="none" w:sz="0" w:space="0" w:color="auto"/>
        <w:left w:val="none" w:sz="0" w:space="0" w:color="auto"/>
        <w:bottom w:val="none" w:sz="0" w:space="0" w:color="auto"/>
        <w:right w:val="none" w:sz="0" w:space="0" w:color="auto"/>
      </w:divBdr>
    </w:div>
    <w:div w:id="1678537115">
      <w:bodyDiv w:val="1"/>
      <w:marLeft w:val="0"/>
      <w:marRight w:val="0"/>
      <w:marTop w:val="0"/>
      <w:marBottom w:val="0"/>
      <w:divBdr>
        <w:top w:val="none" w:sz="0" w:space="0" w:color="auto"/>
        <w:left w:val="none" w:sz="0" w:space="0" w:color="auto"/>
        <w:bottom w:val="none" w:sz="0" w:space="0" w:color="auto"/>
        <w:right w:val="none" w:sz="0" w:space="0" w:color="auto"/>
      </w:divBdr>
    </w:div>
    <w:div w:id="1945458974">
      <w:bodyDiv w:val="1"/>
      <w:marLeft w:val="0"/>
      <w:marRight w:val="0"/>
      <w:marTop w:val="0"/>
      <w:marBottom w:val="0"/>
      <w:divBdr>
        <w:top w:val="none" w:sz="0" w:space="0" w:color="auto"/>
        <w:left w:val="none" w:sz="0" w:space="0" w:color="auto"/>
        <w:bottom w:val="none" w:sz="0" w:space="0" w:color="auto"/>
        <w:right w:val="none" w:sz="0" w:space="0" w:color="auto"/>
      </w:divBdr>
    </w:div>
    <w:div w:id="2005932211">
      <w:bodyDiv w:val="1"/>
      <w:marLeft w:val="0"/>
      <w:marRight w:val="0"/>
      <w:marTop w:val="0"/>
      <w:marBottom w:val="0"/>
      <w:divBdr>
        <w:top w:val="none" w:sz="0" w:space="0" w:color="auto"/>
        <w:left w:val="none" w:sz="0" w:space="0" w:color="auto"/>
        <w:bottom w:val="none" w:sz="0" w:space="0" w:color="auto"/>
        <w:right w:val="none" w:sz="0" w:space="0" w:color="auto"/>
      </w:divBdr>
    </w:div>
    <w:div w:id="20756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tower-media.de/webina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inkedin.com/in/mrcomm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wrmda.de/prorga25"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wrmda.de/ba25-auf-linkedi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A4F2D38E1494BBD97CE122E91677D" ma:contentTypeVersion="15" ma:contentTypeDescription="Create a new document." ma:contentTypeScope="" ma:versionID="97adf0e3578d3b89371b20bf34821ad4">
  <xsd:schema xmlns:xsd="http://www.w3.org/2001/XMLSchema" xmlns:xs="http://www.w3.org/2001/XMLSchema" xmlns:p="http://schemas.microsoft.com/office/2006/metadata/properties" xmlns:ns3="5f7b33aa-015c-4f45-aaad-8e53dbdf0169" xmlns:ns4="23db8590-a55b-4860-af1b-e2763932db9c" targetNamespace="http://schemas.microsoft.com/office/2006/metadata/properties" ma:root="true" ma:fieldsID="435685542eac55726fb3b81fa8e37e50" ns3:_="" ns4:_="">
    <xsd:import namespace="5f7b33aa-015c-4f45-aaad-8e53dbdf0169"/>
    <xsd:import namespace="23db8590-a55b-4860-af1b-e2763932db9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b33aa-015c-4f45-aaad-8e53dbdf016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b8590-a55b-4860-af1b-e2763932db9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db8590-a55b-4860-af1b-e2763932db9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57C87-7138-4219-8A12-1E0818E62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b33aa-015c-4f45-aaad-8e53dbdf0169"/>
    <ds:schemaRef ds:uri="23db8590-a55b-4860-af1b-e2763932db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2C62FA-2511-4F09-BC97-90173879BCE4}">
  <ds:schemaRefs>
    <ds:schemaRef ds:uri="http://schemas.microsoft.com/sharepoint/v3/contenttype/forms"/>
  </ds:schemaRefs>
</ds:datastoreItem>
</file>

<file path=customXml/itemProps3.xml><?xml version="1.0" encoding="utf-8"?>
<ds:datastoreItem xmlns:ds="http://schemas.openxmlformats.org/officeDocument/2006/customXml" ds:itemID="{7F630EC8-A4DA-42E4-ABB3-A0A902C18DF8}">
  <ds:schemaRefs>
    <ds:schemaRef ds:uri="http://schemas.microsoft.com/office/2006/metadata/properties"/>
    <ds:schemaRef ds:uri="http://schemas.microsoft.com/office/infopath/2007/PartnerControls"/>
    <ds:schemaRef ds:uri="23db8590-a55b-4860-af1b-e2763932db9c"/>
  </ds:schemaRefs>
</ds:datastoreItem>
</file>

<file path=customXml/itemProps4.xml><?xml version="1.0" encoding="utf-8"?>
<ds:datastoreItem xmlns:ds="http://schemas.openxmlformats.org/officeDocument/2006/customXml" ds:itemID="{BE2FD186-BB3C-477D-A1B7-48DB9D7CB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7945</Characters>
  <Application>Microsoft Office Word</Application>
  <DocSecurity>0</DocSecurity>
  <Lines>66</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dc:creator>
  <cp:keywords/>
  <cp:lastModifiedBy>cl</cp:lastModifiedBy>
  <cp:revision>3</cp:revision>
  <cp:lastPrinted>2024-11-04T08:17:00Z</cp:lastPrinted>
  <dcterms:created xsi:type="dcterms:W3CDTF">2024-11-04T08:16:00Z</dcterms:created>
  <dcterms:modified xsi:type="dcterms:W3CDTF">2024-11-04T08:17:00Z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0x01010008BA4F2D38E1494BBD97CE122E91677D</vt:lpwstr>
  </property>
</Properties>
</file>