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BF63" w14:textId="500ED2FB" w:rsidR="00061C6E" w:rsidRPr="00BE6FF5" w:rsidRDefault="00061C6E" w:rsidP="00061C6E">
      <w:pPr>
        <w:spacing w:line="240" w:lineRule="auto"/>
        <w:rPr>
          <w:sz w:val="22"/>
          <w:szCs w:val="22"/>
        </w:rPr>
      </w:pPr>
      <w:r w:rsidRPr="00E3162B">
        <w:rPr>
          <w:sz w:val="22"/>
          <w:szCs w:val="22"/>
          <w:lang w:val="de-DE"/>
        </w:rPr>
        <w:t xml:space="preserve">Medienmitteilung, </w:t>
      </w:r>
      <w:r w:rsidR="00335997">
        <w:rPr>
          <w:sz w:val="22"/>
          <w:szCs w:val="22"/>
          <w:lang w:val="de-DE"/>
        </w:rPr>
        <w:t>12</w:t>
      </w:r>
      <w:r w:rsidR="009A0A38">
        <w:rPr>
          <w:sz w:val="22"/>
          <w:szCs w:val="22"/>
          <w:lang w:val="de-DE"/>
        </w:rPr>
        <w:t>. Juli</w:t>
      </w:r>
      <w:r w:rsidRPr="00BE6FF5">
        <w:rPr>
          <w:sz w:val="22"/>
          <w:szCs w:val="22"/>
        </w:rPr>
        <w:t xml:space="preserve"> 2021</w:t>
      </w:r>
    </w:p>
    <w:p w14:paraId="311EDEF4" w14:textId="77777777" w:rsidR="00061C6E" w:rsidRPr="00BE6FF5" w:rsidRDefault="00061C6E" w:rsidP="00061C6E">
      <w:pPr>
        <w:spacing w:line="240" w:lineRule="auto"/>
      </w:pPr>
    </w:p>
    <w:p w14:paraId="153EBB9D" w14:textId="6C560C15" w:rsidR="00106763" w:rsidRDefault="00177E63" w:rsidP="00106763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Folgen der</w:t>
      </w:r>
      <w:r w:rsidR="00106763">
        <w:rPr>
          <w:b/>
          <w:bCs/>
          <w:sz w:val="26"/>
          <w:szCs w:val="26"/>
        </w:rPr>
        <w:t xml:space="preserve"> Pandemie: </w:t>
      </w:r>
      <w:r w:rsidR="00CF62AB">
        <w:rPr>
          <w:b/>
          <w:bCs/>
          <w:sz w:val="26"/>
          <w:szCs w:val="26"/>
        </w:rPr>
        <w:t>30 Millionen weniger Wer</w:t>
      </w:r>
      <w:r w:rsidR="00106763">
        <w:rPr>
          <w:b/>
          <w:bCs/>
          <w:sz w:val="26"/>
          <w:szCs w:val="26"/>
        </w:rPr>
        <w:t xml:space="preserve">tschöpfung </w:t>
      </w:r>
      <w:r w:rsidR="00766639">
        <w:rPr>
          <w:b/>
          <w:bCs/>
          <w:sz w:val="26"/>
          <w:szCs w:val="26"/>
        </w:rPr>
        <w:br/>
      </w:r>
      <w:r w:rsidR="00CF62AB">
        <w:rPr>
          <w:b/>
          <w:bCs/>
          <w:sz w:val="26"/>
          <w:szCs w:val="26"/>
        </w:rPr>
        <w:t xml:space="preserve">durch die </w:t>
      </w:r>
      <w:r w:rsidR="00106763">
        <w:rPr>
          <w:b/>
          <w:bCs/>
          <w:sz w:val="26"/>
          <w:szCs w:val="26"/>
        </w:rPr>
        <w:t xml:space="preserve">HSG </w:t>
      </w:r>
      <w:r>
        <w:rPr>
          <w:b/>
          <w:bCs/>
          <w:sz w:val="26"/>
          <w:szCs w:val="26"/>
        </w:rPr>
        <w:t>im</w:t>
      </w:r>
      <w:r w:rsidR="00106763">
        <w:rPr>
          <w:b/>
          <w:bCs/>
          <w:sz w:val="26"/>
          <w:szCs w:val="26"/>
        </w:rPr>
        <w:t xml:space="preserve"> Kanton</w:t>
      </w:r>
    </w:p>
    <w:p w14:paraId="6CD14230" w14:textId="77777777" w:rsidR="006253B8" w:rsidRPr="006253B8" w:rsidRDefault="006253B8" w:rsidP="00462850">
      <w:pPr>
        <w:spacing w:line="240" w:lineRule="auto"/>
        <w:rPr>
          <w:b/>
          <w:bCs/>
          <w:sz w:val="26"/>
          <w:szCs w:val="26"/>
        </w:rPr>
      </w:pPr>
    </w:p>
    <w:p w14:paraId="2DFCA981" w14:textId="258365D7" w:rsidR="00B240C3" w:rsidRPr="00B33F2A" w:rsidRDefault="00752BCB" w:rsidP="00462850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Ende </w:t>
      </w:r>
      <w:r w:rsidR="006253B8">
        <w:rPr>
          <w:i/>
          <w:iCs/>
          <w:sz w:val="22"/>
          <w:szCs w:val="22"/>
        </w:rPr>
        <w:t>Mai hat die</w:t>
      </w:r>
      <w:r w:rsidR="009C5D8D" w:rsidRPr="00B33F2A">
        <w:rPr>
          <w:i/>
          <w:iCs/>
          <w:sz w:val="22"/>
          <w:szCs w:val="22"/>
        </w:rPr>
        <w:t xml:space="preserve"> Universität St.Gallen (HSG) </w:t>
      </w:r>
      <w:r w:rsidR="00462850" w:rsidRPr="00B33F2A">
        <w:rPr>
          <w:i/>
          <w:iCs/>
          <w:sz w:val="22"/>
          <w:szCs w:val="22"/>
        </w:rPr>
        <w:t xml:space="preserve">zum </w:t>
      </w:r>
      <w:r w:rsidR="00B240C3" w:rsidRPr="00B33F2A">
        <w:rPr>
          <w:i/>
          <w:iCs/>
          <w:sz w:val="22"/>
          <w:szCs w:val="22"/>
        </w:rPr>
        <w:t>siebten</w:t>
      </w:r>
      <w:r w:rsidR="00462850" w:rsidRPr="00B33F2A">
        <w:rPr>
          <w:i/>
          <w:iCs/>
          <w:sz w:val="22"/>
          <w:szCs w:val="22"/>
        </w:rPr>
        <w:t xml:space="preserve"> Mal </w:t>
      </w:r>
      <w:r>
        <w:rPr>
          <w:i/>
          <w:iCs/>
          <w:sz w:val="22"/>
          <w:szCs w:val="22"/>
        </w:rPr>
        <w:t>eine Studie zu ihren</w:t>
      </w:r>
      <w:r w:rsidR="00462850" w:rsidRPr="00B33F2A">
        <w:rPr>
          <w:i/>
          <w:iCs/>
          <w:sz w:val="22"/>
          <w:szCs w:val="22"/>
        </w:rPr>
        <w:t xml:space="preserve"> </w:t>
      </w:r>
      <w:r w:rsidR="00C75AAD" w:rsidRPr="00B33F2A">
        <w:rPr>
          <w:i/>
          <w:iCs/>
          <w:sz w:val="22"/>
          <w:szCs w:val="22"/>
        </w:rPr>
        <w:t>r</w:t>
      </w:r>
      <w:r w:rsidR="00462850" w:rsidRPr="00B33F2A">
        <w:rPr>
          <w:i/>
          <w:iCs/>
          <w:sz w:val="22"/>
          <w:szCs w:val="22"/>
        </w:rPr>
        <w:t>egionalen Effekte</w:t>
      </w:r>
      <w:r>
        <w:rPr>
          <w:i/>
          <w:iCs/>
          <w:sz w:val="22"/>
          <w:szCs w:val="22"/>
        </w:rPr>
        <w:t>n</w:t>
      </w:r>
      <w:r w:rsidR="00462850" w:rsidRPr="00B33F2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publiziert</w:t>
      </w:r>
      <w:r w:rsidR="00462850" w:rsidRPr="00B33F2A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Demnach</w:t>
      </w:r>
      <w:r w:rsidR="00CC2DB8" w:rsidRPr="00B33F2A">
        <w:rPr>
          <w:i/>
          <w:iCs/>
          <w:sz w:val="22"/>
          <w:szCs w:val="22"/>
        </w:rPr>
        <w:t xml:space="preserve"> betrug </w:t>
      </w:r>
      <w:r w:rsidR="00192265" w:rsidRPr="00B33F2A">
        <w:rPr>
          <w:i/>
          <w:iCs/>
          <w:sz w:val="22"/>
          <w:szCs w:val="22"/>
        </w:rPr>
        <w:t>i</w:t>
      </w:r>
      <w:r w:rsidR="00CC2DB8" w:rsidRPr="00B33F2A">
        <w:rPr>
          <w:i/>
          <w:iCs/>
          <w:sz w:val="22"/>
          <w:szCs w:val="22"/>
        </w:rPr>
        <w:t xml:space="preserve">hre </w:t>
      </w:r>
      <w:r w:rsidR="00462850" w:rsidRPr="00B33F2A">
        <w:rPr>
          <w:i/>
          <w:iCs/>
          <w:sz w:val="22"/>
          <w:szCs w:val="22"/>
        </w:rPr>
        <w:t>Wertschöpfung für den Kanton</w:t>
      </w:r>
      <w:r w:rsidR="00CF62AB">
        <w:rPr>
          <w:i/>
          <w:iCs/>
          <w:sz w:val="22"/>
          <w:szCs w:val="22"/>
        </w:rPr>
        <w:t xml:space="preserve"> </w:t>
      </w:r>
      <w:proofErr w:type="spellStart"/>
      <w:r w:rsidR="00CF62AB">
        <w:rPr>
          <w:i/>
          <w:iCs/>
          <w:sz w:val="22"/>
          <w:szCs w:val="22"/>
        </w:rPr>
        <w:t>St.Gallen</w:t>
      </w:r>
      <w:proofErr w:type="spellEnd"/>
      <w:r w:rsidR="004D7284">
        <w:rPr>
          <w:i/>
          <w:iCs/>
          <w:sz w:val="22"/>
          <w:szCs w:val="22"/>
        </w:rPr>
        <w:t xml:space="preserve"> im Jahr 2019</w:t>
      </w:r>
      <w:r w:rsidR="00462850" w:rsidRPr="00B33F2A">
        <w:rPr>
          <w:i/>
          <w:iCs/>
          <w:sz w:val="22"/>
          <w:szCs w:val="22"/>
        </w:rPr>
        <w:t xml:space="preserve"> 276,5 Millionen Schweizer Franken</w:t>
      </w:r>
      <w:r w:rsidR="004D728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Nun zeigt eine</w:t>
      </w:r>
      <w:r w:rsidR="006253B8">
        <w:rPr>
          <w:i/>
          <w:iCs/>
          <w:sz w:val="22"/>
          <w:szCs w:val="22"/>
        </w:rPr>
        <w:t xml:space="preserve"> Sonderauswertung der monetären Effekte für 2020 die Folgen von COVID-19 auf: </w:t>
      </w:r>
      <w:r w:rsidR="001B402B">
        <w:rPr>
          <w:i/>
          <w:iCs/>
          <w:sz w:val="22"/>
          <w:szCs w:val="22"/>
        </w:rPr>
        <w:t>Die</w:t>
      </w:r>
      <w:r w:rsidR="006253B8">
        <w:rPr>
          <w:i/>
          <w:iCs/>
          <w:sz w:val="22"/>
          <w:szCs w:val="22"/>
        </w:rPr>
        <w:t xml:space="preserve"> monetäre Wertschöpfung</w:t>
      </w:r>
      <w:r w:rsidR="001B402B">
        <w:rPr>
          <w:i/>
          <w:iCs/>
          <w:sz w:val="22"/>
          <w:szCs w:val="22"/>
        </w:rPr>
        <w:t xml:space="preserve"> sank </w:t>
      </w:r>
      <w:r w:rsidR="006253B8">
        <w:rPr>
          <w:i/>
          <w:iCs/>
          <w:sz w:val="22"/>
          <w:szCs w:val="22"/>
        </w:rPr>
        <w:t xml:space="preserve">innert Jahresfrist um </w:t>
      </w:r>
      <w:r w:rsidR="004E223C">
        <w:rPr>
          <w:i/>
          <w:iCs/>
          <w:sz w:val="22"/>
          <w:szCs w:val="22"/>
        </w:rPr>
        <w:t xml:space="preserve">gut </w:t>
      </w:r>
      <w:r w:rsidR="006253B8">
        <w:rPr>
          <w:i/>
          <w:iCs/>
          <w:sz w:val="22"/>
          <w:szCs w:val="22"/>
        </w:rPr>
        <w:t xml:space="preserve">30 Millionen </w:t>
      </w:r>
      <w:r>
        <w:rPr>
          <w:i/>
          <w:iCs/>
          <w:sz w:val="22"/>
          <w:szCs w:val="22"/>
        </w:rPr>
        <w:t xml:space="preserve">auf </w:t>
      </w:r>
      <w:r w:rsidR="004E223C">
        <w:rPr>
          <w:i/>
          <w:iCs/>
          <w:sz w:val="22"/>
          <w:szCs w:val="22"/>
        </w:rPr>
        <w:t>246</w:t>
      </w:r>
      <w:r>
        <w:rPr>
          <w:i/>
          <w:iCs/>
          <w:sz w:val="22"/>
          <w:szCs w:val="22"/>
        </w:rPr>
        <w:t xml:space="preserve"> Millionen Franken</w:t>
      </w:r>
      <w:r w:rsidR="00B240C3" w:rsidRPr="00B33F2A">
        <w:rPr>
          <w:i/>
          <w:iCs/>
          <w:sz w:val="22"/>
          <w:szCs w:val="22"/>
        </w:rPr>
        <w:t>.</w:t>
      </w:r>
      <w:r w:rsidR="006253B8">
        <w:rPr>
          <w:i/>
          <w:iCs/>
          <w:sz w:val="22"/>
          <w:szCs w:val="22"/>
        </w:rPr>
        <w:t xml:space="preserve"> Hauptursache sind tiefere Kaufkrafteffekte der Studierenden, die aufgrund </w:t>
      </w:r>
      <w:r w:rsidR="004E223C">
        <w:rPr>
          <w:i/>
          <w:iCs/>
          <w:sz w:val="22"/>
          <w:szCs w:val="22"/>
        </w:rPr>
        <w:t>des Fernunterrichts</w:t>
      </w:r>
      <w:r w:rsidR="006253B8">
        <w:rPr>
          <w:i/>
          <w:iCs/>
          <w:sz w:val="22"/>
          <w:szCs w:val="22"/>
        </w:rPr>
        <w:t xml:space="preserve"> nicht vor Ort waren. Die Auswertung zeigt eindrücklich auf, </w:t>
      </w:r>
      <w:r w:rsidR="0087291A">
        <w:rPr>
          <w:i/>
          <w:iCs/>
          <w:sz w:val="22"/>
          <w:szCs w:val="22"/>
        </w:rPr>
        <w:t>welche Folgen</w:t>
      </w:r>
      <w:r w:rsidR="006253B8">
        <w:rPr>
          <w:i/>
          <w:iCs/>
          <w:sz w:val="22"/>
          <w:szCs w:val="22"/>
        </w:rPr>
        <w:t xml:space="preserve"> eine Abkehr vom Prinzip der «Präsenzuniversität» für den Kanton haben könnte.</w:t>
      </w:r>
    </w:p>
    <w:p w14:paraId="74377B93" w14:textId="77777777" w:rsidR="00B240C3" w:rsidRDefault="00B240C3" w:rsidP="00462850">
      <w:pPr>
        <w:spacing w:line="240" w:lineRule="auto"/>
        <w:rPr>
          <w:i/>
          <w:iCs/>
        </w:rPr>
      </w:pPr>
    </w:p>
    <w:p w14:paraId="678C8100" w14:textId="39160603" w:rsidR="00C14013" w:rsidRDefault="00193A08" w:rsidP="00B6307B">
      <w:pPr>
        <w:spacing w:line="240" w:lineRule="auto"/>
      </w:pPr>
      <w:r>
        <w:t xml:space="preserve">Die </w:t>
      </w:r>
      <w:r w:rsidR="00AD5EC6">
        <w:t>Ende</w:t>
      </w:r>
      <w:r>
        <w:t xml:space="preserve"> Mai publizierte Studie</w:t>
      </w:r>
      <w:r w:rsidR="00CC2DB8">
        <w:t xml:space="preserve"> «</w:t>
      </w:r>
      <w:hyperlink r:id="rId7" w:history="1">
        <w:r w:rsidR="00CC2DB8" w:rsidRPr="00AD5EC6">
          <w:rPr>
            <w:rStyle w:val="Hyperlink"/>
          </w:rPr>
          <w:t>Regionaler Impact der Universität St.Gallen</w:t>
        </w:r>
        <w:r w:rsidR="007A624F" w:rsidRPr="00AD5EC6">
          <w:rPr>
            <w:rStyle w:val="Hyperlink"/>
          </w:rPr>
          <w:t xml:space="preserve"> im Jahr</w:t>
        </w:r>
        <w:r w:rsidR="00CC2DB8" w:rsidRPr="00AD5EC6">
          <w:rPr>
            <w:rStyle w:val="Hyperlink"/>
          </w:rPr>
          <w:t xml:space="preserve"> 2019</w:t>
        </w:r>
      </w:hyperlink>
      <w:r w:rsidR="00CC2DB8">
        <w:t xml:space="preserve">» </w:t>
      </w:r>
      <w:r>
        <w:t>hat eine</w:t>
      </w:r>
      <w:r w:rsidR="0056158A">
        <w:t>n</w:t>
      </w:r>
      <w:r w:rsidR="006253B8">
        <w:t xml:space="preserve"> rekordhohe</w:t>
      </w:r>
      <w:r w:rsidR="0056158A">
        <w:t>n</w:t>
      </w:r>
      <w:r w:rsidR="006253B8">
        <w:t xml:space="preserve"> Wertschöpfung</w:t>
      </w:r>
      <w:r w:rsidR="0056158A">
        <w:t>sbeitrag</w:t>
      </w:r>
      <w:r w:rsidR="006253B8">
        <w:t xml:space="preserve"> </w:t>
      </w:r>
      <w:r w:rsidR="0056158A">
        <w:t xml:space="preserve">der Universität </w:t>
      </w:r>
      <w:r w:rsidR="006253B8">
        <w:t xml:space="preserve">von </w:t>
      </w:r>
      <w:r w:rsidR="00C75AAD">
        <w:t>276,5 Millionen Franken</w:t>
      </w:r>
      <w:r w:rsidR="00C14013">
        <w:t xml:space="preserve"> </w:t>
      </w:r>
      <w:r>
        <w:t xml:space="preserve">für den Kanton </w:t>
      </w:r>
      <w:r w:rsidR="00C14013">
        <w:t>ermittelt</w:t>
      </w:r>
      <w:r w:rsidR="00C75AAD">
        <w:t xml:space="preserve">. </w:t>
      </w:r>
      <w:r w:rsidR="001B402B">
        <w:t>Allerdings</w:t>
      </w:r>
      <w:r w:rsidR="00C14013">
        <w:t xml:space="preserve"> hat die Pandemie 2020 für einen starken Dämpfer gesorgt. Wie eine </w:t>
      </w:r>
      <w:r w:rsidR="00CF62AB">
        <w:t xml:space="preserve">Analyse </w:t>
      </w:r>
      <w:r w:rsidR="00C14013">
        <w:t xml:space="preserve">der monetären Effekte der HSG </w:t>
      </w:r>
      <w:r w:rsidR="0076756B">
        <w:t xml:space="preserve">für den Kanton </w:t>
      </w:r>
      <w:r>
        <w:t>zeigt</w:t>
      </w:r>
      <w:r w:rsidR="00C14013">
        <w:t xml:space="preserve">, ist die Wertschöpfung 2020 um </w:t>
      </w:r>
      <w:r w:rsidR="004E223C">
        <w:t>gut</w:t>
      </w:r>
      <w:r w:rsidR="00C14013">
        <w:t xml:space="preserve"> 30 Millionen Franken zurückgegangen.</w:t>
      </w:r>
      <w:r>
        <w:t xml:space="preserve"> </w:t>
      </w:r>
      <w:r w:rsidR="007A624F">
        <w:t>Dieser</w:t>
      </w:r>
      <w:r>
        <w:t xml:space="preserve"> Wert wurde </w:t>
      </w:r>
      <w:r w:rsidR="00CF62AB">
        <w:t xml:space="preserve">mittels </w:t>
      </w:r>
      <w:r>
        <w:t>eines komplexen Wirkungsmodells</w:t>
      </w:r>
      <w:r w:rsidR="00AD5EC6">
        <w:t xml:space="preserve"> </w:t>
      </w:r>
      <w:r w:rsidR="00730D3E">
        <w:t>errechnet, basierend auf</w:t>
      </w:r>
      <w:r w:rsidR="0056158A">
        <w:t xml:space="preserve"> Umfragen unter Studierenden und </w:t>
      </w:r>
      <w:r w:rsidR="00730D3E">
        <w:t xml:space="preserve">internen </w:t>
      </w:r>
      <w:r w:rsidR="0056158A">
        <w:t>Weiterbildung</w:t>
      </w:r>
      <w:r w:rsidR="00730D3E">
        <w:t>sanbietern</w:t>
      </w:r>
      <w:r w:rsidR="0056158A">
        <w:t xml:space="preserve"> </w:t>
      </w:r>
      <w:r w:rsidR="00730D3E">
        <w:t>sowie unter Berücksichtigung der Verschiebungen im Budget der Universität</w:t>
      </w:r>
      <w:r>
        <w:t>.</w:t>
      </w:r>
      <w:r w:rsidR="00C14013">
        <w:t xml:space="preserve"> Hauptgrund </w:t>
      </w:r>
      <w:r>
        <w:t xml:space="preserve">für den Rückgang </w:t>
      </w:r>
      <w:r w:rsidR="00CF62AB">
        <w:t xml:space="preserve">ist </w:t>
      </w:r>
      <w:r w:rsidR="00730D3E">
        <w:t>d</w:t>
      </w:r>
      <w:r w:rsidR="00AD5EC6">
        <w:t>ie</w:t>
      </w:r>
      <w:r w:rsidR="00C14013">
        <w:t xml:space="preserve"> Umstellung auf Fernunterricht </w:t>
      </w:r>
      <w:r w:rsidR="00D71A66">
        <w:t>in Lehre und Weiterbildung</w:t>
      </w:r>
      <w:r w:rsidR="00CF62AB">
        <w:t xml:space="preserve"> und ihre Folgen</w:t>
      </w:r>
      <w:r w:rsidR="00C14013">
        <w:t>.</w:t>
      </w:r>
    </w:p>
    <w:p w14:paraId="32D0D9CE" w14:textId="77777777" w:rsidR="00C14013" w:rsidRDefault="00C14013" w:rsidP="00462850">
      <w:pPr>
        <w:spacing w:line="240" w:lineRule="auto"/>
      </w:pPr>
    </w:p>
    <w:p w14:paraId="0544F2F0" w14:textId="7DB59FA2" w:rsidR="00B6307B" w:rsidRPr="00B6307B" w:rsidRDefault="00AD5EC6" w:rsidP="00462850">
      <w:pPr>
        <w:spacing w:line="240" w:lineRule="auto"/>
        <w:rPr>
          <w:b/>
          <w:bCs/>
        </w:rPr>
      </w:pPr>
      <w:r>
        <w:rPr>
          <w:b/>
          <w:bCs/>
        </w:rPr>
        <w:t xml:space="preserve">Weniger </w:t>
      </w:r>
      <w:r w:rsidR="00752BCB">
        <w:rPr>
          <w:b/>
          <w:bCs/>
        </w:rPr>
        <w:t xml:space="preserve">Studierende </w:t>
      </w:r>
      <w:r>
        <w:rPr>
          <w:b/>
          <w:bCs/>
        </w:rPr>
        <w:t>wohnen im</w:t>
      </w:r>
      <w:r w:rsidR="00752BCB">
        <w:rPr>
          <w:b/>
          <w:bCs/>
        </w:rPr>
        <w:t xml:space="preserve"> Kanton</w:t>
      </w:r>
    </w:p>
    <w:p w14:paraId="7B50B83B" w14:textId="2A069700" w:rsidR="00E1356B" w:rsidRDefault="00CF62AB" w:rsidP="00061C6E">
      <w:pPr>
        <w:spacing w:line="240" w:lineRule="auto"/>
      </w:pPr>
      <w:r>
        <w:t>Der</w:t>
      </w:r>
      <w:r w:rsidR="00752BCB">
        <w:t xml:space="preserve"> Fernunterricht </w:t>
      </w:r>
      <w:r w:rsidR="00AD5EC6">
        <w:t>hat eine Reduktion der im Kanton wohnhaften Studierenden bewirkt</w:t>
      </w:r>
      <w:r w:rsidR="00752BCB">
        <w:t xml:space="preserve">. </w:t>
      </w:r>
      <w:r w:rsidR="00F40F31">
        <w:t xml:space="preserve">Gemäss </w:t>
      </w:r>
      <w:r w:rsidR="00752BCB">
        <w:t>repräsentative</w:t>
      </w:r>
      <w:r>
        <w:t>r</w:t>
      </w:r>
      <w:r w:rsidR="00752BCB">
        <w:t xml:space="preserve"> Befragung </w:t>
      </w:r>
      <w:r>
        <w:t xml:space="preserve">im </w:t>
      </w:r>
      <w:r w:rsidR="00752BCB">
        <w:t xml:space="preserve">März 2021 </w:t>
      </w:r>
      <w:r w:rsidR="00F40F31">
        <w:t xml:space="preserve">wohnen </w:t>
      </w:r>
      <w:r>
        <w:t>normalerweise</w:t>
      </w:r>
      <w:r w:rsidR="00F40F31">
        <w:t xml:space="preserve"> </w:t>
      </w:r>
      <w:r w:rsidR="00752BCB">
        <w:t>rund 82 Prozent der HSG-Studierenden im Kanton</w:t>
      </w:r>
      <w:r w:rsidR="00F40F31">
        <w:t>. Wä</w:t>
      </w:r>
      <w:r w:rsidR="00752BCB">
        <w:t xml:space="preserve">hrend des Fernstudiums </w:t>
      </w:r>
      <w:r w:rsidR="00F40F31">
        <w:t xml:space="preserve">waren es </w:t>
      </w:r>
      <w:r w:rsidR="00752BCB">
        <w:t xml:space="preserve">nur etwa 52 Prozent. </w:t>
      </w:r>
      <w:r w:rsidR="007A26A8">
        <w:t xml:space="preserve">Allerdings </w:t>
      </w:r>
      <w:r w:rsidR="007866B1">
        <w:t>behielten</w:t>
      </w:r>
      <w:r w:rsidR="007A26A8">
        <w:t xml:space="preserve"> die meisten weggezogenen </w:t>
      </w:r>
      <w:r w:rsidR="00D71A66">
        <w:t>Studierenden</w:t>
      </w:r>
      <w:r w:rsidR="007A26A8">
        <w:t xml:space="preserve"> </w:t>
      </w:r>
      <w:r w:rsidR="00D71A66">
        <w:t xml:space="preserve">ihre Wohnungen in </w:t>
      </w:r>
      <w:proofErr w:type="spellStart"/>
      <w:r w:rsidR="00D71A66">
        <w:t>St.Gallen</w:t>
      </w:r>
      <w:proofErr w:type="spellEnd"/>
      <w:r w:rsidR="00D71A66">
        <w:t xml:space="preserve">, </w:t>
      </w:r>
      <w:r>
        <w:t>obwohl</w:t>
      </w:r>
      <w:r w:rsidR="00D71A66">
        <w:t xml:space="preserve"> sie </w:t>
      </w:r>
      <w:r>
        <w:t>2020 mehrheitlich</w:t>
      </w:r>
      <w:r w:rsidR="00D71A66">
        <w:t xml:space="preserve"> </w:t>
      </w:r>
      <w:r w:rsidR="007866B1">
        <w:t>woanders</w:t>
      </w:r>
      <w:r w:rsidR="00D71A66">
        <w:t xml:space="preserve"> </w:t>
      </w:r>
      <w:r>
        <w:t>wohnten</w:t>
      </w:r>
      <w:r w:rsidR="00D71A66">
        <w:t xml:space="preserve">. </w:t>
      </w:r>
      <w:r w:rsidR="00752BCB">
        <w:t xml:space="preserve">Als </w:t>
      </w:r>
      <w:r w:rsidR="00B34B84">
        <w:t xml:space="preserve">wichtigste </w:t>
      </w:r>
      <w:r w:rsidR="00752BCB">
        <w:t xml:space="preserve">Gründe für </w:t>
      </w:r>
      <w:r w:rsidR="00D71A66">
        <w:t>die Veränderung des Wohnorts</w:t>
      </w:r>
      <w:r w:rsidR="00752BCB">
        <w:t xml:space="preserve"> nannten die befragten </w:t>
      </w:r>
      <w:r w:rsidR="007A26A8">
        <w:t>Studierenden</w:t>
      </w:r>
      <w:r w:rsidR="00752BCB">
        <w:t xml:space="preserve"> das Bedürfnis, näher bei Familie, </w:t>
      </w:r>
      <w:proofErr w:type="gramStart"/>
      <w:r w:rsidR="00752BCB">
        <w:t>Freund</w:t>
      </w:r>
      <w:r w:rsidR="007A26A8">
        <w:t>:inn</w:t>
      </w:r>
      <w:r w:rsidR="00752BCB">
        <w:t>en</w:t>
      </w:r>
      <w:proofErr w:type="gramEnd"/>
      <w:r w:rsidR="00752BCB">
        <w:t xml:space="preserve"> </w:t>
      </w:r>
      <w:r w:rsidR="00E955D0">
        <w:t>sowie</w:t>
      </w:r>
      <w:r w:rsidR="00752BCB">
        <w:t xml:space="preserve"> Partner</w:t>
      </w:r>
      <w:r w:rsidR="007A26A8">
        <w:t xml:space="preserve">:innen </w:t>
      </w:r>
      <w:r w:rsidR="00F40F31">
        <w:t>zu sein</w:t>
      </w:r>
      <w:r w:rsidR="00C92BF3">
        <w:t xml:space="preserve">. </w:t>
      </w:r>
      <w:r w:rsidR="00752BCB">
        <w:t>Immerhin wollen rund zwei Drittel der Studierenden, die ihren Wohnort verlegt haben, mit der Wiederaufnahme des Präsenzunterrichts nach St.Gallen zurück</w:t>
      </w:r>
      <w:r w:rsidR="00F40F31">
        <w:t>kehren</w:t>
      </w:r>
      <w:r w:rsidR="00752BCB">
        <w:t>.</w:t>
      </w:r>
      <w:r w:rsidR="00D96297">
        <w:t xml:space="preserve"> </w:t>
      </w:r>
    </w:p>
    <w:p w14:paraId="542A7D32" w14:textId="7D11BEFA" w:rsidR="00C92BF3" w:rsidRDefault="00C92BF3" w:rsidP="00061C6E">
      <w:pPr>
        <w:spacing w:line="240" w:lineRule="auto"/>
      </w:pPr>
    </w:p>
    <w:p w14:paraId="0794A8B1" w14:textId="54BBE236" w:rsidR="00C92BF3" w:rsidRPr="00D96297" w:rsidRDefault="00E955D0" w:rsidP="00C92BF3">
      <w:pPr>
        <w:spacing w:line="240" w:lineRule="auto"/>
        <w:rPr>
          <w:b/>
          <w:bCs/>
        </w:rPr>
      </w:pPr>
      <w:r>
        <w:rPr>
          <w:b/>
          <w:bCs/>
        </w:rPr>
        <w:t>Tiefere Lebenshaltungskosten</w:t>
      </w:r>
    </w:p>
    <w:p w14:paraId="6D183303" w14:textId="3DC68C65" w:rsidR="00C92BF3" w:rsidRDefault="00167C10" w:rsidP="00C92BF3">
      <w:pPr>
        <w:spacing w:line="240" w:lineRule="auto"/>
      </w:pPr>
      <w:r>
        <w:t>Wenn</w:t>
      </w:r>
      <w:r w:rsidR="00C92BF3">
        <w:t xml:space="preserve"> Studierende</w:t>
      </w:r>
      <w:r>
        <w:t xml:space="preserve"> nicht in</w:t>
      </w:r>
      <w:r w:rsidR="00C92BF3">
        <w:t xml:space="preserve"> </w:t>
      </w:r>
      <w:proofErr w:type="spellStart"/>
      <w:r w:rsidR="001B400F">
        <w:t>St.Gallen</w:t>
      </w:r>
      <w:proofErr w:type="spellEnd"/>
      <w:r>
        <w:t xml:space="preserve"> wohnen, fällt </w:t>
      </w:r>
      <w:r w:rsidR="00E955D0">
        <w:t>der</w:t>
      </w:r>
      <w:r w:rsidR="00C92BF3">
        <w:t xml:space="preserve"> Grossteil ihrer </w:t>
      </w:r>
      <w:r w:rsidR="00E955D0">
        <w:t xml:space="preserve">Lebenshaltungskosten </w:t>
      </w:r>
      <w:r w:rsidR="00C92BF3">
        <w:t xml:space="preserve">woanders </w:t>
      </w:r>
      <w:r w:rsidR="00E955D0">
        <w:t>an</w:t>
      </w:r>
      <w:r w:rsidR="00C92BF3">
        <w:t xml:space="preserve">. Dadurch </w:t>
      </w:r>
      <w:r>
        <w:t>entgeht dem</w:t>
      </w:r>
      <w:r w:rsidR="001B400F">
        <w:t xml:space="preserve"> Kanton </w:t>
      </w:r>
      <w:r w:rsidR="00C92BF3">
        <w:t xml:space="preserve">Kaufkraft. </w:t>
      </w:r>
      <w:r w:rsidR="00494E60">
        <w:t>Zudem gaben</w:t>
      </w:r>
      <w:r w:rsidR="00C92BF3">
        <w:t xml:space="preserve"> 70 Prozent der Studierenden an, während der Pandemie weniger Geld ausgegeben zu haben. </w:t>
      </w:r>
      <w:r w:rsidR="00494E60">
        <w:t>Dies insbesondere für</w:t>
      </w:r>
      <w:r w:rsidR="00C92BF3">
        <w:t xml:space="preserve"> Freizeit (-59 Prozent), Konsum wie etwa Bekleidung (-29 Prozent), Mobilität (-23 Prozent), Wohnen sowie Lebensmittel/</w:t>
      </w:r>
      <w:r w:rsidR="00494E60">
        <w:t xml:space="preserve"> </w:t>
      </w:r>
      <w:r w:rsidR="00C92BF3">
        <w:t>Verpflegung (je -19 Prozent). In Summe</w:t>
      </w:r>
      <w:r w:rsidR="00F40F31">
        <w:t xml:space="preserve"> </w:t>
      </w:r>
      <w:r w:rsidR="00C92BF3">
        <w:t xml:space="preserve">reduzierten sich </w:t>
      </w:r>
      <w:r w:rsidR="00393929">
        <w:t>ihre</w:t>
      </w:r>
      <w:r w:rsidR="00C92BF3">
        <w:t xml:space="preserve"> Lebenshaltungskosten um 21 Prozent.</w:t>
      </w:r>
      <w:r w:rsidR="00F40F31">
        <w:t xml:space="preserve"> In Kombination führte dies zu </w:t>
      </w:r>
      <w:r>
        <w:t>einer deutlichen Abnahme</w:t>
      </w:r>
      <w:r w:rsidR="00F40F31">
        <w:t xml:space="preserve"> </w:t>
      </w:r>
      <w:r w:rsidR="001B400F">
        <w:t>der</w:t>
      </w:r>
      <w:r w:rsidR="00F40F31">
        <w:t xml:space="preserve"> Kaufkrafteffekte der Studierenden </w:t>
      </w:r>
      <w:r w:rsidR="002E55D4">
        <w:t>im</w:t>
      </w:r>
      <w:r w:rsidR="00F40F31">
        <w:t xml:space="preserve"> Kanton </w:t>
      </w:r>
      <w:proofErr w:type="spellStart"/>
      <w:r w:rsidR="00F40F31">
        <w:t>St.Gallen</w:t>
      </w:r>
      <w:proofErr w:type="spellEnd"/>
      <w:r w:rsidR="001B400F">
        <w:t xml:space="preserve"> um knapp 20 Millionen Franken</w:t>
      </w:r>
      <w:r w:rsidR="00494E60">
        <w:t xml:space="preserve"> – </w:t>
      </w:r>
      <w:r w:rsidR="001B400F">
        <w:t>von 127,3 Millionen (2019) auf 107,7 Millionen</w:t>
      </w:r>
      <w:r w:rsidR="00494E60">
        <w:t xml:space="preserve">. Das dürften </w:t>
      </w:r>
      <w:r w:rsidR="001B400F">
        <w:t xml:space="preserve">insbesondere Gastronomie und Gewerbe gespürt haben. </w:t>
      </w:r>
      <w:r w:rsidR="007D1705">
        <w:t xml:space="preserve">Die volkswirtschaftliche Bedeutung einer «Präsenzuniversität» für ihren Standortkanton wird hier deutlich. </w:t>
      </w:r>
    </w:p>
    <w:p w14:paraId="47E80B69" w14:textId="2C0A94C3" w:rsidR="007A624F" w:rsidRDefault="007A624F" w:rsidP="00061C6E">
      <w:pPr>
        <w:spacing w:line="240" w:lineRule="auto"/>
      </w:pPr>
    </w:p>
    <w:p w14:paraId="2CF9B99C" w14:textId="7F35F5EC" w:rsidR="007A624F" w:rsidRPr="007A624F" w:rsidRDefault="00C92BF3" w:rsidP="00061C6E">
      <w:pPr>
        <w:spacing w:line="240" w:lineRule="auto"/>
        <w:rPr>
          <w:b/>
          <w:bCs/>
        </w:rPr>
      </w:pPr>
      <w:r>
        <w:rPr>
          <w:b/>
          <w:bCs/>
        </w:rPr>
        <w:t>Weniger</w:t>
      </w:r>
      <w:r w:rsidR="007A624F" w:rsidRPr="007A624F">
        <w:rPr>
          <w:b/>
          <w:bCs/>
        </w:rPr>
        <w:t xml:space="preserve"> Veranstaltungen und Weiterbildung</w:t>
      </w:r>
      <w:r w:rsidR="007A624F">
        <w:rPr>
          <w:b/>
          <w:bCs/>
        </w:rPr>
        <w:t>en vor Ort</w:t>
      </w:r>
    </w:p>
    <w:p w14:paraId="7D876BCD" w14:textId="5B278CA5" w:rsidR="007A624F" w:rsidRDefault="007A624F" w:rsidP="007A624F">
      <w:pPr>
        <w:spacing w:line="240" w:lineRule="auto"/>
      </w:pPr>
      <w:r>
        <w:t xml:space="preserve">Aufgrund von COVID-19 </w:t>
      </w:r>
      <w:r w:rsidR="00C92BF3">
        <w:t>litt das</w:t>
      </w:r>
      <w:r>
        <w:t xml:space="preserve"> Veranstaltungsgeschäft </w:t>
      </w:r>
      <w:r w:rsidR="00C92BF3">
        <w:t>erheblich</w:t>
      </w:r>
      <w:r>
        <w:t xml:space="preserve"> und auch </w:t>
      </w:r>
      <w:r w:rsidR="00985A39">
        <w:t xml:space="preserve">die </w:t>
      </w:r>
      <w:r>
        <w:t xml:space="preserve">Weiterbildungen </w:t>
      </w:r>
      <w:r w:rsidR="00985A39">
        <w:t xml:space="preserve">waren betroffen: Einige wurden verschoben, andere </w:t>
      </w:r>
      <w:r>
        <w:t xml:space="preserve">fanden online statt, was sich insbesondere für die Hotellerie negativ auswirkte. Aufgrund der Pandemie </w:t>
      </w:r>
      <w:r w:rsidR="008D6DB7">
        <w:t xml:space="preserve">sanken </w:t>
      </w:r>
      <w:r>
        <w:t xml:space="preserve">die durch die HSG ausgelösten Übernachtungen um rund 20'000 auf 15'700, was etwa 11 Prozent aller Logiernächte </w:t>
      </w:r>
      <w:r w:rsidR="002E55D4">
        <w:t>in der Stadt</w:t>
      </w:r>
      <w:r>
        <w:t xml:space="preserve"> </w:t>
      </w:r>
      <w:proofErr w:type="spellStart"/>
      <w:r>
        <w:lastRenderedPageBreak/>
        <w:t>St.Gallen</w:t>
      </w:r>
      <w:proofErr w:type="spellEnd"/>
      <w:r>
        <w:t xml:space="preserve"> entsprach (2019: 15 Prozent). </w:t>
      </w:r>
      <w:r w:rsidR="00C92BF3">
        <w:t xml:space="preserve">Zwar ging die Zahl der Veranstaltungen nur um einen Drittel zurück (von </w:t>
      </w:r>
      <w:r w:rsidR="005122EE">
        <w:t xml:space="preserve">rund </w:t>
      </w:r>
      <w:r w:rsidR="00C92BF3">
        <w:t xml:space="preserve">300 auf 200), doch </w:t>
      </w:r>
      <w:r w:rsidR="00985A39">
        <w:t xml:space="preserve">waren vor allem </w:t>
      </w:r>
      <w:r w:rsidR="00730D3E">
        <w:t>grosse</w:t>
      </w:r>
      <w:r w:rsidR="00985A39">
        <w:t xml:space="preserve"> Veranstaltungen</w:t>
      </w:r>
      <w:r w:rsidR="007D1705">
        <w:t xml:space="preserve"> von </w:t>
      </w:r>
      <w:r w:rsidR="00985A39">
        <w:t>Restriktionen betroffen</w:t>
      </w:r>
      <w:r w:rsidR="008D6DB7">
        <w:t>:</w:t>
      </w:r>
      <w:r w:rsidR="00985A39">
        <w:t xml:space="preserve"> Absagen, </w:t>
      </w:r>
      <w:r w:rsidR="00C92BF3">
        <w:t>Kapazitätsbeschränkungen</w:t>
      </w:r>
      <w:r w:rsidR="0056158A">
        <w:t xml:space="preserve"> und wenig</w:t>
      </w:r>
      <w:r w:rsidR="00985A39">
        <w:t>er</w:t>
      </w:r>
      <w:r w:rsidR="0056158A">
        <w:t xml:space="preserve"> internationale Teilnehmende</w:t>
      </w:r>
      <w:r w:rsidR="00C92BF3">
        <w:t xml:space="preserve"> sorgten für eine deutliche Abnahme der Teilnehmendenzahl von rund 30'000 auf 10'000. </w:t>
      </w:r>
      <w:r w:rsidR="001B402B">
        <w:t xml:space="preserve">Betrachtet man die Teilnehmertage im Kanton St.Gallen (Veranstaltungen mal Anzahl Teilnehmende vor Ort), zeigt sich ein </w:t>
      </w:r>
      <w:r w:rsidR="008D6DB7">
        <w:t>massiver</w:t>
      </w:r>
      <w:r w:rsidR="001B402B">
        <w:t xml:space="preserve"> Rückgang von knapp 80'000 auf rund 23'000. Die direkten</w:t>
      </w:r>
      <w:r w:rsidR="00C92BF3">
        <w:t xml:space="preserve"> Effekte aus der Weiterbildung </w:t>
      </w:r>
      <w:r w:rsidR="001B402B">
        <w:t xml:space="preserve">sanken insgesamt </w:t>
      </w:r>
      <w:r w:rsidR="00C92BF3">
        <w:t>um fast zwei Drittel: Von 8,7 auf 3,1 Million</w:t>
      </w:r>
      <w:r w:rsidR="005122EE">
        <w:t xml:space="preserve"> Schweizer</w:t>
      </w:r>
      <w:r w:rsidR="00C92BF3">
        <w:t xml:space="preserve"> Franken.</w:t>
      </w:r>
    </w:p>
    <w:p w14:paraId="6DA43F71" w14:textId="54476FE4" w:rsidR="00C14013" w:rsidRDefault="00C14013" w:rsidP="00061C6E">
      <w:pPr>
        <w:spacing w:line="240" w:lineRule="auto"/>
      </w:pPr>
    </w:p>
    <w:p w14:paraId="539C5F75" w14:textId="49C56E2E" w:rsidR="00193A08" w:rsidRPr="00193A08" w:rsidRDefault="00193A08" w:rsidP="00061C6E">
      <w:pPr>
        <w:spacing w:line="240" w:lineRule="auto"/>
        <w:rPr>
          <w:b/>
          <w:bCs/>
        </w:rPr>
      </w:pPr>
      <w:r w:rsidRPr="00193A08">
        <w:rPr>
          <w:b/>
          <w:bCs/>
        </w:rPr>
        <w:t>Budget der Universität: Geringe Auswirkungen</w:t>
      </w:r>
    </w:p>
    <w:p w14:paraId="36B6DBB6" w14:textId="15DE92DF" w:rsidR="001B5650" w:rsidRDefault="00D96297" w:rsidP="00061C6E">
      <w:pPr>
        <w:spacing w:line="240" w:lineRule="auto"/>
      </w:pPr>
      <w:r>
        <w:t>Nur geringe</w:t>
      </w:r>
      <w:r w:rsidR="00DD6AFD">
        <w:t xml:space="preserve"> Auswirkungen hatte die Pandemie </w:t>
      </w:r>
      <w:r w:rsidR="00A05E20">
        <w:t xml:space="preserve">hingegen </w:t>
      </w:r>
      <w:r w:rsidR="00DD6AFD">
        <w:t xml:space="preserve">auf das </w:t>
      </w:r>
      <w:r w:rsidR="00F40F31">
        <w:t xml:space="preserve">konsolidierte </w:t>
      </w:r>
      <w:r w:rsidR="00DD6AFD">
        <w:t xml:space="preserve">Budget der Universität. Dies lag </w:t>
      </w:r>
      <w:r>
        <w:t>2020 gegenüber dem Vorjahr um 4,3 Millionen Franken tiefer</w:t>
      </w:r>
      <w:r w:rsidR="00F40F31">
        <w:t xml:space="preserve"> (240,9 Millionen Franken)</w:t>
      </w:r>
      <w:r>
        <w:t xml:space="preserve">. So gingen die Sachkosten der Universität um über 10 Millionen Franken zurück, trotz Mehrausgaben für </w:t>
      </w:r>
      <w:r w:rsidR="00A05E20">
        <w:t>den Fernunterricht (</w:t>
      </w:r>
      <w:r>
        <w:t>technische Ausstattung</w:t>
      </w:r>
      <w:r w:rsidR="00A05E20">
        <w:t xml:space="preserve">, </w:t>
      </w:r>
      <w:r>
        <w:t>Software-Lösungen</w:t>
      </w:r>
      <w:r w:rsidR="00A05E20">
        <w:t xml:space="preserve">) </w:t>
      </w:r>
      <w:r>
        <w:t xml:space="preserve">sowie </w:t>
      </w:r>
      <w:r w:rsidR="00167C10">
        <w:t xml:space="preserve">die </w:t>
      </w:r>
      <w:r w:rsidR="00F40F31">
        <w:t>notwendige</w:t>
      </w:r>
      <w:r w:rsidR="00167C10">
        <w:t>n</w:t>
      </w:r>
      <w:r>
        <w:t xml:space="preserve"> Hygiene-Massnahmen auf dem Campus. </w:t>
      </w:r>
      <w:r w:rsidR="00B07FDE">
        <w:t>R</w:t>
      </w:r>
      <w:r>
        <w:t>ückläufig war</w:t>
      </w:r>
      <w:r w:rsidR="007D1705">
        <w:t>en</w:t>
      </w:r>
      <w:r>
        <w:t xml:space="preserve"> auch </w:t>
      </w:r>
      <w:r w:rsidR="00D71A66">
        <w:t xml:space="preserve">die </w:t>
      </w:r>
      <w:r w:rsidR="00B07FDE">
        <w:t xml:space="preserve">Studiengebühren und insbesondere die </w:t>
      </w:r>
      <w:r w:rsidR="00D71A66">
        <w:t>Einnahmen aus der</w:t>
      </w:r>
      <w:r>
        <w:t xml:space="preserve"> Weiterbildung</w:t>
      </w:r>
      <w:r w:rsidR="008D6DB7">
        <w:t xml:space="preserve"> (minus</w:t>
      </w:r>
      <w:r>
        <w:t xml:space="preserve"> 8,5 Millionen Franken</w:t>
      </w:r>
      <w:r w:rsidR="008D6DB7">
        <w:t xml:space="preserve">), wobei auch die </w:t>
      </w:r>
      <w:r w:rsidR="00B07FDE">
        <w:t xml:space="preserve">entsprechenden </w:t>
      </w:r>
      <w:r w:rsidR="008D6DB7">
        <w:t>Ausgaben sanken</w:t>
      </w:r>
      <w:r w:rsidR="00D71A66">
        <w:t>.</w:t>
      </w:r>
      <w:r w:rsidR="008D6DB7">
        <w:t xml:space="preserve"> </w:t>
      </w:r>
      <w:r w:rsidR="001B5650">
        <w:t>Insgesamt zeigt sich, wie wichtig Präsenzveranstaltungen</w:t>
      </w:r>
      <w:r w:rsidR="00730D3E">
        <w:t xml:space="preserve"> in Lehre und Weiterbildung</w:t>
      </w:r>
      <w:r w:rsidR="001B5650">
        <w:t xml:space="preserve"> für die </w:t>
      </w:r>
      <w:r w:rsidR="002E55D4">
        <w:t>HSG</w:t>
      </w:r>
      <w:r w:rsidR="001B5650">
        <w:t xml:space="preserve"> sind</w:t>
      </w:r>
      <w:r w:rsidR="00730D3E">
        <w:t>:</w:t>
      </w:r>
      <w:r w:rsidR="001B5650">
        <w:t xml:space="preserve"> nicht allein aus didaktischen Gründen, sondern</w:t>
      </w:r>
      <w:r w:rsidR="00730D3E">
        <w:t xml:space="preserve"> auch</w:t>
      </w:r>
      <w:r w:rsidR="001B5650">
        <w:t xml:space="preserve"> im Hinblick auf </w:t>
      </w:r>
      <w:r w:rsidR="00730D3E">
        <w:t xml:space="preserve">die </w:t>
      </w:r>
      <w:r w:rsidR="001B5650">
        <w:t xml:space="preserve">monetären Effekte für den Kanton. Die </w:t>
      </w:r>
      <w:r w:rsidR="00730D3E">
        <w:t>Entwicklungen 2020</w:t>
      </w:r>
      <w:r w:rsidR="001B5650">
        <w:t xml:space="preserve"> zeigen deutlich</w:t>
      </w:r>
      <w:r w:rsidR="005902CA">
        <w:t xml:space="preserve"> die</w:t>
      </w:r>
      <w:r w:rsidR="001B5650">
        <w:t xml:space="preserve"> erheblichen regionalwirtschaftlichen Einbussen</w:t>
      </w:r>
      <w:r w:rsidR="00730D3E">
        <w:t>. L</w:t>
      </w:r>
      <w:r w:rsidR="001B5650">
        <w:t xml:space="preserve">ängerfristig </w:t>
      </w:r>
      <w:r w:rsidR="005902CA">
        <w:t>dürften auch</w:t>
      </w:r>
      <w:r w:rsidR="001B5650">
        <w:t xml:space="preserve"> </w:t>
      </w:r>
      <w:r w:rsidR="008D6DB7">
        <w:t>n</w:t>
      </w:r>
      <w:r w:rsidR="005902CA">
        <w:t xml:space="preserve">egativen Auswirkungen auf die übrigen </w:t>
      </w:r>
      <w:r w:rsidR="001B5650">
        <w:t>Effekte</w:t>
      </w:r>
      <w:r w:rsidR="005902CA">
        <w:t xml:space="preserve"> (z.B. regionaler Arbeitsmarkt, Wissens</w:t>
      </w:r>
      <w:r w:rsidR="003A3D20">
        <w:t>s</w:t>
      </w:r>
      <w:r w:rsidR="005902CA">
        <w:t>ystem, Image) spürbar sein.</w:t>
      </w:r>
    </w:p>
    <w:p w14:paraId="0335A67F" w14:textId="792AEFB1" w:rsidR="001B5650" w:rsidRDefault="001B5650" w:rsidP="00061C6E">
      <w:pPr>
        <w:spacing w:line="240" w:lineRule="auto"/>
      </w:pPr>
    </w:p>
    <w:p w14:paraId="7BB82937" w14:textId="70767DBC" w:rsidR="009373E9" w:rsidRPr="009373E9" w:rsidRDefault="009373E9" w:rsidP="00061C6E">
      <w:pPr>
        <w:spacing w:line="240" w:lineRule="auto"/>
        <w:rPr>
          <w:rStyle w:val="normaltextrun"/>
          <w:b/>
          <w:bCs/>
          <w:shd w:val="clear" w:color="auto" w:fill="FFFFFF"/>
        </w:rPr>
      </w:pPr>
      <w:r w:rsidRPr="009373E9">
        <w:rPr>
          <w:rStyle w:val="normaltextrun"/>
          <w:b/>
          <w:bCs/>
          <w:shd w:val="clear" w:color="auto" w:fill="FFFFFF"/>
        </w:rPr>
        <w:t xml:space="preserve">Hintergrund der </w:t>
      </w:r>
      <w:r w:rsidR="00C14013">
        <w:rPr>
          <w:rStyle w:val="normaltextrun"/>
          <w:b/>
          <w:bCs/>
          <w:shd w:val="clear" w:color="auto" w:fill="FFFFFF"/>
        </w:rPr>
        <w:t>Sonderauswertung</w:t>
      </w:r>
    </w:p>
    <w:p w14:paraId="0D700C9F" w14:textId="7AA5B80E" w:rsidR="00CC2DB8" w:rsidRPr="00CC2DB8" w:rsidRDefault="00CC2DB8" w:rsidP="00061C6E">
      <w:pPr>
        <w:spacing w:line="240" w:lineRule="auto"/>
        <w:rPr>
          <w:rStyle w:val="scxw135658075"/>
          <w:shd w:val="clear" w:color="auto" w:fill="FFFFFF"/>
        </w:rPr>
      </w:pPr>
      <w:r w:rsidRPr="00CC2DB8">
        <w:rPr>
          <w:rStyle w:val="normaltextrun"/>
          <w:shd w:val="clear" w:color="auto" w:fill="FFFFFF"/>
        </w:rPr>
        <w:t>Die</w:t>
      </w:r>
      <w:r w:rsidR="004D7284">
        <w:rPr>
          <w:rStyle w:val="normaltextrun"/>
          <w:shd w:val="clear" w:color="auto" w:fill="FFFFFF"/>
        </w:rPr>
        <w:t xml:space="preserve"> im Mai 2021 publizierte</w:t>
      </w:r>
      <w:r w:rsidRPr="00CC2DB8">
        <w:rPr>
          <w:rStyle w:val="normaltextrun"/>
          <w:shd w:val="clear" w:color="auto" w:fill="FFFFFF"/>
        </w:rPr>
        <w:t xml:space="preserve"> Erhebung</w:t>
      </w:r>
      <w:r w:rsidR="009F58FB">
        <w:rPr>
          <w:rStyle w:val="normaltextrun"/>
          <w:shd w:val="clear" w:color="auto" w:fill="FFFFFF"/>
        </w:rPr>
        <w:t xml:space="preserve"> zu den regionalen Effekten der HSG</w:t>
      </w:r>
      <w:r w:rsidRPr="00CC2DB8">
        <w:rPr>
          <w:rStyle w:val="normaltextrun"/>
          <w:shd w:val="clear" w:color="auto" w:fill="FFFFFF"/>
        </w:rPr>
        <w:t xml:space="preserve"> </w:t>
      </w:r>
      <w:r w:rsidR="004D7284">
        <w:rPr>
          <w:rStyle w:val="normaltextrun"/>
          <w:shd w:val="clear" w:color="auto" w:fill="FFFFFF"/>
        </w:rPr>
        <w:t>im Jahr 2019 war bereits die siebte entsprechende Studie</w:t>
      </w:r>
      <w:r w:rsidRPr="00CC2DB8">
        <w:rPr>
          <w:rStyle w:val="normaltextrun"/>
          <w:shd w:val="clear" w:color="auto" w:fill="FFFFFF"/>
        </w:rPr>
        <w:t xml:space="preserve">. </w:t>
      </w:r>
      <w:r w:rsidR="004D7284">
        <w:rPr>
          <w:rStyle w:val="normaltextrun"/>
          <w:shd w:val="clear" w:color="auto" w:fill="FFFFFF"/>
        </w:rPr>
        <w:t xml:space="preserve">Dabei wurde die Methodik erstmals </w:t>
      </w:r>
      <w:r w:rsidRPr="00CC2DB8">
        <w:rPr>
          <w:rStyle w:val="normaltextrun"/>
          <w:shd w:val="clear" w:color="auto" w:fill="FFFFFF"/>
        </w:rPr>
        <w:t xml:space="preserve">dem Business School Impact Survey (BSIS) der internationalen </w:t>
      </w:r>
      <w:r w:rsidR="00B33F2A">
        <w:rPr>
          <w:rStyle w:val="normaltextrun"/>
          <w:shd w:val="clear" w:color="auto" w:fill="FFFFFF"/>
        </w:rPr>
        <w:t>Hochschul-</w:t>
      </w:r>
      <w:r w:rsidRPr="00CC2DB8">
        <w:rPr>
          <w:rStyle w:val="normaltextrun"/>
          <w:shd w:val="clear" w:color="auto" w:fill="FFFFFF"/>
        </w:rPr>
        <w:t>Akkreditierungsorganisation EFMD angepasst</w:t>
      </w:r>
      <w:r w:rsidR="004D7284">
        <w:rPr>
          <w:rStyle w:val="normaltextrun"/>
          <w:shd w:val="clear" w:color="auto" w:fill="FFFFFF"/>
        </w:rPr>
        <w:t xml:space="preserve"> und</w:t>
      </w:r>
      <w:r>
        <w:rPr>
          <w:rStyle w:val="normaltextrun"/>
          <w:shd w:val="clear" w:color="auto" w:fill="FFFFFF"/>
        </w:rPr>
        <w:t xml:space="preserve"> d</w:t>
      </w:r>
      <w:r w:rsidRPr="00CC2DB8">
        <w:rPr>
          <w:rStyle w:val="normaltextrun"/>
          <w:shd w:val="clear" w:color="auto" w:fill="FFFFFF"/>
        </w:rPr>
        <w:t>er räumliche Bezugsrahmen auf den Kanton St.Gallen ausgeweitet, um der Eigentümerstruktur der HSG Rechnung zu tragen.</w:t>
      </w:r>
      <w:r>
        <w:rPr>
          <w:rStyle w:val="normaltextrun"/>
          <w:shd w:val="clear" w:color="auto" w:fill="FFFFFF"/>
        </w:rPr>
        <w:t xml:space="preserve"> </w:t>
      </w:r>
      <w:r w:rsidR="004D7284">
        <w:rPr>
          <w:rStyle w:val="normaltextrun"/>
          <w:shd w:val="clear" w:color="auto" w:fill="FFFFFF"/>
        </w:rPr>
        <w:t xml:space="preserve">Neben den monetären Effekten wurden auch Effekte auf den regionalen Arbeitsmarkt, die Unternehmensentwicklung, das kantonale Wissenssystem sowie das regionale </w:t>
      </w:r>
      <w:proofErr w:type="spellStart"/>
      <w:r w:rsidR="004D7284">
        <w:rPr>
          <w:rStyle w:val="normaltextrun"/>
          <w:shd w:val="clear" w:color="auto" w:fill="FFFFFF"/>
        </w:rPr>
        <w:t>Ecosystem</w:t>
      </w:r>
      <w:proofErr w:type="spellEnd"/>
      <w:r w:rsidR="004D7284">
        <w:rPr>
          <w:rStyle w:val="normaltextrun"/>
          <w:shd w:val="clear" w:color="auto" w:fill="FFFFFF"/>
        </w:rPr>
        <w:t xml:space="preserve"> und Image ermittelt. Die nun publizierte Sonderauswertung für 2020 betrachtet hingegen nur die monetären Effekte. Eine </w:t>
      </w:r>
      <w:r w:rsidR="00985A39">
        <w:rPr>
          <w:rStyle w:val="normaltextrun"/>
          <w:shd w:val="clear" w:color="auto" w:fill="FFFFFF"/>
        </w:rPr>
        <w:t xml:space="preserve">neue </w:t>
      </w:r>
      <w:r w:rsidR="004D7284">
        <w:rPr>
          <w:rStyle w:val="normaltextrun"/>
          <w:shd w:val="clear" w:color="auto" w:fill="FFFFFF"/>
        </w:rPr>
        <w:t xml:space="preserve">vollständige Studie </w:t>
      </w:r>
      <w:r w:rsidR="00985A39">
        <w:rPr>
          <w:rStyle w:val="normaltextrun"/>
          <w:shd w:val="clear" w:color="auto" w:fill="FFFFFF"/>
        </w:rPr>
        <w:t>zu den regionalen Effekten der HSG</w:t>
      </w:r>
      <w:r w:rsidR="004D7284">
        <w:rPr>
          <w:rStyle w:val="normaltextrun"/>
          <w:shd w:val="clear" w:color="auto" w:fill="FFFFFF"/>
        </w:rPr>
        <w:t xml:space="preserve"> wird voraussichtlich </w:t>
      </w:r>
      <w:r w:rsidR="00F93E59">
        <w:rPr>
          <w:rStyle w:val="normaltextrun"/>
          <w:shd w:val="clear" w:color="auto" w:fill="FFFFFF"/>
        </w:rPr>
        <w:t xml:space="preserve">Ende 2022 </w:t>
      </w:r>
      <w:r w:rsidR="004D7284">
        <w:rPr>
          <w:rStyle w:val="normaltextrun"/>
          <w:shd w:val="clear" w:color="auto" w:fill="FFFFFF"/>
        </w:rPr>
        <w:t>erscheinen.</w:t>
      </w:r>
    </w:p>
    <w:p w14:paraId="03AD1D95" w14:textId="05162436" w:rsidR="00B240C3" w:rsidRDefault="00B240C3" w:rsidP="00061C6E">
      <w:pPr>
        <w:spacing w:line="240" w:lineRule="auto"/>
      </w:pPr>
    </w:p>
    <w:p w14:paraId="3D77CE9C" w14:textId="3F550BF8" w:rsidR="00BE1DC7" w:rsidRDefault="004D7284" w:rsidP="00061C6E">
      <w:pPr>
        <w:spacing w:line="240" w:lineRule="auto"/>
      </w:pPr>
      <w:r>
        <w:t xml:space="preserve">Der ganze Bericht kann auf der </w:t>
      </w:r>
      <w:hyperlink r:id="rId8" w:history="1">
        <w:r w:rsidRPr="000B7C1D">
          <w:rPr>
            <w:rStyle w:val="Hyperlink"/>
          </w:rPr>
          <w:t xml:space="preserve">Website der Universität </w:t>
        </w:r>
        <w:proofErr w:type="spellStart"/>
        <w:r w:rsidRPr="000B7C1D">
          <w:rPr>
            <w:rStyle w:val="Hyperlink"/>
          </w:rPr>
          <w:t>St.Gallen</w:t>
        </w:r>
        <w:proofErr w:type="spellEnd"/>
      </w:hyperlink>
      <w:r w:rsidR="00BE1DC7">
        <w:t xml:space="preserve"> </w:t>
      </w:r>
      <w:r>
        <w:t>heruntergeladen werden</w:t>
      </w:r>
      <w:r w:rsidR="00BE1DC7">
        <w:t>.</w:t>
      </w:r>
    </w:p>
    <w:p w14:paraId="7C1D146B" w14:textId="77777777" w:rsidR="00B240C3" w:rsidRPr="00B240C3" w:rsidRDefault="00B240C3" w:rsidP="00061C6E">
      <w:pPr>
        <w:spacing w:line="240" w:lineRule="auto"/>
      </w:pPr>
    </w:p>
    <w:p w14:paraId="32F4CD31" w14:textId="77777777" w:rsidR="00E073E4" w:rsidRPr="00E073E4" w:rsidRDefault="00E073E4" w:rsidP="00E073E4">
      <w:pPr>
        <w:spacing w:line="240" w:lineRule="auto"/>
        <w:rPr>
          <w:b/>
          <w:bCs/>
        </w:rPr>
      </w:pPr>
      <w:r w:rsidRPr="00E073E4">
        <w:rPr>
          <w:b/>
          <w:bCs/>
        </w:rPr>
        <w:t>Kontakt für Fragen:</w:t>
      </w:r>
    </w:p>
    <w:p w14:paraId="7470A7F1" w14:textId="11DF2A60" w:rsidR="00E073E4" w:rsidRPr="00E073E4" w:rsidRDefault="00E073E4" w:rsidP="00E073E4">
      <w:pPr>
        <w:spacing w:line="240" w:lineRule="auto"/>
      </w:pPr>
      <w:r w:rsidRPr="00E073E4">
        <w:t xml:space="preserve">Dr. </w:t>
      </w:r>
      <w:r w:rsidR="00462850">
        <w:t>Roland Scherer</w:t>
      </w:r>
    </w:p>
    <w:p w14:paraId="20E7ABE8" w14:textId="0E225AC2" w:rsidR="00E073E4" w:rsidRPr="00E073E4" w:rsidRDefault="00462850" w:rsidP="00462850">
      <w:pPr>
        <w:spacing w:line="240" w:lineRule="auto"/>
      </w:pPr>
      <w:r>
        <w:t>Direktor Institut für Systemisches Management und Public Governance</w:t>
      </w:r>
      <w:r w:rsidR="00B33F2A">
        <w:t xml:space="preserve"> (IMP-HSG)</w:t>
      </w:r>
    </w:p>
    <w:p w14:paraId="00272940" w14:textId="0F45CB37" w:rsidR="00E073E4" w:rsidRPr="00E073E4" w:rsidRDefault="00E073E4" w:rsidP="00E073E4">
      <w:pPr>
        <w:spacing w:line="240" w:lineRule="auto"/>
      </w:pPr>
      <w:r w:rsidRPr="00E073E4">
        <w:t xml:space="preserve">+41 71 224 </w:t>
      </w:r>
      <w:r w:rsidR="00462850">
        <w:t>23 49</w:t>
      </w:r>
    </w:p>
    <w:p w14:paraId="7C935CD4" w14:textId="1CF17456" w:rsidR="00E073E4" w:rsidRDefault="00D67FDB" w:rsidP="00E073E4">
      <w:pPr>
        <w:spacing w:line="240" w:lineRule="auto"/>
      </w:pPr>
      <w:hyperlink r:id="rId9" w:history="1">
        <w:r w:rsidR="00462850" w:rsidRPr="0085538C">
          <w:rPr>
            <w:rStyle w:val="Hyperlink"/>
          </w:rPr>
          <w:t>roland.scherer@unisg.ch</w:t>
        </w:r>
      </w:hyperlink>
    </w:p>
    <w:p w14:paraId="66F831B6" w14:textId="15135A85" w:rsidR="00411B0A" w:rsidRDefault="00411B0A" w:rsidP="00E073E4">
      <w:pPr>
        <w:spacing w:line="240" w:lineRule="auto"/>
      </w:pPr>
    </w:p>
    <w:sectPr w:rsidR="00411B0A" w:rsidSect="00523613">
      <w:headerReference w:type="default" r:id="rId10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74807" w14:textId="77777777" w:rsidR="000D4134" w:rsidRDefault="000D4134" w:rsidP="00900A57">
      <w:pPr>
        <w:spacing w:line="240" w:lineRule="auto"/>
      </w:pPr>
      <w:r>
        <w:separator/>
      </w:r>
    </w:p>
  </w:endnote>
  <w:endnote w:type="continuationSeparator" w:id="0">
    <w:p w14:paraId="5822ED42" w14:textId="77777777" w:rsidR="000D4134" w:rsidRDefault="000D4134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Pro Light">
    <w:altName w:val="Gill Sans MT Pro Light"/>
    <w:panose1 w:val="00000000000000000000"/>
    <w:charset w:val="4D"/>
    <w:family w:val="swiss"/>
    <w:notTrueType/>
    <w:pitch w:val="variable"/>
    <w:sig w:usb0="0000000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5587F" w14:textId="77777777" w:rsidR="000D4134" w:rsidRDefault="000D4134" w:rsidP="00900A57">
      <w:pPr>
        <w:spacing w:line="240" w:lineRule="auto"/>
      </w:pPr>
      <w:r>
        <w:separator/>
      </w:r>
    </w:p>
  </w:footnote>
  <w:footnote w:type="continuationSeparator" w:id="0">
    <w:p w14:paraId="22831F82" w14:textId="77777777" w:rsidR="000D4134" w:rsidRDefault="000D4134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79D0" w14:textId="373DA4C9" w:rsidR="00523613" w:rsidRDefault="00C724C4">
    <w:pPr>
      <w:pStyle w:val="Kopfzeile"/>
    </w:pPr>
    <w:r w:rsidRPr="008B20E1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7A551C9B" wp14:editId="2E375E1F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1D228FD3" wp14:editId="51F44CD8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2434E757" wp14:editId="1C9BCB86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DBA222" wp14:editId="2E4C9C5B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154870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DD71BEC" wp14:editId="141CF340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5F25D7"/>
    <w:multiLevelType w:val="hybridMultilevel"/>
    <w:tmpl w:val="D5B293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77AF4"/>
    <w:multiLevelType w:val="hybridMultilevel"/>
    <w:tmpl w:val="9506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34"/>
    <w:rsid w:val="000049F9"/>
    <w:rsid w:val="00023E00"/>
    <w:rsid w:val="00035839"/>
    <w:rsid w:val="000409FD"/>
    <w:rsid w:val="00042ADE"/>
    <w:rsid w:val="00043416"/>
    <w:rsid w:val="0005041D"/>
    <w:rsid w:val="00051640"/>
    <w:rsid w:val="00061430"/>
    <w:rsid w:val="00061C6E"/>
    <w:rsid w:val="000657F2"/>
    <w:rsid w:val="00077B2D"/>
    <w:rsid w:val="0009215B"/>
    <w:rsid w:val="000A776F"/>
    <w:rsid w:val="000B7C1D"/>
    <w:rsid w:val="000D3F47"/>
    <w:rsid w:val="000D4134"/>
    <w:rsid w:val="000E2EAD"/>
    <w:rsid w:val="000F082E"/>
    <w:rsid w:val="00106763"/>
    <w:rsid w:val="00107B24"/>
    <w:rsid w:val="001100A1"/>
    <w:rsid w:val="00135A4D"/>
    <w:rsid w:val="00145F0D"/>
    <w:rsid w:val="00162BDC"/>
    <w:rsid w:val="00167C10"/>
    <w:rsid w:val="00167D59"/>
    <w:rsid w:val="00177628"/>
    <w:rsid w:val="00177E63"/>
    <w:rsid w:val="001807B8"/>
    <w:rsid w:val="00192265"/>
    <w:rsid w:val="00193A08"/>
    <w:rsid w:val="001954AA"/>
    <w:rsid w:val="001977FA"/>
    <w:rsid w:val="001B400F"/>
    <w:rsid w:val="001B402B"/>
    <w:rsid w:val="001B5650"/>
    <w:rsid w:val="001D5CC7"/>
    <w:rsid w:val="001F59C8"/>
    <w:rsid w:val="001F795E"/>
    <w:rsid w:val="00212541"/>
    <w:rsid w:val="00216C5B"/>
    <w:rsid w:val="00223422"/>
    <w:rsid w:val="00233D1D"/>
    <w:rsid w:val="00244D67"/>
    <w:rsid w:val="00253F58"/>
    <w:rsid w:val="00260EA5"/>
    <w:rsid w:val="00273CEA"/>
    <w:rsid w:val="00286B31"/>
    <w:rsid w:val="002877CF"/>
    <w:rsid w:val="002975FB"/>
    <w:rsid w:val="002C5781"/>
    <w:rsid w:val="002D497C"/>
    <w:rsid w:val="002D7D4E"/>
    <w:rsid w:val="002E083E"/>
    <w:rsid w:val="002E14BF"/>
    <w:rsid w:val="002E55D4"/>
    <w:rsid w:val="002F098F"/>
    <w:rsid w:val="002F100A"/>
    <w:rsid w:val="0030376E"/>
    <w:rsid w:val="003050E1"/>
    <w:rsid w:val="00312E4A"/>
    <w:rsid w:val="00320712"/>
    <w:rsid w:val="003259EB"/>
    <w:rsid w:val="00335997"/>
    <w:rsid w:val="00337F8B"/>
    <w:rsid w:val="00354AEA"/>
    <w:rsid w:val="00354AF5"/>
    <w:rsid w:val="00355DEC"/>
    <w:rsid w:val="003650B1"/>
    <w:rsid w:val="00367B37"/>
    <w:rsid w:val="00374E81"/>
    <w:rsid w:val="00387A8C"/>
    <w:rsid w:val="00392695"/>
    <w:rsid w:val="00393929"/>
    <w:rsid w:val="003A3D20"/>
    <w:rsid w:val="003E15DB"/>
    <w:rsid w:val="003F03F0"/>
    <w:rsid w:val="00403C1B"/>
    <w:rsid w:val="00406D0D"/>
    <w:rsid w:val="00411B0A"/>
    <w:rsid w:val="0042760C"/>
    <w:rsid w:val="0044249F"/>
    <w:rsid w:val="004434A8"/>
    <w:rsid w:val="00446BB6"/>
    <w:rsid w:val="00462850"/>
    <w:rsid w:val="00464684"/>
    <w:rsid w:val="00464B90"/>
    <w:rsid w:val="00481135"/>
    <w:rsid w:val="00494E60"/>
    <w:rsid w:val="004A596B"/>
    <w:rsid w:val="004B7970"/>
    <w:rsid w:val="004D1B25"/>
    <w:rsid w:val="004D7284"/>
    <w:rsid w:val="004E21E6"/>
    <w:rsid w:val="004E223C"/>
    <w:rsid w:val="004F1375"/>
    <w:rsid w:val="005055FF"/>
    <w:rsid w:val="00506401"/>
    <w:rsid w:val="005122EE"/>
    <w:rsid w:val="00517E00"/>
    <w:rsid w:val="00523613"/>
    <w:rsid w:val="00561398"/>
    <w:rsid w:val="0056158A"/>
    <w:rsid w:val="0056415C"/>
    <w:rsid w:val="00576858"/>
    <w:rsid w:val="00586956"/>
    <w:rsid w:val="005902CA"/>
    <w:rsid w:val="005A42AA"/>
    <w:rsid w:val="005A6A6B"/>
    <w:rsid w:val="005B53F3"/>
    <w:rsid w:val="005C04A7"/>
    <w:rsid w:val="005E5D4A"/>
    <w:rsid w:val="00602745"/>
    <w:rsid w:val="00603571"/>
    <w:rsid w:val="0062523E"/>
    <w:rsid w:val="006253B8"/>
    <w:rsid w:val="006346E3"/>
    <w:rsid w:val="00636E3C"/>
    <w:rsid w:val="00670C34"/>
    <w:rsid w:val="00680534"/>
    <w:rsid w:val="00691FA8"/>
    <w:rsid w:val="0069458E"/>
    <w:rsid w:val="0069522E"/>
    <w:rsid w:val="006A6CF1"/>
    <w:rsid w:val="006B5805"/>
    <w:rsid w:val="006D5091"/>
    <w:rsid w:val="00706771"/>
    <w:rsid w:val="00730D3E"/>
    <w:rsid w:val="00732881"/>
    <w:rsid w:val="00735553"/>
    <w:rsid w:val="007456DB"/>
    <w:rsid w:val="00752BCB"/>
    <w:rsid w:val="00766639"/>
    <w:rsid w:val="0076756B"/>
    <w:rsid w:val="007866B1"/>
    <w:rsid w:val="0079142D"/>
    <w:rsid w:val="007A26A8"/>
    <w:rsid w:val="007A624F"/>
    <w:rsid w:val="007B746B"/>
    <w:rsid w:val="007C22B2"/>
    <w:rsid w:val="007C68E5"/>
    <w:rsid w:val="007D1705"/>
    <w:rsid w:val="007D5FF1"/>
    <w:rsid w:val="007D6DAB"/>
    <w:rsid w:val="007E501F"/>
    <w:rsid w:val="007F2995"/>
    <w:rsid w:val="007F45D8"/>
    <w:rsid w:val="007F7C9C"/>
    <w:rsid w:val="00804D0C"/>
    <w:rsid w:val="00811196"/>
    <w:rsid w:val="008249E5"/>
    <w:rsid w:val="00831BD4"/>
    <w:rsid w:val="00836D02"/>
    <w:rsid w:val="00842178"/>
    <w:rsid w:val="00844374"/>
    <w:rsid w:val="00847D7F"/>
    <w:rsid w:val="00855572"/>
    <w:rsid w:val="0086477D"/>
    <w:rsid w:val="0087291A"/>
    <w:rsid w:val="008A3B8C"/>
    <w:rsid w:val="008A6C5A"/>
    <w:rsid w:val="008B188B"/>
    <w:rsid w:val="008B20E1"/>
    <w:rsid w:val="008D6DB7"/>
    <w:rsid w:val="00900A57"/>
    <w:rsid w:val="00910DDB"/>
    <w:rsid w:val="00915ACF"/>
    <w:rsid w:val="00934FA0"/>
    <w:rsid w:val="009373E9"/>
    <w:rsid w:val="00947586"/>
    <w:rsid w:val="009543AB"/>
    <w:rsid w:val="009608AF"/>
    <w:rsid w:val="0096221A"/>
    <w:rsid w:val="00964E41"/>
    <w:rsid w:val="00983025"/>
    <w:rsid w:val="00985A39"/>
    <w:rsid w:val="009861E2"/>
    <w:rsid w:val="009A0A38"/>
    <w:rsid w:val="009A5C75"/>
    <w:rsid w:val="009A6D96"/>
    <w:rsid w:val="009C5D8D"/>
    <w:rsid w:val="009D5471"/>
    <w:rsid w:val="009E3496"/>
    <w:rsid w:val="009E65B4"/>
    <w:rsid w:val="009F1321"/>
    <w:rsid w:val="009F58FB"/>
    <w:rsid w:val="009F7379"/>
    <w:rsid w:val="00A05E20"/>
    <w:rsid w:val="00A11D6E"/>
    <w:rsid w:val="00A25891"/>
    <w:rsid w:val="00A27CDA"/>
    <w:rsid w:val="00A27E16"/>
    <w:rsid w:val="00A323D3"/>
    <w:rsid w:val="00A34269"/>
    <w:rsid w:val="00A42393"/>
    <w:rsid w:val="00A42B0B"/>
    <w:rsid w:val="00A43AAD"/>
    <w:rsid w:val="00A634E7"/>
    <w:rsid w:val="00A94037"/>
    <w:rsid w:val="00AD5EC6"/>
    <w:rsid w:val="00AD64D7"/>
    <w:rsid w:val="00AE3E34"/>
    <w:rsid w:val="00AE6F32"/>
    <w:rsid w:val="00AF0AB4"/>
    <w:rsid w:val="00B07FDE"/>
    <w:rsid w:val="00B16DDF"/>
    <w:rsid w:val="00B20CB0"/>
    <w:rsid w:val="00B22B3F"/>
    <w:rsid w:val="00B23A1A"/>
    <w:rsid w:val="00B240C3"/>
    <w:rsid w:val="00B2560C"/>
    <w:rsid w:val="00B278DD"/>
    <w:rsid w:val="00B33F2A"/>
    <w:rsid w:val="00B341B4"/>
    <w:rsid w:val="00B34B84"/>
    <w:rsid w:val="00B45D6A"/>
    <w:rsid w:val="00B472E9"/>
    <w:rsid w:val="00B5153A"/>
    <w:rsid w:val="00B6307B"/>
    <w:rsid w:val="00B647D4"/>
    <w:rsid w:val="00B65F73"/>
    <w:rsid w:val="00B83992"/>
    <w:rsid w:val="00BB3305"/>
    <w:rsid w:val="00BC460F"/>
    <w:rsid w:val="00BD0827"/>
    <w:rsid w:val="00BE1DC7"/>
    <w:rsid w:val="00BF526A"/>
    <w:rsid w:val="00C14013"/>
    <w:rsid w:val="00C369BF"/>
    <w:rsid w:val="00C37CBD"/>
    <w:rsid w:val="00C4725B"/>
    <w:rsid w:val="00C5465F"/>
    <w:rsid w:val="00C61ADF"/>
    <w:rsid w:val="00C724C4"/>
    <w:rsid w:val="00C75AAD"/>
    <w:rsid w:val="00C769A9"/>
    <w:rsid w:val="00C82618"/>
    <w:rsid w:val="00C92BF3"/>
    <w:rsid w:val="00CC2DB8"/>
    <w:rsid w:val="00CC47D1"/>
    <w:rsid w:val="00CC62CB"/>
    <w:rsid w:val="00CE61E9"/>
    <w:rsid w:val="00CF0146"/>
    <w:rsid w:val="00CF0909"/>
    <w:rsid w:val="00CF62AB"/>
    <w:rsid w:val="00D67FDB"/>
    <w:rsid w:val="00D71A66"/>
    <w:rsid w:val="00D96297"/>
    <w:rsid w:val="00DD6AFD"/>
    <w:rsid w:val="00DE17AF"/>
    <w:rsid w:val="00DF253F"/>
    <w:rsid w:val="00E073E4"/>
    <w:rsid w:val="00E11653"/>
    <w:rsid w:val="00E124BF"/>
    <w:rsid w:val="00E1356B"/>
    <w:rsid w:val="00E14A46"/>
    <w:rsid w:val="00E153C6"/>
    <w:rsid w:val="00E4583F"/>
    <w:rsid w:val="00E47A5E"/>
    <w:rsid w:val="00E53B19"/>
    <w:rsid w:val="00E71CF9"/>
    <w:rsid w:val="00E9469D"/>
    <w:rsid w:val="00E955D0"/>
    <w:rsid w:val="00EA0328"/>
    <w:rsid w:val="00EA65F6"/>
    <w:rsid w:val="00EB6BFA"/>
    <w:rsid w:val="00EB76FF"/>
    <w:rsid w:val="00EC485B"/>
    <w:rsid w:val="00ED2165"/>
    <w:rsid w:val="00EE41F6"/>
    <w:rsid w:val="00F05A84"/>
    <w:rsid w:val="00F174AF"/>
    <w:rsid w:val="00F34E8C"/>
    <w:rsid w:val="00F403EF"/>
    <w:rsid w:val="00F40F31"/>
    <w:rsid w:val="00F42974"/>
    <w:rsid w:val="00F526B5"/>
    <w:rsid w:val="00F5320C"/>
    <w:rsid w:val="00F5404A"/>
    <w:rsid w:val="00F64283"/>
    <w:rsid w:val="00F653B4"/>
    <w:rsid w:val="00F743A8"/>
    <w:rsid w:val="00F9041A"/>
    <w:rsid w:val="00F93E59"/>
    <w:rsid w:val="00FB0A43"/>
    <w:rsid w:val="00FE01D0"/>
    <w:rsid w:val="00FF432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7D78B5A"/>
  <w15:docId w15:val="{FB2C2899-3A3D-4CC0-A8EB-803CB2D1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2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3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/>
      <w:color w:val="00000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1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C6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C6E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C6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53C6"/>
    <w:rPr>
      <w:color w:val="605E5C"/>
      <w:shd w:val="clear" w:color="auto" w:fill="E1DFDD"/>
    </w:rPr>
  </w:style>
  <w:style w:type="paragraph" w:customStyle="1" w:styleId="xxmsonormal">
    <w:name w:val="x_xmsonormal"/>
    <w:basedOn w:val="Standard"/>
    <w:rsid w:val="005C04A7"/>
    <w:pPr>
      <w:spacing w:line="240" w:lineRule="auto"/>
    </w:pPr>
    <w:rPr>
      <w:rFonts w:ascii="Calibri" w:eastAsiaTheme="minorHAnsi" w:hAnsi="Calibri" w:cs="Calibri"/>
      <w:sz w:val="22"/>
      <w:szCs w:val="22"/>
      <w:lang w:val="de-DE" w:eastAsia="de-DE"/>
    </w:rPr>
  </w:style>
  <w:style w:type="paragraph" w:customStyle="1" w:styleId="xmsonormal">
    <w:name w:val="x_msonormal"/>
    <w:basedOn w:val="Standard"/>
    <w:rsid w:val="005C04A7"/>
    <w:pPr>
      <w:spacing w:line="240" w:lineRule="auto"/>
    </w:pPr>
    <w:rPr>
      <w:rFonts w:ascii="Calibri" w:eastAsiaTheme="minorHAnsi" w:hAnsi="Calibri" w:cs="Calibri"/>
      <w:sz w:val="22"/>
      <w:szCs w:val="22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C04A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9"/>
    <w:qFormat/>
    <w:rsid w:val="005C04A7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B240C3"/>
  </w:style>
  <w:style w:type="character" w:customStyle="1" w:styleId="scxw135658075">
    <w:name w:val="scxw135658075"/>
    <w:basedOn w:val="Absatz-Standardschriftart"/>
    <w:rsid w:val="00B240C3"/>
  </w:style>
  <w:style w:type="character" w:customStyle="1" w:styleId="eop">
    <w:name w:val="eop"/>
    <w:basedOn w:val="Absatz-Standardschriftart"/>
    <w:rsid w:val="00B240C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3F2A"/>
    <w:rPr>
      <w:rFonts w:ascii="Palatino Linotype" w:eastAsia="Palatino Linotype" w:hAnsi="Palatino Linotype" w:cs="Times New Roman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3F2A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customStyle="1" w:styleId="Default">
    <w:name w:val="Default"/>
    <w:rsid w:val="00F05A84"/>
    <w:pPr>
      <w:autoSpaceDE w:val="0"/>
      <w:autoSpaceDN w:val="0"/>
      <w:adjustRightInd w:val="0"/>
    </w:pPr>
    <w:rPr>
      <w:rFonts w:ascii="Gill Sans MT Pro Light" w:hAnsi="Gill Sans MT Pro Light" w:cs="Gill Sans MT Pro Light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universityofstgallen/docs/regiokurzbericht_medien?fr=sODI0YzIxNjAzO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sg.ch/de/wissen/newsroom/aktuell/rssnews/campus/2021/mai/regionale-effekte-27mai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land.scherer@unis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6643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JRoggenbauch</dc:creator>
  <cp:lastModifiedBy>Heidenreich, Annkathrin</cp:lastModifiedBy>
  <cp:revision>12</cp:revision>
  <cp:lastPrinted>2021-07-08T18:50:00Z</cp:lastPrinted>
  <dcterms:created xsi:type="dcterms:W3CDTF">2021-07-05T08:38:00Z</dcterms:created>
  <dcterms:modified xsi:type="dcterms:W3CDTF">2021-07-08T18:51:00Z</dcterms:modified>
</cp:coreProperties>
</file>