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060351" w:rsidRDefault="00900A57" w:rsidP="00900A57">
      <w:pPr>
        <w:rPr>
          <w:sz w:val="22"/>
          <w:szCs w:val="22"/>
        </w:rPr>
      </w:pPr>
      <w:r w:rsidRPr="00060351">
        <w:rPr>
          <w:sz w:val="22"/>
          <w:szCs w:val="22"/>
        </w:rPr>
        <w:t xml:space="preserve">Medienmitteilung, </w:t>
      </w:r>
      <w:r w:rsidR="006C49E4">
        <w:rPr>
          <w:sz w:val="22"/>
          <w:szCs w:val="22"/>
        </w:rPr>
        <w:t>15</w:t>
      </w:r>
      <w:r w:rsidR="001954AA" w:rsidRPr="00060351">
        <w:rPr>
          <w:sz w:val="22"/>
          <w:szCs w:val="22"/>
        </w:rPr>
        <w:t xml:space="preserve">. </w:t>
      </w:r>
      <w:r w:rsidR="00177EE1">
        <w:rPr>
          <w:sz w:val="22"/>
          <w:szCs w:val="22"/>
        </w:rPr>
        <w:t>August</w:t>
      </w:r>
      <w:r w:rsidR="00060351">
        <w:rPr>
          <w:sz w:val="22"/>
          <w:szCs w:val="22"/>
        </w:rPr>
        <w:t xml:space="preserve"> 2019</w:t>
      </w:r>
    </w:p>
    <w:p w:rsidR="00900A57" w:rsidRPr="00060351" w:rsidRDefault="00900A57" w:rsidP="00900A57">
      <w:pPr>
        <w:rPr>
          <w:sz w:val="22"/>
          <w:szCs w:val="22"/>
        </w:rPr>
      </w:pPr>
    </w:p>
    <w:p w:rsidR="0021654B" w:rsidRPr="00060351" w:rsidRDefault="008F2C1A" w:rsidP="00900A57">
      <w:pPr>
        <w:spacing w:after="120" w:line="240" w:lineRule="auto"/>
        <w:rPr>
          <w:b/>
          <w:sz w:val="26"/>
          <w:szCs w:val="26"/>
        </w:rPr>
      </w:pPr>
      <w:r>
        <w:rPr>
          <w:b/>
          <w:sz w:val="26"/>
          <w:szCs w:val="26"/>
        </w:rPr>
        <w:t>Ohne Reformen ist die Pflegefinanzierung stark gefährdet</w:t>
      </w:r>
    </w:p>
    <w:p w:rsidR="00E67E0D" w:rsidRDefault="00177EE1" w:rsidP="00E67E0D">
      <w:pPr>
        <w:spacing w:line="240" w:lineRule="auto"/>
        <w:rPr>
          <w:i/>
          <w:sz w:val="22"/>
          <w:szCs w:val="22"/>
        </w:rPr>
      </w:pPr>
      <w:r>
        <w:rPr>
          <w:i/>
          <w:sz w:val="22"/>
          <w:szCs w:val="22"/>
        </w:rPr>
        <w:t xml:space="preserve">In der Pflege braucht es neue </w:t>
      </w:r>
      <w:r w:rsidR="007E5E76">
        <w:rPr>
          <w:i/>
          <w:sz w:val="22"/>
          <w:szCs w:val="22"/>
        </w:rPr>
        <w:t xml:space="preserve">Wege. </w:t>
      </w:r>
      <w:r w:rsidR="00A91012">
        <w:rPr>
          <w:i/>
          <w:sz w:val="22"/>
          <w:szCs w:val="22"/>
        </w:rPr>
        <w:t>Mögliche Ansätze sind kapitalgedeckte Zusatzversicherungen</w:t>
      </w:r>
      <w:r w:rsidR="00E67E0D">
        <w:rPr>
          <w:i/>
          <w:sz w:val="22"/>
          <w:szCs w:val="22"/>
        </w:rPr>
        <w:t xml:space="preserve">, eine bessere Pflegeorganisation, die Aufwertung des Pflegeberufes und der Einsatz von Pflegerobotern. Bleiben Reformen aus, ist die Pflegefinanzierung stark gefährdet. </w:t>
      </w:r>
      <w:r>
        <w:rPr>
          <w:i/>
          <w:sz w:val="22"/>
          <w:szCs w:val="22"/>
        </w:rPr>
        <w:t xml:space="preserve">Zu diesem Schluss kommt eine neue Studie, die das Institut für Versicherungswirtschaft an der Universität St.Gallen (I.VW-HSG) </w:t>
      </w:r>
      <w:bookmarkStart w:id="0" w:name="_GoBack"/>
      <w:bookmarkEnd w:id="0"/>
      <w:r>
        <w:rPr>
          <w:i/>
          <w:sz w:val="22"/>
          <w:szCs w:val="22"/>
        </w:rPr>
        <w:t>veröffentlicht hat.</w:t>
      </w:r>
      <w:r w:rsidR="00E67E0D">
        <w:rPr>
          <w:i/>
          <w:sz w:val="22"/>
          <w:szCs w:val="22"/>
        </w:rPr>
        <w:t xml:space="preserve"> Sie trägt den Titel «Die Zukunft der Langzeitpflege in der Schweiz»</w:t>
      </w:r>
      <w:r w:rsidR="0021654B">
        <w:rPr>
          <w:i/>
          <w:sz w:val="22"/>
          <w:szCs w:val="22"/>
        </w:rPr>
        <w:t>.</w:t>
      </w:r>
    </w:p>
    <w:p w:rsidR="00E67E0D" w:rsidRDefault="00E67E0D" w:rsidP="00E67E0D">
      <w:pPr>
        <w:spacing w:line="240" w:lineRule="auto"/>
        <w:rPr>
          <w:i/>
          <w:sz w:val="22"/>
          <w:szCs w:val="22"/>
        </w:rPr>
      </w:pPr>
    </w:p>
    <w:p w:rsidR="00B93BA1" w:rsidRDefault="00731EAC" w:rsidP="00B93BA1">
      <w:r w:rsidRPr="00B93BA1">
        <w:t>Autoren der Studie sind Prof. Dr. Martin Eling</w:t>
      </w:r>
      <w:r w:rsidR="008B22D7" w:rsidRPr="00B93BA1">
        <w:t xml:space="preserve">, </w:t>
      </w:r>
      <w:r w:rsidR="0021654B">
        <w:t xml:space="preserve">Professor für </w:t>
      </w:r>
      <w:r w:rsidR="001C7613">
        <w:t>Versicherungs</w:t>
      </w:r>
      <w:r w:rsidR="00B45BCF">
        <w:t>management an der HSG</w:t>
      </w:r>
      <w:r w:rsidR="008B22D7" w:rsidRPr="00B93BA1">
        <w:t xml:space="preserve">, und Mauro Elvedi, </w:t>
      </w:r>
      <w:r w:rsidR="00581F95" w:rsidRPr="00B93BA1">
        <w:t>Projektleiter und Lehrstuhlassistent</w:t>
      </w:r>
      <w:r w:rsidR="0021654B">
        <w:t xml:space="preserve"> am</w:t>
      </w:r>
      <w:r w:rsidR="00581F95" w:rsidRPr="00B93BA1">
        <w:t xml:space="preserve"> I.VW-HSG. Sie weisen darauf hin, dass </w:t>
      </w:r>
      <w:r w:rsidR="00B93BA1">
        <w:t>d</w:t>
      </w:r>
      <w:r w:rsidR="00B93BA1" w:rsidRPr="00B93BA1">
        <w:t>ie Organis</w:t>
      </w:r>
      <w:r w:rsidR="00B93BA1">
        <w:t>ation und Finanzierung der Langzeitpflege</w:t>
      </w:r>
      <w:r w:rsidR="00B93BA1" w:rsidRPr="00B93BA1">
        <w:t xml:space="preserve"> ei</w:t>
      </w:r>
      <w:r w:rsidR="00B93BA1">
        <w:t>ne der wichtigsten gesellschaft</w:t>
      </w:r>
      <w:r w:rsidR="00B93BA1" w:rsidRPr="00B93BA1">
        <w:t>lichen Aufgaben des 21. Jahrhunderts</w:t>
      </w:r>
      <w:r w:rsidR="00B93BA1">
        <w:t xml:space="preserve"> ist. Auf</w:t>
      </w:r>
      <w:r w:rsidR="00B93BA1" w:rsidRPr="00B93BA1">
        <w:t xml:space="preserve">grund des rapiden Anstiegs der Anzahl der über 80-Jährigen </w:t>
      </w:r>
      <w:r w:rsidR="00B93BA1">
        <w:t>würden</w:t>
      </w:r>
      <w:r w:rsidR="00B93BA1" w:rsidRPr="00B93BA1">
        <w:t xml:space="preserve"> die Ausgaben für Langzeitpf</w:t>
      </w:r>
      <w:r w:rsidR="00B93BA1">
        <w:t>lege im Verhältnis zum Bruttoin</w:t>
      </w:r>
      <w:r w:rsidR="00B93BA1" w:rsidRPr="00B93BA1">
        <w:t xml:space="preserve">landprodukt in den kommenden Jahrzehnten deutlich ansteigen. </w:t>
      </w:r>
      <w:r w:rsidR="00B93BA1">
        <w:t>«</w:t>
      </w:r>
      <w:r w:rsidR="00B93BA1" w:rsidRPr="00B93BA1">
        <w:t xml:space="preserve">Die Langzeitpflegekosten werden sich gemäss Referenzszenario bis ins Jahr 2050 verdoppeln, von heute 15,6 </w:t>
      </w:r>
      <w:r w:rsidR="00B45BCF">
        <w:t>Milliarden Franken</w:t>
      </w:r>
      <w:r w:rsidR="00B93BA1" w:rsidRPr="00B93BA1">
        <w:t xml:space="preserve"> auf 31,3 </w:t>
      </w:r>
      <w:r w:rsidR="00B45BCF">
        <w:t>Milliarden Franken pro Jahr</w:t>
      </w:r>
      <w:r w:rsidR="00B93BA1">
        <w:t>»</w:t>
      </w:r>
      <w:r w:rsidR="00B45BCF">
        <w:t>, heisst es in den Ausführungen.</w:t>
      </w:r>
    </w:p>
    <w:p w:rsidR="00D522A9" w:rsidRDefault="00D522A9" w:rsidP="00B93BA1"/>
    <w:p w:rsidR="00D522A9" w:rsidRPr="00B270A1" w:rsidRDefault="00B270A1" w:rsidP="00D522A9">
      <w:pPr>
        <w:rPr>
          <w:b/>
        </w:rPr>
      </w:pPr>
      <w:r w:rsidRPr="00B270A1">
        <w:rPr>
          <w:b/>
        </w:rPr>
        <w:t>Eigenbeitrag ist bereits hoch</w:t>
      </w:r>
    </w:p>
    <w:p w:rsidR="00B270A1" w:rsidRPr="00BC1E1E" w:rsidRDefault="006D0810" w:rsidP="00B270A1">
      <w:pPr>
        <w:rPr>
          <w:b/>
        </w:rPr>
      </w:pPr>
      <w:r>
        <w:t xml:space="preserve">In der 234 Seiten starken Studie, die als Band 66 in der </w:t>
      </w:r>
      <w:r w:rsidR="00B45BCF">
        <w:t>«</w:t>
      </w:r>
      <w:r>
        <w:t>I.VW HSG Schriftenreihe</w:t>
      </w:r>
      <w:r w:rsidR="00B45BCF">
        <w:t>»</w:t>
      </w:r>
      <w:r>
        <w:t xml:space="preserve"> erschienen ist, präsentieren die beiden Autoren alternative</w:t>
      </w:r>
      <w:r w:rsidR="00D522A9" w:rsidRPr="00D522A9">
        <w:t xml:space="preserve"> Modelle zur Finanzierung der Pflegekosten</w:t>
      </w:r>
      <w:r>
        <w:t>. Dabei berücksichtigen sie Kriterien wie</w:t>
      </w:r>
      <w:r w:rsidR="00D522A9" w:rsidRPr="00D522A9">
        <w:t xml:space="preserve"> sozial</w:t>
      </w:r>
      <w:r w:rsidR="007F319F">
        <w:t>e Gerechtigkeit, Wirtschaftlich</w:t>
      </w:r>
      <w:r w:rsidR="00D522A9" w:rsidRPr="00D522A9">
        <w:t>keit und Nachhaltigkeit</w:t>
      </w:r>
      <w:r>
        <w:t xml:space="preserve">. </w:t>
      </w:r>
      <w:r w:rsidR="00B270A1">
        <w:t>Sie betonen, dass im internationalen Vergleich d</w:t>
      </w:r>
      <w:r w:rsidR="00B270A1" w:rsidRPr="0047575D">
        <w:t xml:space="preserve">er Eigenbeitrag der Pflegebedürftigen in der Schweiz </w:t>
      </w:r>
      <w:r w:rsidR="00B270A1">
        <w:t>be</w:t>
      </w:r>
      <w:r w:rsidR="00B270A1" w:rsidRPr="0047575D">
        <w:t>reits heute seh</w:t>
      </w:r>
      <w:r w:rsidR="00B270A1">
        <w:t>r hoch</w:t>
      </w:r>
      <w:r w:rsidR="00305A17">
        <w:t xml:space="preserve"> ist</w:t>
      </w:r>
      <w:r w:rsidR="00B270A1">
        <w:t>. Auch die finanzielle Be</w:t>
      </w:r>
      <w:r w:rsidR="00B270A1" w:rsidRPr="0047575D">
        <w:t xml:space="preserve">lastung der </w:t>
      </w:r>
      <w:r w:rsidR="00B270A1">
        <w:t xml:space="preserve">Kantone </w:t>
      </w:r>
      <w:r w:rsidR="00305A17">
        <w:t>werde</w:t>
      </w:r>
      <w:r w:rsidR="00B270A1">
        <w:t xml:space="preserve"> bei einer Weiter</w:t>
      </w:r>
      <w:r w:rsidR="00B270A1" w:rsidRPr="0047575D">
        <w:t>führung des Status qu</w:t>
      </w:r>
      <w:r w:rsidR="00B270A1">
        <w:t>o die Grenzen des Mach</w:t>
      </w:r>
      <w:r w:rsidR="00B270A1" w:rsidRPr="0047575D">
        <w:t>baren sehr sc</w:t>
      </w:r>
      <w:r w:rsidR="00B270A1">
        <w:t xml:space="preserve">hnell erreichen. </w:t>
      </w:r>
    </w:p>
    <w:p w:rsidR="006D0810" w:rsidRDefault="006D0810" w:rsidP="00D522A9"/>
    <w:p w:rsidR="00A14024" w:rsidRDefault="00644201" w:rsidP="00D844D7">
      <w:r>
        <w:t>Im Unterschied zu anderen Ländern seien i</w:t>
      </w:r>
      <w:r w:rsidR="007F319F" w:rsidRPr="007F319F">
        <w:t xml:space="preserve">nnovative </w:t>
      </w:r>
      <w:r>
        <w:t xml:space="preserve">Ansätze der Pflegefinanzierung </w:t>
      </w:r>
      <w:r w:rsidR="007F319F" w:rsidRPr="007F319F">
        <w:t xml:space="preserve">in der Schweiz </w:t>
      </w:r>
      <w:r>
        <w:t>praktisch inexistent. D</w:t>
      </w:r>
      <w:r w:rsidR="007F319F" w:rsidRPr="007F319F">
        <w:t>ies lie</w:t>
      </w:r>
      <w:r>
        <w:t>ge</w:t>
      </w:r>
      <w:r w:rsidR="007F319F" w:rsidRPr="007F319F">
        <w:t xml:space="preserve"> auch an fehlenden institutionellen Anreizen. </w:t>
      </w:r>
      <w:r w:rsidR="003B75C3">
        <w:t>Singapur kennt beispielsweise die Variante der vererbbare</w:t>
      </w:r>
      <w:r w:rsidR="00D844D7">
        <w:t xml:space="preserve">n, privaten Sparkonten. </w:t>
      </w:r>
      <w:r w:rsidR="0028227D" w:rsidRPr="0028227D">
        <w:t>Dieses Finanzierungssystem verpflichtet jede Person ab einem bestimmten Alter, festgeschriebene Beiträge auf ein privates Sparkonto einzuzahlen.</w:t>
      </w:r>
      <w:r w:rsidR="0028227D">
        <w:rPr>
          <w:sz w:val="22"/>
          <w:szCs w:val="22"/>
        </w:rPr>
        <w:t xml:space="preserve"> </w:t>
      </w:r>
      <w:r w:rsidR="00D844D7" w:rsidRPr="00D844D7">
        <w:t>Der Vergleich und die Bewertung der verschiedenen alterna</w:t>
      </w:r>
      <w:r w:rsidR="00D844D7">
        <w:t>tiven Finanzierungsmodelle zeige</w:t>
      </w:r>
      <w:r w:rsidR="00D844D7" w:rsidRPr="00D844D7">
        <w:t xml:space="preserve">, dass jeder Vorschlag seine Stärken und Schwächen in Bezug auf die Kriterien soziale Gerechtigkeit, wirtschaftliche Auswirkungen </w:t>
      </w:r>
      <w:r w:rsidR="00D844D7">
        <w:t>und Nachhaltigkeit der Finanzierung aufweise</w:t>
      </w:r>
      <w:r w:rsidR="00A14024">
        <w:t>.</w:t>
      </w:r>
    </w:p>
    <w:p w:rsidR="00A14024" w:rsidRDefault="00A14024" w:rsidP="00D844D7"/>
    <w:p w:rsidR="006D0810" w:rsidRPr="00D844D7" w:rsidRDefault="00D844D7" w:rsidP="00D844D7">
      <w:r w:rsidRPr="00D844D7">
        <w:t xml:space="preserve">Keines der vorgeschlagenen Konzepte </w:t>
      </w:r>
      <w:r>
        <w:t>sei</w:t>
      </w:r>
      <w:r w:rsidRPr="00D844D7">
        <w:t xml:space="preserve"> in der Lage, die</w:t>
      </w:r>
      <w:r>
        <w:t xml:space="preserve"> Herausforderungen der Langzeit</w:t>
      </w:r>
      <w:r w:rsidRPr="00D844D7">
        <w:t>pflegefinanzierung alleine zu bewältigen.</w:t>
      </w:r>
      <w:r w:rsidR="00A14024">
        <w:t xml:space="preserve"> </w:t>
      </w:r>
      <w:r w:rsidR="00644201" w:rsidRPr="00D844D7">
        <w:t>«Statt eines radikalen Umbaus</w:t>
      </w:r>
      <w:r w:rsidR="007F319F" w:rsidRPr="00D844D7">
        <w:t xml:space="preserve"> empfehlen wir das heutige </w:t>
      </w:r>
      <w:r w:rsidR="009E0F1D" w:rsidRPr="00D844D7">
        <w:t>Finanzierungssystem um zusätzli</w:t>
      </w:r>
      <w:r w:rsidR="007F319F" w:rsidRPr="00D844D7">
        <w:t>che Finanzierungsquellen zu ergänzen. So könnte beispielsweise ein kapitalgedecktes System, welches Zeit benötigt, um</w:t>
      </w:r>
      <w:r w:rsidR="009E0F1D" w:rsidRPr="00D844D7">
        <w:t xml:space="preserve"> sein gesam</w:t>
      </w:r>
      <w:r w:rsidR="007F319F" w:rsidRPr="00D844D7">
        <w:t>tes Potential zu entfalten, durch temporäre und zweckgebunde</w:t>
      </w:r>
      <w:r w:rsidR="00644201" w:rsidRPr="00D844D7">
        <w:t>ne Steuern unterstützt werden», lautet eine der Schlussfolgerungen und Handlungsempfehlungen für die Politik.</w:t>
      </w:r>
      <w:r w:rsidR="00777075" w:rsidRPr="00D844D7">
        <w:t xml:space="preserve"> </w:t>
      </w:r>
    </w:p>
    <w:p w:rsidR="006D0810" w:rsidRDefault="006D0810" w:rsidP="007F319F"/>
    <w:p w:rsidR="00E751C9" w:rsidRPr="00777075" w:rsidRDefault="00777075" w:rsidP="00B270A1">
      <w:pPr>
        <w:rPr>
          <w:b/>
        </w:rPr>
      </w:pPr>
      <w:r w:rsidRPr="00777075">
        <w:rPr>
          <w:b/>
        </w:rPr>
        <w:t>Pflegeorganisation kosteneffizienter gestalten</w:t>
      </w:r>
    </w:p>
    <w:p w:rsidR="007F319F" w:rsidRPr="00B4344A" w:rsidRDefault="00777075" w:rsidP="00B4344A">
      <w:r w:rsidRPr="00B4344A">
        <w:t xml:space="preserve">Martin Eling und Mauro Elvedi </w:t>
      </w:r>
      <w:r w:rsidR="009515E3">
        <w:t>spüren auch</w:t>
      </w:r>
      <w:r w:rsidR="00B270A1" w:rsidRPr="00B4344A">
        <w:t xml:space="preserve"> Überlegungen zu einer kosteneffizienteren Pflegeorganisation </w:t>
      </w:r>
      <w:r w:rsidR="009515E3">
        <w:t>nach</w:t>
      </w:r>
      <w:r w:rsidRPr="00B4344A">
        <w:t xml:space="preserve">. Sie </w:t>
      </w:r>
      <w:r w:rsidR="00305A17">
        <w:t>regen</w:t>
      </w:r>
      <w:r w:rsidRPr="00B4344A">
        <w:t xml:space="preserve"> </w:t>
      </w:r>
      <w:r w:rsidR="00B4344A" w:rsidRPr="00B4344A">
        <w:t xml:space="preserve">dabei </w:t>
      </w:r>
      <w:r w:rsidR="007F319F" w:rsidRPr="00B4344A">
        <w:t>Offenheit für neue Wege</w:t>
      </w:r>
      <w:r w:rsidR="009E0F1D" w:rsidRPr="00B4344A">
        <w:t xml:space="preserve"> in der Pflege</w:t>
      </w:r>
      <w:r w:rsidR="00305A17">
        <w:t xml:space="preserve"> an</w:t>
      </w:r>
      <w:r w:rsidR="003B75C3" w:rsidRPr="00B4344A">
        <w:t>.</w:t>
      </w:r>
      <w:r w:rsidR="0058418F" w:rsidRPr="00B4344A">
        <w:t xml:space="preserve"> </w:t>
      </w:r>
      <w:r w:rsidR="003B75C3" w:rsidRPr="00B4344A">
        <w:t>Konkret nennen sie</w:t>
      </w:r>
      <w:r w:rsidR="009E0F1D" w:rsidRPr="00B4344A">
        <w:t xml:space="preserve"> eine stär</w:t>
      </w:r>
      <w:r w:rsidR="007F319F" w:rsidRPr="00B4344A">
        <w:t>kere Anerkennung de</w:t>
      </w:r>
      <w:r w:rsidR="002272BB" w:rsidRPr="00B4344A">
        <w:t>r informellen P</w:t>
      </w:r>
      <w:r w:rsidR="0058418F" w:rsidRPr="00B4344A">
        <w:t>flege,</w:t>
      </w:r>
      <w:r w:rsidR="007F319F" w:rsidRPr="00B4344A">
        <w:t xml:space="preserve"> eine Diskussion um die Aufwertung des Pflegeberufs</w:t>
      </w:r>
      <w:r w:rsidR="009E0F1D" w:rsidRPr="00B4344A">
        <w:t xml:space="preserve"> und </w:t>
      </w:r>
      <w:r w:rsidR="00D844D7" w:rsidRPr="00B4344A">
        <w:t>den</w:t>
      </w:r>
      <w:r w:rsidR="009E0F1D" w:rsidRPr="00B4344A">
        <w:t xml:space="preserve"> Einsatz von Pflegerobo</w:t>
      </w:r>
      <w:r w:rsidR="007F319F" w:rsidRPr="00B4344A">
        <w:t xml:space="preserve">tern. </w:t>
      </w:r>
      <w:r w:rsidR="00B4344A" w:rsidRPr="00B4344A">
        <w:t xml:space="preserve">Als Optionen listen sie unter anderem ambulant </w:t>
      </w:r>
      <w:r w:rsidR="00B4344A" w:rsidRPr="00B4344A">
        <w:lastRenderedPageBreak/>
        <w:t>betreute Wohngemeinschaften, Gutschr</w:t>
      </w:r>
      <w:r w:rsidR="00B45BCF">
        <w:t>iften auf</w:t>
      </w:r>
      <w:r w:rsidR="00B4344A" w:rsidRPr="00B4344A">
        <w:t xml:space="preserve"> sogenannten </w:t>
      </w:r>
      <w:r w:rsidR="00B4344A">
        <w:t>Zeitkonten oder Pflegeurlaub zur Betreuung von Eltern</w:t>
      </w:r>
      <w:r w:rsidR="00A91012">
        <w:t xml:space="preserve">, </w:t>
      </w:r>
      <w:r w:rsidR="007437BE">
        <w:t>Ehepartnern oder Geschwistern auf</w:t>
      </w:r>
      <w:r w:rsidR="00A91012">
        <w:t>.</w:t>
      </w:r>
    </w:p>
    <w:p w:rsidR="00644201" w:rsidRDefault="00644201" w:rsidP="007F319F"/>
    <w:p w:rsidR="00644201" w:rsidRPr="007F319F" w:rsidRDefault="00644201" w:rsidP="007F319F">
      <w:r>
        <w:t xml:space="preserve">«Die Erschliessung neuer Finanzierungsquellen und eine effiziente Organisation des Pflegesystems müssen oberste Priorität </w:t>
      </w:r>
      <w:r w:rsidR="00E751C9">
        <w:t>haben. Nur dadurch können die Qualit</w:t>
      </w:r>
      <w:r>
        <w:t>ät und der Umfang der Langzeitpflege auch in den nächsten Jahrzehnten sichergestellt werden», lautet das Fazit</w:t>
      </w:r>
      <w:r w:rsidR="00E751C9">
        <w:t xml:space="preserve"> der Studie.</w:t>
      </w:r>
      <w:r w:rsidR="003B75C3">
        <w:t xml:space="preserve"> Die beiden Autoren weisen zudem darauf hin, dass im Bereich der Langzeitpflege ein vielfältiger Bedarf an weit</w:t>
      </w:r>
      <w:r w:rsidR="00B4344A">
        <w:t xml:space="preserve">eren </w:t>
      </w:r>
      <w:r w:rsidR="003B75C3">
        <w:t>Forschungsarbeiten besteht.</w:t>
      </w:r>
    </w:p>
    <w:p w:rsidR="00D522A9" w:rsidRDefault="00D522A9" w:rsidP="007F319F"/>
    <w:p w:rsidR="00074D40" w:rsidRPr="007F319F" w:rsidRDefault="00074D40" w:rsidP="00074D40">
      <w:r>
        <w:t>Der Band 66 der «I.VW HSG Schriftenreihe» ist unter folgendem Link zu finden:</w:t>
      </w:r>
      <w:r w:rsidRPr="00074D40">
        <w:rPr>
          <w:rFonts w:ascii="Arial" w:hAnsi="Arial" w:cs="Arial"/>
          <w:color w:val="1F497D"/>
        </w:rPr>
        <w:t xml:space="preserve"> </w:t>
      </w:r>
      <w:hyperlink r:id="rId7" w:anchor="schriftreihe" w:history="1">
        <w:r>
          <w:rPr>
            <w:rStyle w:val="Hyperlink"/>
            <w:rFonts w:ascii="Arial" w:hAnsi="Arial" w:cs="Arial"/>
          </w:rPr>
          <w:t>https://www.ivw.unisg.ch/forschung/anwendungsorientiert/#schriftreihe</w:t>
        </w:r>
      </w:hyperlink>
    </w:p>
    <w:p w:rsidR="00367B37" w:rsidRPr="00CC62CB" w:rsidRDefault="0042760C" w:rsidP="00CC62CB">
      <w:pPr>
        <w:pStyle w:val="StandardWeb"/>
        <w:rPr>
          <w:rFonts w:ascii="Palatino Linotype" w:hAnsi="Palatino Linotype" w:cs="Palatino Linotype"/>
          <w:color w:val="115C2E"/>
          <w:sz w:val="20"/>
          <w:szCs w:val="20"/>
          <w:u w:val="single"/>
          <w:lang w:val="de-DE" w:eastAsia="de-DE"/>
        </w:rPr>
      </w:pPr>
      <w:r>
        <w:rPr>
          <w:rFonts w:ascii="Palatino Linotype" w:hAnsi="Palatino Linotype" w:cs="Palatino Linotype"/>
          <w:b/>
          <w:bCs/>
          <w:color w:val="000000"/>
          <w:sz w:val="20"/>
          <w:szCs w:val="20"/>
          <w:lang w:val="de-DE" w:eastAsia="de-DE"/>
        </w:rPr>
        <w:t>Kontakt für Rückfragen:</w:t>
      </w:r>
      <w:r w:rsidR="00BC460F" w:rsidRPr="00BC460F">
        <w:rPr>
          <w:rFonts w:ascii="Palatino Linotype" w:hAnsi="Palatino Linotype" w:cs="Palatino Linotype"/>
          <w:b/>
          <w:bCs/>
          <w:color w:val="000000"/>
          <w:sz w:val="20"/>
          <w:szCs w:val="20"/>
          <w:lang w:val="de-DE" w:eastAsia="de-DE"/>
        </w:rPr>
        <w:br/>
      </w:r>
      <w:r w:rsidR="00060351">
        <w:rPr>
          <w:rFonts w:ascii="Palatino Linotype" w:hAnsi="Palatino Linotype" w:cs="Palatino Linotype"/>
          <w:color w:val="000000"/>
          <w:sz w:val="20"/>
          <w:szCs w:val="20"/>
          <w:lang w:val="de-DE" w:eastAsia="de-DE"/>
        </w:rPr>
        <w:t xml:space="preserve">Prof. </w:t>
      </w:r>
      <w:r w:rsidR="008B188B" w:rsidRPr="00BC460F">
        <w:rPr>
          <w:rFonts w:ascii="Palatino Linotype" w:hAnsi="Palatino Linotype" w:cs="Palatino Linotype"/>
          <w:color w:val="000000"/>
          <w:sz w:val="20"/>
          <w:szCs w:val="20"/>
          <w:lang w:val="de-DE" w:eastAsia="de-DE"/>
        </w:rPr>
        <w:t xml:space="preserve">Dr. </w:t>
      </w:r>
      <w:r w:rsidR="003230DA">
        <w:rPr>
          <w:rFonts w:ascii="Palatino Linotype" w:hAnsi="Palatino Linotype" w:cs="Palatino Linotype"/>
          <w:color w:val="000000"/>
          <w:sz w:val="20"/>
          <w:szCs w:val="20"/>
          <w:lang w:val="de-DE" w:eastAsia="de-DE"/>
        </w:rPr>
        <w:t xml:space="preserve">Martin Eling, Professor für </w:t>
      </w:r>
      <w:r w:rsidR="0054502F">
        <w:rPr>
          <w:rFonts w:ascii="Palatino Linotype" w:hAnsi="Palatino Linotype" w:cs="Palatino Linotype"/>
          <w:color w:val="000000"/>
          <w:sz w:val="20"/>
          <w:szCs w:val="20"/>
          <w:lang w:val="de-DE" w:eastAsia="de-DE"/>
        </w:rPr>
        <w:t>Versicherungs</w:t>
      </w:r>
      <w:r w:rsidR="003230DA">
        <w:rPr>
          <w:rFonts w:ascii="Palatino Linotype" w:hAnsi="Palatino Linotype" w:cs="Palatino Linotype"/>
          <w:color w:val="000000"/>
          <w:sz w:val="20"/>
          <w:szCs w:val="20"/>
          <w:lang w:val="de-DE" w:eastAsia="de-DE"/>
        </w:rPr>
        <w:t>management,</w:t>
      </w:r>
      <w:r w:rsidR="00BC460F">
        <w:rPr>
          <w:rFonts w:ascii="Palatino Linotype" w:hAnsi="Palatino Linotype" w:cs="Palatino Linotype"/>
          <w:color w:val="000000"/>
          <w:sz w:val="20"/>
          <w:szCs w:val="20"/>
          <w:lang w:val="de-DE" w:eastAsia="de-DE"/>
        </w:rPr>
        <w:br/>
      </w:r>
      <w:r w:rsidR="008F2C1A">
        <w:rPr>
          <w:rFonts w:ascii="Palatino Linotype" w:hAnsi="Palatino Linotype" w:cs="Palatino Linotype"/>
          <w:color w:val="000000"/>
          <w:sz w:val="20"/>
          <w:szCs w:val="20"/>
          <w:lang w:val="de-DE" w:eastAsia="de-DE"/>
        </w:rPr>
        <w:t>Institut</w:t>
      </w:r>
      <w:r w:rsidR="008B188B" w:rsidRPr="008F2C1A">
        <w:rPr>
          <w:rFonts w:ascii="Palatino Linotype" w:hAnsi="Palatino Linotype" w:cs="Palatino Linotype"/>
          <w:color w:val="000000"/>
          <w:sz w:val="20"/>
          <w:szCs w:val="20"/>
          <w:lang w:val="de-DE" w:eastAsia="de-DE"/>
        </w:rPr>
        <w:t xml:space="preserve"> für </w:t>
      </w:r>
      <w:r w:rsidR="008F2C1A">
        <w:rPr>
          <w:rFonts w:ascii="Palatino Linotype" w:hAnsi="Palatino Linotype" w:cs="Palatino Linotype"/>
          <w:color w:val="000000"/>
          <w:sz w:val="20"/>
          <w:szCs w:val="20"/>
          <w:lang w:val="de-DE" w:eastAsia="de-DE"/>
        </w:rPr>
        <w:t>Versicherungswirtschaft</w:t>
      </w:r>
      <w:r w:rsidR="008B188B" w:rsidRPr="008F2C1A">
        <w:rPr>
          <w:rFonts w:ascii="Palatino Linotype" w:hAnsi="Palatino Linotype" w:cs="Palatino Linotype"/>
          <w:color w:val="000000"/>
          <w:sz w:val="20"/>
          <w:szCs w:val="20"/>
          <w:lang w:val="de-DE" w:eastAsia="de-DE"/>
        </w:rPr>
        <w:t xml:space="preserve"> a</w:t>
      </w:r>
      <w:r w:rsidR="008F2C1A" w:rsidRPr="008F2C1A">
        <w:rPr>
          <w:rFonts w:ascii="Palatino Linotype" w:hAnsi="Palatino Linotype" w:cs="Palatino Linotype"/>
          <w:color w:val="000000"/>
          <w:sz w:val="20"/>
          <w:szCs w:val="20"/>
          <w:lang w:val="de-DE" w:eastAsia="de-DE"/>
        </w:rPr>
        <w:t>n der Universität St.Gallen (IVW</w:t>
      </w:r>
      <w:r w:rsidR="008B188B" w:rsidRPr="008F2C1A">
        <w:rPr>
          <w:rFonts w:ascii="Palatino Linotype" w:hAnsi="Palatino Linotype" w:cs="Palatino Linotype"/>
          <w:color w:val="000000"/>
          <w:sz w:val="20"/>
          <w:szCs w:val="20"/>
          <w:lang w:val="de-DE" w:eastAsia="de-DE"/>
        </w:rPr>
        <w:t>‐HSG)</w:t>
      </w:r>
      <w:r w:rsidR="008B188B" w:rsidRPr="00BC460F">
        <w:rPr>
          <w:rFonts w:ascii="Palatino Linotype" w:hAnsi="Palatino Linotype" w:cs="Palatino Linotype"/>
          <w:color w:val="000000"/>
          <w:sz w:val="20"/>
          <w:szCs w:val="20"/>
          <w:lang w:val="de-DE" w:eastAsia="de-DE"/>
        </w:rPr>
        <w:t xml:space="preserve"> </w:t>
      </w:r>
      <w:r w:rsidR="006B5805">
        <w:rPr>
          <w:rFonts w:ascii="Palatino Linotype" w:hAnsi="Palatino Linotype" w:cs="Palatino Linotype"/>
          <w:color w:val="000000"/>
          <w:sz w:val="20"/>
          <w:szCs w:val="20"/>
          <w:lang w:val="de-DE" w:eastAsia="de-DE"/>
        </w:rPr>
        <w:br/>
      </w:r>
      <w:r w:rsidR="00523613">
        <w:rPr>
          <w:rFonts w:ascii="Palatino Linotype" w:hAnsi="Palatino Linotype" w:cs="Palatino Linotype"/>
          <w:color w:val="000000"/>
          <w:sz w:val="20"/>
          <w:szCs w:val="20"/>
          <w:lang w:val="de-DE" w:eastAsia="de-DE"/>
        </w:rPr>
        <w:t xml:space="preserve">Tel.: +41 </w:t>
      </w:r>
      <w:r w:rsidR="00060351">
        <w:rPr>
          <w:rFonts w:ascii="Palatino Linotype" w:hAnsi="Palatino Linotype" w:cs="Palatino Linotype"/>
          <w:color w:val="000000"/>
          <w:sz w:val="20"/>
          <w:szCs w:val="20"/>
          <w:lang w:val="de-DE" w:eastAsia="de-DE"/>
        </w:rPr>
        <w:t>71 224 79 80</w:t>
      </w:r>
      <w:r w:rsidR="008B188B" w:rsidRPr="00BC460F">
        <w:rPr>
          <w:rFonts w:ascii="Palatino Linotype" w:hAnsi="Palatino Linotype" w:cs="Palatino Linotype"/>
          <w:color w:val="000000"/>
          <w:sz w:val="20"/>
          <w:szCs w:val="20"/>
          <w:lang w:val="de-DE" w:eastAsia="de-DE"/>
        </w:rPr>
        <w:t xml:space="preserve">, E‐Mail: </w:t>
      </w:r>
      <w:r w:rsidR="00060351">
        <w:rPr>
          <w:rFonts w:ascii="Palatino Linotype" w:hAnsi="Palatino Linotype" w:cs="Palatino Linotype"/>
          <w:color w:val="000000"/>
          <w:sz w:val="20"/>
          <w:szCs w:val="20"/>
          <w:lang w:val="de-DE" w:eastAsia="de-DE"/>
        </w:rPr>
        <w:t>martin.eling</w:t>
      </w:r>
      <w:r w:rsidR="008B188B" w:rsidRPr="00BC460F">
        <w:rPr>
          <w:rFonts w:ascii="Palatino Linotype" w:hAnsi="Palatino Linotype" w:cs="Palatino Linotype"/>
          <w:color w:val="000000"/>
          <w:sz w:val="20"/>
          <w:szCs w:val="20"/>
          <w:lang w:val="de-DE" w:eastAsia="de-DE"/>
        </w:rPr>
        <w:t xml:space="preserve">@unisg.ch, </w:t>
      </w:r>
      <w:hyperlink r:id="rId8" w:history="1">
        <w:r w:rsidR="00060351" w:rsidRPr="008F2C1A">
          <w:rPr>
            <w:rStyle w:val="Hyperlink"/>
            <w:rFonts w:ascii="Palatino Linotype" w:hAnsi="Palatino Linotype" w:cs="Palatino Linotype"/>
            <w:color w:val="auto"/>
            <w:sz w:val="20"/>
            <w:szCs w:val="20"/>
            <w:lang w:val="de-DE" w:eastAsia="de-DE"/>
          </w:rPr>
          <w:t>www.ivw.unisg.ch</w:t>
        </w:r>
      </w:hyperlink>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Internationalen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«Strategy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Ph.D.-Stufe möglich. Zudem bietet die HSG erstklassige und umfassende Angebote zur Weiterbildung für jährlich rund 5000 Teilnehmende. </w:t>
      </w:r>
      <w:r>
        <w:rPr>
          <w:lang w:val="de-DE"/>
        </w:rPr>
        <w:t>Kristallisationspunkte der Forschung an der HSG sind ihre 4</w:t>
      </w:r>
      <w:r w:rsidR="0030376E">
        <w:rPr>
          <w:lang w:val="de-DE"/>
        </w:rPr>
        <w:t>1</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jc w:val="right"/>
        <w:rPr>
          <w:i/>
        </w:rPr>
      </w:pPr>
      <w:r>
        <w:t xml:space="preserve">Besuchen Sie uns auf </w:t>
      </w:r>
      <w:hyperlink r:id="rId9" w:history="1">
        <w:r w:rsidR="00523613" w:rsidRPr="00AC1243">
          <w:rPr>
            <w:rStyle w:val="Hyperlink"/>
            <w:i/>
          </w:rPr>
          <w:t>Facebook</w:t>
        </w:r>
      </w:hyperlink>
      <w:r w:rsidR="00523613">
        <w:t>,</w:t>
      </w:r>
      <w:r>
        <w:rPr>
          <w:i/>
        </w:rPr>
        <w:t xml:space="preserve"> </w:t>
      </w:r>
      <w:hyperlink r:id="rId10" w:history="1">
        <w:r w:rsidR="00523613" w:rsidRPr="00AC1243">
          <w:rPr>
            <w:rStyle w:val="Hyperlink"/>
            <w:i/>
          </w:rPr>
          <w:t>Twitter</w:t>
        </w:r>
      </w:hyperlink>
      <w:r w:rsidR="00523613">
        <w:t>,</w:t>
      </w:r>
      <w:r>
        <w:rPr>
          <w:i/>
        </w:rPr>
        <w:t xml:space="preserve"> </w:t>
      </w:r>
      <w:hyperlink r:id="rId11" w:history="1">
        <w:r w:rsidR="00523613" w:rsidRPr="00AC1243">
          <w:rPr>
            <w:rStyle w:val="Hyperlink"/>
            <w:i/>
          </w:rPr>
          <w:t>Youtube</w:t>
        </w:r>
      </w:hyperlink>
      <w:r w:rsidR="00523613">
        <w:t xml:space="preserve">, </w:t>
      </w:r>
      <w:hyperlink r:id="rId12" w:history="1">
        <w:r w:rsidR="00523613" w:rsidRPr="00523613">
          <w:rPr>
            <w:rStyle w:val="Hyperlink"/>
            <w:i/>
          </w:rPr>
          <w:t>Instagram</w:t>
        </w:r>
      </w:hyperlink>
      <w:r>
        <w:rPr>
          <w:i/>
        </w:rPr>
        <w:t xml:space="preserve"> und </w:t>
      </w:r>
      <w:hyperlink r:id="rId13" w:history="1">
        <w:r>
          <w:rPr>
            <w:rStyle w:val="Hyperlink"/>
            <w:i/>
            <w:lang w:val="de-DE"/>
          </w:rPr>
          <w:t>www.unisg.ch</w:t>
        </w:r>
      </w:hyperlink>
    </w:p>
    <w:p w:rsidR="00367B37" w:rsidRDefault="00367B37" w:rsidP="00367B37"/>
    <w:p w:rsidR="00367B37" w:rsidRPr="00367B37" w:rsidRDefault="00367B37" w:rsidP="00BC460F">
      <w:pPr>
        <w:pStyle w:val="StandardWeb"/>
        <w:rPr>
          <w:rFonts w:ascii="Palatino Linotype" w:hAnsi="Palatino Linotype"/>
          <w:sz w:val="20"/>
          <w:szCs w:val="20"/>
          <w:u w:val="single"/>
        </w:rPr>
      </w:pPr>
    </w:p>
    <w:sectPr w:rsidR="00367B37" w:rsidRPr="00367B37" w:rsidSect="00523613">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57" w:rsidRDefault="00411957" w:rsidP="00900A57">
      <w:pPr>
        <w:spacing w:line="240" w:lineRule="auto"/>
      </w:pPr>
      <w:r>
        <w:separator/>
      </w:r>
    </w:p>
  </w:endnote>
  <w:endnote w:type="continuationSeparator" w:id="0">
    <w:p w:rsidR="00411957" w:rsidRDefault="0041195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57" w:rsidRDefault="00411957" w:rsidP="00900A57">
      <w:pPr>
        <w:spacing w:line="240" w:lineRule="auto"/>
      </w:pPr>
      <w:r>
        <w:separator/>
      </w:r>
    </w:p>
  </w:footnote>
  <w:footnote w:type="continuationSeparator" w:id="0">
    <w:p w:rsidR="00411957" w:rsidRDefault="0041195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57"/>
    <w:rsid w:val="00023E00"/>
    <w:rsid w:val="000409FD"/>
    <w:rsid w:val="00043416"/>
    <w:rsid w:val="00051640"/>
    <w:rsid w:val="00060351"/>
    <w:rsid w:val="00061430"/>
    <w:rsid w:val="000657F2"/>
    <w:rsid w:val="00074D40"/>
    <w:rsid w:val="000D3F47"/>
    <w:rsid w:val="000E2EAD"/>
    <w:rsid w:val="00107B24"/>
    <w:rsid w:val="001100A1"/>
    <w:rsid w:val="00162BDC"/>
    <w:rsid w:val="00177628"/>
    <w:rsid w:val="00177EE1"/>
    <w:rsid w:val="001954AA"/>
    <w:rsid w:val="001C7613"/>
    <w:rsid w:val="001D5CC7"/>
    <w:rsid w:val="0021654B"/>
    <w:rsid w:val="00216C5B"/>
    <w:rsid w:val="00223422"/>
    <w:rsid w:val="002272BB"/>
    <w:rsid w:val="00233D1D"/>
    <w:rsid w:val="00244D67"/>
    <w:rsid w:val="00253F58"/>
    <w:rsid w:val="00273CEA"/>
    <w:rsid w:val="0028227D"/>
    <w:rsid w:val="00286B31"/>
    <w:rsid w:val="002C5781"/>
    <w:rsid w:val="002D7D4E"/>
    <w:rsid w:val="002E740D"/>
    <w:rsid w:val="002F100A"/>
    <w:rsid w:val="0030376E"/>
    <w:rsid w:val="003050E1"/>
    <w:rsid w:val="00305A17"/>
    <w:rsid w:val="00320712"/>
    <w:rsid w:val="003230DA"/>
    <w:rsid w:val="003268BA"/>
    <w:rsid w:val="00337F8B"/>
    <w:rsid w:val="00355DEC"/>
    <w:rsid w:val="00367B37"/>
    <w:rsid w:val="00387A8C"/>
    <w:rsid w:val="003B75C3"/>
    <w:rsid w:val="003E15DB"/>
    <w:rsid w:val="003F03F0"/>
    <w:rsid w:val="00406D0D"/>
    <w:rsid w:val="00411957"/>
    <w:rsid w:val="0042760C"/>
    <w:rsid w:val="0044249F"/>
    <w:rsid w:val="004434A8"/>
    <w:rsid w:val="00464684"/>
    <w:rsid w:val="00464B90"/>
    <w:rsid w:val="0047575D"/>
    <w:rsid w:val="004D1B25"/>
    <w:rsid w:val="00506401"/>
    <w:rsid w:val="00517E00"/>
    <w:rsid w:val="00523613"/>
    <w:rsid w:val="0054502F"/>
    <w:rsid w:val="00561398"/>
    <w:rsid w:val="00576858"/>
    <w:rsid w:val="00581F95"/>
    <w:rsid w:val="0058418F"/>
    <w:rsid w:val="005A42AA"/>
    <w:rsid w:val="005B53F3"/>
    <w:rsid w:val="005E5D4A"/>
    <w:rsid w:val="00636E3C"/>
    <w:rsid w:val="00644201"/>
    <w:rsid w:val="00680534"/>
    <w:rsid w:val="006B5805"/>
    <w:rsid w:val="006C49E4"/>
    <w:rsid w:val="006D0810"/>
    <w:rsid w:val="00731EAC"/>
    <w:rsid w:val="00732881"/>
    <w:rsid w:val="007437BE"/>
    <w:rsid w:val="0076169C"/>
    <w:rsid w:val="00777075"/>
    <w:rsid w:val="0079142D"/>
    <w:rsid w:val="007D5FF1"/>
    <w:rsid w:val="007E5E76"/>
    <w:rsid w:val="007F319F"/>
    <w:rsid w:val="007F7C9C"/>
    <w:rsid w:val="00804D0C"/>
    <w:rsid w:val="00811196"/>
    <w:rsid w:val="008249E5"/>
    <w:rsid w:val="00831BD4"/>
    <w:rsid w:val="00836D02"/>
    <w:rsid w:val="00844374"/>
    <w:rsid w:val="0086477D"/>
    <w:rsid w:val="008A6C5A"/>
    <w:rsid w:val="008B188B"/>
    <w:rsid w:val="008B22D7"/>
    <w:rsid w:val="008F2C1A"/>
    <w:rsid w:val="00900A57"/>
    <w:rsid w:val="00910DDB"/>
    <w:rsid w:val="00915ACF"/>
    <w:rsid w:val="00934FA0"/>
    <w:rsid w:val="009515E3"/>
    <w:rsid w:val="009543AB"/>
    <w:rsid w:val="009608AF"/>
    <w:rsid w:val="0096221A"/>
    <w:rsid w:val="009861E2"/>
    <w:rsid w:val="009A5C75"/>
    <w:rsid w:val="009E0F1D"/>
    <w:rsid w:val="009F7379"/>
    <w:rsid w:val="00A14024"/>
    <w:rsid w:val="00A27E16"/>
    <w:rsid w:val="00A323D3"/>
    <w:rsid w:val="00A34269"/>
    <w:rsid w:val="00A43AAD"/>
    <w:rsid w:val="00A91012"/>
    <w:rsid w:val="00B22B3F"/>
    <w:rsid w:val="00B270A1"/>
    <w:rsid w:val="00B278DD"/>
    <w:rsid w:val="00B4344A"/>
    <w:rsid w:val="00B45BCF"/>
    <w:rsid w:val="00B5153A"/>
    <w:rsid w:val="00B647D4"/>
    <w:rsid w:val="00B93BA1"/>
    <w:rsid w:val="00BB3305"/>
    <w:rsid w:val="00BC1E1E"/>
    <w:rsid w:val="00BC460F"/>
    <w:rsid w:val="00BD0827"/>
    <w:rsid w:val="00C369BF"/>
    <w:rsid w:val="00C37CBD"/>
    <w:rsid w:val="00C4725B"/>
    <w:rsid w:val="00C5465F"/>
    <w:rsid w:val="00C769A9"/>
    <w:rsid w:val="00CC62CB"/>
    <w:rsid w:val="00CE61E9"/>
    <w:rsid w:val="00CF0909"/>
    <w:rsid w:val="00CF6C7F"/>
    <w:rsid w:val="00D522A9"/>
    <w:rsid w:val="00D844D7"/>
    <w:rsid w:val="00DE17AF"/>
    <w:rsid w:val="00DF253F"/>
    <w:rsid w:val="00E11653"/>
    <w:rsid w:val="00E124BF"/>
    <w:rsid w:val="00E14A46"/>
    <w:rsid w:val="00E47A5E"/>
    <w:rsid w:val="00E53B19"/>
    <w:rsid w:val="00E67E0D"/>
    <w:rsid w:val="00E71CF9"/>
    <w:rsid w:val="00E751C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B369C17"/>
  <w15:docId w15:val="{C6B656B1-C4AB-4555-8C4D-407C0856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C3"/>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8F2C1A"/>
    <w:rPr>
      <w:color w:val="800080" w:themeColor="followedHyperlink"/>
      <w:u w:val="single"/>
    </w:rPr>
  </w:style>
  <w:style w:type="paragraph" w:customStyle="1" w:styleId="Default">
    <w:name w:val="Default"/>
    <w:rsid w:val="00B93BA1"/>
    <w:pPr>
      <w:autoSpaceDE w:val="0"/>
      <w:autoSpaceDN w:val="0"/>
      <w:adjustRightInd w:val="0"/>
    </w:pPr>
    <w:rPr>
      <w:rFonts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w.unisg.ch" TargetMode="External"/><Relationship Id="rId13" Type="http://schemas.openxmlformats.org/officeDocument/2006/relationships/hyperlink" Target="http://www.unisg.ch/en.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vw.unisg.ch/forschung/anwendungsorientiert/" TargetMode="External"/><Relationship Id="rId12" Type="http://schemas.openxmlformats.org/officeDocument/2006/relationships/hyperlink" Target="https://www.instagram.com/unistgall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wit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aceboo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Medienmitteilung-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Medienmitteilung-2018.dotx</Template>
  <TotalTime>0</TotalTime>
  <Pages>2</Pages>
  <Words>866</Words>
  <Characters>5460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6314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CSchmid</dc:creator>
  <cp:lastModifiedBy>Schmid, Claudia</cp:lastModifiedBy>
  <cp:revision>30</cp:revision>
  <cp:lastPrinted>2019-07-22T13:07:00Z</cp:lastPrinted>
  <dcterms:created xsi:type="dcterms:W3CDTF">2019-07-22T08:16:00Z</dcterms:created>
  <dcterms:modified xsi:type="dcterms:W3CDTF">2019-08-14T11:14:00Z</dcterms:modified>
</cp:coreProperties>
</file>