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42D9" w14:textId="77777777" w:rsidR="00FE3BF6" w:rsidRDefault="00585327">
      <w:pPr>
        <w:spacing w:after="0" w:line="259" w:lineRule="auto"/>
        <w:ind w:left="6351" w:right="0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04284998" wp14:editId="189BEE3D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8300" name="Picture 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6D34" w14:textId="77777777" w:rsidR="00FE3BF6" w:rsidRDefault="00585327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68E42CB8" w14:textId="77777777" w:rsidR="000E158B" w:rsidRDefault="00585327" w:rsidP="000E158B">
      <w:pPr>
        <w:spacing w:after="105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Pressemitteilung </w:t>
      </w:r>
    </w:p>
    <w:p w14:paraId="14947DF7" w14:textId="77777777" w:rsidR="000E158B" w:rsidRDefault="000E158B" w:rsidP="000E158B">
      <w:pPr>
        <w:spacing w:after="105" w:line="259" w:lineRule="auto"/>
        <w:ind w:left="0" w:right="0" w:firstLine="0"/>
        <w:jc w:val="left"/>
        <w:rPr>
          <w:color w:val="000000" w:themeColor="text1"/>
          <w:sz w:val="32"/>
          <w:szCs w:val="32"/>
        </w:rPr>
      </w:pPr>
    </w:p>
    <w:p w14:paraId="1FB12E85" w14:textId="77777777" w:rsidR="00794A76" w:rsidRPr="00AD279D" w:rsidRDefault="00585327" w:rsidP="00AD279D">
      <w:pPr>
        <w:pStyle w:val="Untertitel"/>
        <w:spacing w:line="360" w:lineRule="auto"/>
        <w:ind w:right="68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Bundeskabinett: Mehr Rechtssicherheit durch Neuregelung des </w:t>
      </w:r>
      <w:r w:rsidR="00256083">
        <w:rPr>
          <w:rFonts w:ascii="Arial" w:hAnsi="Arial" w:cs="Arial"/>
          <w:color w:val="000000" w:themeColor="text1"/>
          <w:sz w:val="32"/>
          <w:szCs w:val="32"/>
        </w:rPr>
        <w:t>Schriftformerfordernis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ses </w:t>
      </w:r>
    </w:p>
    <w:p w14:paraId="6B526A39" w14:textId="77777777" w:rsidR="0053247F" w:rsidRDefault="00585327" w:rsidP="00853A16">
      <w:pPr>
        <w:rPr>
          <w:szCs w:val="24"/>
        </w:rPr>
      </w:pPr>
      <w:r w:rsidRPr="004A51D7">
        <w:rPr>
          <w:b/>
          <w:szCs w:val="24"/>
        </w:rPr>
        <w:t xml:space="preserve">Berlin, </w:t>
      </w:r>
      <w:r w:rsidR="00ED442F">
        <w:rPr>
          <w:b/>
          <w:szCs w:val="24"/>
        </w:rPr>
        <w:t>05</w:t>
      </w:r>
      <w:r w:rsidRPr="004A51D7">
        <w:rPr>
          <w:b/>
          <w:szCs w:val="24"/>
        </w:rPr>
        <w:t>.</w:t>
      </w:r>
      <w:r w:rsidR="00A86235">
        <w:rPr>
          <w:b/>
          <w:szCs w:val="24"/>
        </w:rPr>
        <w:t>0</w:t>
      </w:r>
      <w:r w:rsidR="00FD53FF">
        <w:rPr>
          <w:b/>
          <w:szCs w:val="24"/>
        </w:rPr>
        <w:t>2</w:t>
      </w:r>
      <w:r w:rsidRPr="004A51D7">
        <w:rPr>
          <w:b/>
          <w:szCs w:val="24"/>
        </w:rPr>
        <w:t>.20</w:t>
      </w:r>
      <w:r w:rsidR="00A86235">
        <w:rPr>
          <w:b/>
          <w:szCs w:val="24"/>
        </w:rPr>
        <w:t>20</w:t>
      </w:r>
      <w:r w:rsidRPr="004A51D7">
        <w:rPr>
          <w:b/>
          <w:szCs w:val="24"/>
        </w:rPr>
        <w:t xml:space="preserve"> </w:t>
      </w:r>
      <w:r w:rsidRPr="003C7AEF">
        <w:rPr>
          <w:bCs/>
          <w:szCs w:val="24"/>
        </w:rPr>
        <w:t>–</w:t>
      </w:r>
      <w:r w:rsidR="00DB608F" w:rsidRPr="00A6720A">
        <w:rPr>
          <w:szCs w:val="24"/>
        </w:rPr>
        <w:t xml:space="preserve"> </w:t>
      </w:r>
      <w:r w:rsidR="00D527D6">
        <w:rPr>
          <w:szCs w:val="24"/>
        </w:rPr>
        <w:t xml:space="preserve">Am heutigen Mittwoch behandelt das Bundeskabinett den </w:t>
      </w:r>
      <w:r w:rsidR="00D527D6" w:rsidRPr="00D527D6">
        <w:rPr>
          <w:szCs w:val="24"/>
        </w:rPr>
        <w:t>Gesetzentwurf zur Neuregelung des Schriftformerfordernisses im Mietrecht</w:t>
      </w:r>
      <w:r w:rsidR="00D527D6">
        <w:rPr>
          <w:szCs w:val="24"/>
        </w:rPr>
        <w:t>. Der Zentrale Immobilien Ausschuss ZIA, Spitzenverband der Immobilienwirtschaft, begrüßt das Reformvorhaben und fordert das Bundeskabinett auf, dieses nun schnellstmöglich in den Bundestag einzubringen.</w:t>
      </w:r>
    </w:p>
    <w:p w14:paraId="53C1F89A" w14:textId="77777777" w:rsidR="0053247F" w:rsidRDefault="0053247F" w:rsidP="00853A16">
      <w:pPr>
        <w:rPr>
          <w:szCs w:val="24"/>
        </w:rPr>
      </w:pPr>
    </w:p>
    <w:p w14:paraId="536B1B5D" w14:textId="1730582B" w:rsidR="008D1014" w:rsidRDefault="00585327" w:rsidP="008D1014">
      <w:pPr>
        <w:rPr>
          <w:szCs w:val="24"/>
        </w:rPr>
      </w:pPr>
      <w:r>
        <w:rPr>
          <w:szCs w:val="24"/>
        </w:rPr>
        <w:t xml:space="preserve">„Die bestehende Regelung des Schriftformerfordernisses wurde ursprünglich geschaffen, um den Erwerber </w:t>
      </w:r>
      <w:r w:rsidR="004203B5">
        <w:rPr>
          <w:szCs w:val="24"/>
        </w:rPr>
        <w:t xml:space="preserve">vor der Übernahme unbekannter Mietverträge </w:t>
      </w:r>
      <w:r>
        <w:rPr>
          <w:szCs w:val="24"/>
        </w:rPr>
        <w:t xml:space="preserve">zu schützen“, sagt </w:t>
      </w:r>
      <w:r w:rsidRPr="0053247F">
        <w:rPr>
          <w:szCs w:val="24"/>
        </w:rPr>
        <w:t>Dr. Hinrich Thieme, Vorsitzender des ZIA-Ausschusses Recht.</w:t>
      </w:r>
      <w:r>
        <w:rPr>
          <w:szCs w:val="24"/>
        </w:rPr>
        <w:t xml:space="preserve"> „Mittlerweile hat sich jedoch der </w:t>
      </w:r>
      <w:r w:rsidRPr="008D1014">
        <w:rPr>
          <w:szCs w:val="24"/>
        </w:rPr>
        <w:t>tatsächliche Anwendungs- und Schutzbereich</w:t>
      </w:r>
      <w:r>
        <w:rPr>
          <w:szCs w:val="24"/>
        </w:rPr>
        <w:t xml:space="preserve"> </w:t>
      </w:r>
      <w:r w:rsidRPr="008D1014">
        <w:rPr>
          <w:szCs w:val="24"/>
        </w:rPr>
        <w:t>vo</w:t>
      </w:r>
      <w:r>
        <w:rPr>
          <w:szCs w:val="24"/>
        </w:rPr>
        <w:t>m</w:t>
      </w:r>
      <w:r w:rsidRPr="008D1014">
        <w:rPr>
          <w:szCs w:val="24"/>
        </w:rPr>
        <w:t xml:space="preserve"> </w:t>
      </w:r>
      <w:r>
        <w:rPr>
          <w:szCs w:val="24"/>
        </w:rPr>
        <w:t>eigentlichen</w:t>
      </w:r>
      <w:r w:rsidRPr="008D1014">
        <w:rPr>
          <w:szCs w:val="24"/>
        </w:rPr>
        <w:t xml:space="preserve"> Gesetzeszweck entfernt</w:t>
      </w:r>
      <w:r>
        <w:rPr>
          <w:szCs w:val="24"/>
        </w:rPr>
        <w:t xml:space="preserve">. </w:t>
      </w:r>
      <w:r w:rsidR="004203B5">
        <w:rPr>
          <w:szCs w:val="24"/>
        </w:rPr>
        <w:t xml:space="preserve">Denn die </w:t>
      </w:r>
      <w:r w:rsidRPr="0053247F">
        <w:rPr>
          <w:szCs w:val="24"/>
        </w:rPr>
        <w:t xml:space="preserve">Nicht-Einhaltung des Schriftformerfordernisses ist </w:t>
      </w:r>
      <w:r w:rsidR="00906105">
        <w:rPr>
          <w:szCs w:val="24"/>
        </w:rPr>
        <w:t xml:space="preserve">mittlerweile </w:t>
      </w:r>
      <w:r w:rsidRPr="0053247F">
        <w:rPr>
          <w:szCs w:val="24"/>
        </w:rPr>
        <w:t xml:space="preserve">zu einem gängigen </w:t>
      </w:r>
      <w:r w:rsidR="007D4C67">
        <w:rPr>
          <w:szCs w:val="24"/>
        </w:rPr>
        <w:t>Einfallstor</w:t>
      </w:r>
      <w:r w:rsidRPr="0053247F">
        <w:rPr>
          <w:szCs w:val="24"/>
        </w:rPr>
        <w:t xml:space="preserve"> geworden, </w:t>
      </w:r>
      <w:r w:rsidRPr="0053247F">
        <w:rPr>
          <w:szCs w:val="24"/>
        </w:rPr>
        <w:t>einen unliebsam gewordenen Mietvertrag vorzeitig zu kündigen – je nach wirtschaftlicher Lage zum Nachteil für den Mieter oder den V</w:t>
      </w:r>
      <w:r w:rsidRPr="0053247F">
        <w:rPr>
          <w:szCs w:val="24"/>
        </w:rPr>
        <w:t>ermieter</w:t>
      </w:r>
      <w:r>
        <w:rPr>
          <w:szCs w:val="24"/>
        </w:rPr>
        <w:t xml:space="preserve">.“ Im Ergebnis führe die derzeitige Regelung damit </w:t>
      </w:r>
      <w:r w:rsidRPr="0053247F">
        <w:rPr>
          <w:szCs w:val="24"/>
        </w:rPr>
        <w:t>zu einer weitverbreiteten Rechtsunsicherheit</w:t>
      </w:r>
      <w:r w:rsidR="00B05705">
        <w:rPr>
          <w:szCs w:val="24"/>
        </w:rPr>
        <w:t xml:space="preserve">, die noch dadurch verstärkt werde, dass die Anforderungen an die </w:t>
      </w:r>
      <w:r w:rsidR="00B05705" w:rsidRPr="0053247F">
        <w:rPr>
          <w:szCs w:val="24"/>
        </w:rPr>
        <w:t xml:space="preserve">Einhaltung des Schriftformerfordernisses durch die Rechtsprechung wesentlich verschärft </w:t>
      </w:r>
      <w:r w:rsidR="00B05705">
        <w:rPr>
          <w:szCs w:val="24"/>
        </w:rPr>
        <w:t>wurde</w:t>
      </w:r>
      <w:r w:rsidR="0062625C">
        <w:rPr>
          <w:szCs w:val="24"/>
        </w:rPr>
        <w:t>n</w:t>
      </w:r>
      <w:r w:rsidR="00B05705">
        <w:rPr>
          <w:szCs w:val="24"/>
        </w:rPr>
        <w:t xml:space="preserve"> und der Bundesgerichtshof den </w:t>
      </w:r>
      <w:r w:rsidR="00B05705" w:rsidRPr="0053247F">
        <w:rPr>
          <w:szCs w:val="24"/>
        </w:rPr>
        <w:t xml:space="preserve">vertraglichen Schriftformheilungsklauseln eine endgültige Absage </w:t>
      </w:r>
      <w:r w:rsidR="00B05705">
        <w:rPr>
          <w:szCs w:val="24"/>
        </w:rPr>
        <w:t>erteilt hat</w:t>
      </w:r>
      <w:r>
        <w:rPr>
          <w:szCs w:val="24"/>
        </w:rPr>
        <w:t>. „</w:t>
      </w:r>
      <w:r w:rsidRPr="008D1014">
        <w:rPr>
          <w:szCs w:val="24"/>
        </w:rPr>
        <w:t>Im Vertrauen auf die Langfristigkeit geschlossene</w:t>
      </w:r>
      <w:r w:rsidR="007D4C67">
        <w:rPr>
          <w:szCs w:val="24"/>
        </w:rPr>
        <w:t>r</w:t>
      </w:r>
      <w:r w:rsidRPr="008D1014">
        <w:rPr>
          <w:szCs w:val="24"/>
        </w:rPr>
        <w:t xml:space="preserve"> Mietverträge werden </w:t>
      </w:r>
      <w:r w:rsidR="00B05705">
        <w:rPr>
          <w:szCs w:val="24"/>
        </w:rPr>
        <w:t>Mietverträge</w:t>
      </w:r>
      <w:r w:rsidR="0031036D">
        <w:rPr>
          <w:szCs w:val="24"/>
        </w:rPr>
        <w:t xml:space="preserve"> </w:t>
      </w:r>
      <w:r w:rsidRPr="008D1014">
        <w:rPr>
          <w:szCs w:val="24"/>
        </w:rPr>
        <w:t>oft aus nicht schutzwürdigen, einseitigen Motiven gekün</w:t>
      </w:r>
      <w:r w:rsidRPr="008D1014">
        <w:rPr>
          <w:szCs w:val="24"/>
        </w:rPr>
        <w:t>digt oder nachverhandelt</w:t>
      </w:r>
      <w:r>
        <w:rPr>
          <w:szCs w:val="24"/>
        </w:rPr>
        <w:t xml:space="preserve">“, so Thieme. </w:t>
      </w:r>
    </w:p>
    <w:p w14:paraId="254F9D34" w14:textId="34B330F4" w:rsidR="008D1014" w:rsidRDefault="008D1014" w:rsidP="008D1014">
      <w:pPr>
        <w:rPr>
          <w:szCs w:val="24"/>
        </w:rPr>
      </w:pPr>
      <w:bookmarkStart w:id="0" w:name="_GoBack"/>
      <w:bookmarkEnd w:id="0"/>
    </w:p>
    <w:p w14:paraId="5969D77B" w14:textId="77777777" w:rsidR="00585327" w:rsidRDefault="00585327" w:rsidP="008D1014">
      <w:pPr>
        <w:rPr>
          <w:szCs w:val="24"/>
        </w:rPr>
      </w:pPr>
    </w:p>
    <w:p w14:paraId="7A4E9AEB" w14:textId="77777777" w:rsidR="009D20F9" w:rsidRPr="006D049D" w:rsidRDefault="00585327" w:rsidP="009D20F9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6D049D">
        <w:rPr>
          <w:b/>
          <w:sz w:val="20"/>
          <w:szCs w:val="20"/>
        </w:rPr>
        <w:t>er ZIA</w:t>
      </w:r>
    </w:p>
    <w:p w14:paraId="349A3111" w14:textId="77777777" w:rsidR="009D20F9" w:rsidRPr="000405E0" w:rsidRDefault="00585327" w:rsidP="009D20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9151F">
        <w:rPr>
          <w:bCs/>
          <w:sz w:val="20"/>
          <w:szCs w:val="20"/>
        </w:rPr>
        <w:t xml:space="preserve">Der Zentrale Immobilien Ausschuss </w:t>
      </w:r>
      <w:r w:rsidR="00105699">
        <w:rPr>
          <w:bCs/>
          <w:sz w:val="20"/>
          <w:szCs w:val="20"/>
        </w:rPr>
        <w:t xml:space="preserve">ZIA </w:t>
      </w:r>
      <w:r w:rsidRPr="0029151F">
        <w:rPr>
          <w:bCs/>
          <w:sz w:val="20"/>
          <w:szCs w:val="20"/>
        </w:rPr>
        <w:t xml:space="preserve">ist der Spitzenverband der Immobilienwirtschaft. Er spricht durch seine Mitglieder, darunter </w:t>
      </w:r>
      <w:r>
        <w:rPr>
          <w:bCs/>
          <w:sz w:val="20"/>
          <w:szCs w:val="20"/>
        </w:rPr>
        <w:t>28</w:t>
      </w:r>
      <w:r w:rsidRPr="0029151F">
        <w:rPr>
          <w:bCs/>
          <w:sz w:val="20"/>
          <w:szCs w:val="20"/>
        </w:rPr>
        <w:t xml:space="preserve"> Verbände, für rund 37.000 Unternehmen der Branche entlang </w:t>
      </w:r>
      <w:r w:rsidRPr="0029151F">
        <w:rPr>
          <w:bCs/>
          <w:sz w:val="20"/>
          <w:szCs w:val="20"/>
        </w:rPr>
        <w:lastRenderedPageBreak/>
        <w:t xml:space="preserve">der gesamten Wertschöpfungskette. Der ZIA gibt der Immobilienwirtschaft in ihrer ganzen Vielfalt eine </w:t>
      </w:r>
      <w:r w:rsidRPr="0029151F">
        <w:rPr>
          <w:bCs/>
          <w:sz w:val="20"/>
          <w:szCs w:val="20"/>
        </w:rPr>
        <w:t>umfassende und einheitliche Interessenvertretung, die ihrer Bedeutung für die Volkswirtschaft entspricht. Als Unternehmer- und Verbändeverband verleiht er der gesamten Immobilienwirtschaft eine Stimme auf nationaler und europäischer Ebene – und im Bundesve</w:t>
      </w:r>
      <w:r w:rsidRPr="0029151F">
        <w:rPr>
          <w:bCs/>
          <w:sz w:val="20"/>
          <w:szCs w:val="20"/>
        </w:rPr>
        <w:t>rband der deutschen Industrie (BDI). Präsident des Ve</w:t>
      </w:r>
      <w:r>
        <w:rPr>
          <w:bCs/>
          <w:sz w:val="20"/>
          <w:szCs w:val="20"/>
        </w:rPr>
        <w:t>rbandes ist Dr. Andreas Mattner.</w:t>
      </w:r>
    </w:p>
    <w:p w14:paraId="1A593138" w14:textId="77777777" w:rsidR="00FE3BF6" w:rsidRPr="006B72B5" w:rsidRDefault="00FE3BF6">
      <w:pPr>
        <w:spacing w:after="17" w:line="259" w:lineRule="auto"/>
        <w:ind w:left="0" w:right="0" w:firstLine="0"/>
        <w:jc w:val="left"/>
        <w:rPr>
          <w:color w:val="000000" w:themeColor="text1"/>
        </w:rPr>
      </w:pPr>
    </w:p>
    <w:p w14:paraId="6AC1F53A" w14:textId="77777777" w:rsidR="00FE3BF6" w:rsidRPr="006B72B5" w:rsidRDefault="00585327">
      <w:pPr>
        <w:spacing w:after="19" w:line="259" w:lineRule="auto"/>
        <w:ind w:left="-5" w:right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Kontakt </w:t>
      </w:r>
    </w:p>
    <w:p w14:paraId="2DE9A1A4" w14:textId="77777777" w:rsidR="00FE3BF6" w:rsidRPr="006B72B5" w:rsidRDefault="00585327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André Hentz </w:t>
      </w:r>
    </w:p>
    <w:p w14:paraId="76EAD5CF" w14:textId="77777777" w:rsidR="00FE3BF6" w:rsidRPr="006B72B5" w:rsidRDefault="00585327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2A19601C" w14:textId="77777777" w:rsidR="00FE3BF6" w:rsidRPr="006B72B5" w:rsidRDefault="00585327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2A88DA08" w14:textId="77777777" w:rsidR="00FE3BF6" w:rsidRPr="006B72B5" w:rsidRDefault="00585327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5F211FCC" w14:textId="77777777" w:rsidR="00FE3BF6" w:rsidRPr="006B72B5" w:rsidRDefault="00585327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Tel.: 030/20 21 585 23 </w:t>
      </w:r>
    </w:p>
    <w:p w14:paraId="14CDCC79" w14:textId="77777777" w:rsidR="00FE3BF6" w:rsidRPr="006B72B5" w:rsidRDefault="00585327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r w:rsidRPr="006B72B5">
        <w:rPr>
          <w:color w:val="000000" w:themeColor="text1"/>
          <w:sz w:val="20"/>
          <w:u w:val="single" w:color="0000FF"/>
        </w:rPr>
        <w:t>andre.hentz@zia-deutschland.de</w:t>
      </w:r>
      <w:r w:rsidR="005C56EB">
        <w:rPr>
          <w:color w:val="000000" w:themeColor="text1"/>
          <w:sz w:val="20"/>
        </w:rPr>
        <w:t xml:space="preserve"> </w:t>
      </w:r>
    </w:p>
    <w:p w14:paraId="3629FEFF" w14:textId="77777777" w:rsidR="00FE3BF6" w:rsidRDefault="00585327" w:rsidP="00A57D3A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10" w:history="1">
        <w:r>
          <w:rPr>
            <w:color w:val="0000FF"/>
            <w:sz w:val="20"/>
            <w:u w:val="single" w:color="0000FF"/>
          </w:rPr>
          <w:t>www.zia</w:t>
        </w:r>
      </w:hyperlink>
      <w:hyperlink r:id="rId11" w:history="1">
        <w:r>
          <w:rPr>
            <w:color w:val="0000FF"/>
            <w:sz w:val="20"/>
            <w:u w:val="single" w:color="0000FF"/>
          </w:rPr>
          <w:t>-</w:t>
        </w:r>
      </w:hyperlink>
      <w:hyperlink r:id="rId12" w:history="1">
        <w:r>
          <w:rPr>
            <w:color w:val="0000FF"/>
            <w:sz w:val="20"/>
            <w:u w:val="single" w:color="0000FF"/>
          </w:rPr>
          <w:t>deutschland.de</w:t>
        </w:r>
      </w:hyperlink>
      <w:hyperlink r:id="rId13" w:history="1">
        <w:r>
          <w:rPr>
            <w:color w:val="0000FF"/>
            <w:sz w:val="20"/>
          </w:rPr>
          <w:t xml:space="preserve"> </w:t>
        </w:r>
      </w:hyperlink>
    </w:p>
    <w:sectPr w:rsidR="00FE3BF6" w:rsidSect="00E614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89" w:bottom="127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77F98" w14:textId="77777777" w:rsidR="00000000" w:rsidRDefault="00585327">
      <w:pPr>
        <w:spacing w:after="0" w:line="240" w:lineRule="auto"/>
      </w:pPr>
      <w:r>
        <w:separator/>
      </w:r>
    </w:p>
  </w:endnote>
  <w:endnote w:type="continuationSeparator" w:id="0">
    <w:p w14:paraId="0C6291CC" w14:textId="77777777" w:rsidR="00000000" w:rsidRDefault="0058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B12B" w14:textId="77777777" w:rsidR="00CC35E6" w:rsidRDefault="00CC35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C86B" w14:textId="77777777" w:rsidR="00CC35E6" w:rsidRDefault="00CC35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C712" w14:textId="77777777" w:rsidR="00CC35E6" w:rsidRDefault="00CC35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5F78" w14:textId="77777777" w:rsidR="00000000" w:rsidRDefault="00585327">
      <w:pPr>
        <w:spacing w:after="0" w:line="240" w:lineRule="auto"/>
      </w:pPr>
      <w:r>
        <w:separator/>
      </w:r>
    </w:p>
  </w:footnote>
  <w:footnote w:type="continuationSeparator" w:id="0">
    <w:p w14:paraId="483D4AD5" w14:textId="77777777" w:rsidR="00000000" w:rsidRDefault="0058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1406" w14:textId="77777777" w:rsidR="00CC35E6" w:rsidRDefault="00CC35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DE0F" w14:textId="77777777" w:rsidR="00CC35E6" w:rsidRDefault="00CC35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B1DD" w14:textId="77777777" w:rsidR="00CC35E6" w:rsidRDefault="00CC35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11.25pt" o:bullet="t">
        <v:imagedata r:id="rId1" o:title="clip_image001"/>
      </v:shape>
    </w:pict>
  </w:numPicBullet>
  <w:abstractNum w:abstractNumId="0" w15:restartNumberingAfterBreak="0">
    <w:nsid w:val="1BAA79F7"/>
    <w:multiLevelType w:val="hybridMultilevel"/>
    <w:tmpl w:val="AD122AD2"/>
    <w:lvl w:ilvl="0" w:tplc="AB4294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A38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47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0B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8C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05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E6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0A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D5D"/>
    <w:multiLevelType w:val="hybridMultilevel"/>
    <w:tmpl w:val="0360F2E6"/>
    <w:lvl w:ilvl="0" w:tplc="72768E3A">
      <w:start w:val="1"/>
      <w:numFmt w:val="bullet"/>
      <w:pStyle w:val="kernbotschaf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3ED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CB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1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E9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24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63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A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06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6731"/>
    <w:multiLevelType w:val="hybridMultilevel"/>
    <w:tmpl w:val="2AD0CF8C"/>
    <w:lvl w:ilvl="0" w:tplc="D1A41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6E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05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0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44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86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E8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0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4E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2F0E"/>
    <w:multiLevelType w:val="hybridMultilevel"/>
    <w:tmpl w:val="DA0A5008"/>
    <w:lvl w:ilvl="0" w:tplc="FB92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87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2D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2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4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62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C5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48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F6"/>
    <w:rsid w:val="00023982"/>
    <w:rsid w:val="000310F9"/>
    <w:rsid w:val="000405E0"/>
    <w:rsid w:val="00044481"/>
    <w:rsid w:val="00061745"/>
    <w:rsid w:val="00073419"/>
    <w:rsid w:val="00077391"/>
    <w:rsid w:val="00080831"/>
    <w:rsid w:val="00092C79"/>
    <w:rsid w:val="000E158B"/>
    <w:rsid w:val="000F2C77"/>
    <w:rsid w:val="00105699"/>
    <w:rsid w:val="00122FDA"/>
    <w:rsid w:val="00143BEE"/>
    <w:rsid w:val="00156D40"/>
    <w:rsid w:val="0016793E"/>
    <w:rsid w:val="00180359"/>
    <w:rsid w:val="001942D2"/>
    <w:rsid w:val="001A0CB7"/>
    <w:rsid w:val="001A0F22"/>
    <w:rsid w:val="001F14AA"/>
    <w:rsid w:val="0020543E"/>
    <w:rsid w:val="00223210"/>
    <w:rsid w:val="00236521"/>
    <w:rsid w:val="00241864"/>
    <w:rsid w:val="00246F61"/>
    <w:rsid w:val="002543B0"/>
    <w:rsid w:val="00254873"/>
    <w:rsid w:val="00256083"/>
    <w:rsid w:val="002678FA"/>
    <w:rsid w:val="00273919"/>
    <w:rsid w:val="002856DD"/>
    <w:rsid w:val="0029151F"/>
    <w:rsid w:val="00297364"/>
    <w:rsid w:val="002A6F7A"/>
    <w:rsid w:val="002B4577"/>
    <w:rsid w:val="002C5FBF"/>
    <w:rsid w:val="002E4E16"/>
    <w:rsid w:val="002F4F30"/>
    <w:rsid w:val="002F599C"/>
    <w:rsid w:val="0031036D"/>
    <w:rsid w:val="00321F13"/>
    <w:rsid w:val="00323BEB"/>
    <w:rsid w:val="003276DB"/>
    <w:rsid w:val="003316DB"/>
    <w:rsid w:val="00332BA3"/>
    <w:rsid w:val="00386C4D"/>
    <w:rsid w:val="003A5C9E"/>
    <w:rsid w:val="003C31CC"/>
    <w:rsid w:val="003C7AEF"/>
    <w:rsid w:val="003F65B6"/>
    <w:rsid w:val="0040656C"/>
    <w:rsid w:val="004203B5"/>
    <w:rsid w:val="0042772F"/>
    <w:rsid w:val="00435719"/>
    <w:rsid w:val="00436252"/>
    <w:rsid w:val="00444AC9"/>
    <w:rsid w:val="0044546C"/>
    <w:rsid w:val="00456641"/>
    <w:rsid w:val="00456660"/>
    <w:rsid w:val="0046177A"/>
    <w:rsid w:val="00470D6F"/>
    <w:rsid w:val="00473BE6"/>
    <w:rsid w:val="00486184"/>
    <w:rsid w:val="004A5143"/>
    <w:rsid w:val="004A51D7"/>
    <w:rsid w:val="004B4062"/>
    <w:rsid w:val="004D76EE"/>
    <w:rsid w:val="00500497"/>
    <w:rsid w:val="00503AAC"/>
    <w:rsid w:val="00521D3A"/>
    <w:rsid w:val="00531E21"/>
    <w:rsid w:val="0053247F"/>
    <w:rsid w:val="005420A7"/>
    <w:rsid w:val="00557B95"/>
    <w:rsid w:val="0057690A"/>
    <w:rsid w:val="00583A59"/>
    <w:rsid w:val="00585327"/>
    <w:rsid w:val="005861F9"/>
    <w:rsid w:val="0058634B"/>
    <w:rsid w:val="00590AE0"/>
    <w:rsid w:val="00594C9A"/>
    <w:rsid w:val="00594D64"/>
    <w:rsid w:val="005C56EB"/>
    <w:rsid w:val="005E0774"/>
    <w:rsid w:val="005E2700"/>
    <w:rsid w:val="005E6CD4"/>
    <w:rsid w:val="005F2AAA"/>
    <w:rsid w:val="005F531D"/>
    <w:rsid w:val="0061461C"/>
    <w:rsid w:val="0062625C"/>
    <w:rsid w:val="006322D2"/>
    <w:rsid w:val="006374AC"/>
    <w:rsid w:val="00642AA5"/>
    <w:rsid w:val="00645EA8"/>
    <w:rsid w:val="0066417A"/>
    <w:rsid w:val="00683C15"/>
    <w:rsid w:val="0068422C"/>
    <w:rsid w:val="00690F2C"/>
    <w:rsid w:val="0069212B"/>
    <w:rsid w:val="006A3C52"/>
    <w:rsid w:val="006B0E44"/>
    <w:rsid w:val="006B45BE"/>
    <w:rsid w:val="006B72B5"/>
    <w:rsid w:val="006C299F"/>
    <w:rsid w:val="006D049D"/>
    <w:rsid w:val="006F0804"/>
    <w:rsid w:val="006F0D5B"/>
    <w:rsid w:val="00706020"/>
    <w:rsid w:val="007129AD"/>
    <w:rsid w:val="00735FF6"/>
    <w:rsid w:val="007362DE"/>
    <w:rsid w:val="007556C0"/>
    <w:rsid w:val="007773B5"/>
    <w:rsid w:val="00782C67"/>
    <w:rsid w:val="00785615"/>
    <w:rsid w:val="0078712E"/>
    <w:rsid w:val="00794A76"/>
    <w:rsid w:val="007A4F48"/>
    <w:rsid w:val="007B5987"/>
    <w:rsid w:val="007C40E3"/>
    <w:rsid w:val="007D4C67"/>
    <w:rsid w:val="007E3F01"/>
    <w:rsid w:val="007F1722"/>
    <w:rsid w:val="007F19FF"/>
    <w:rsid w:val="007F1E5D"/>
    <w:rsid w:val="007F3DC8"/>
    <w:rsid w:val="00850309"/>
    <w:rsid w:val="00851B89"/>
    <w:rsid w:val="00853A16"/>
    <w:rsid w:val="00870E71"/>
    <w:rsid w:val="008875C8"/>
    <w:rsid w:val="00894D00"/>
    <w:rsid w:val="0089748E"/>
    <w:rsid w:val="008A502B"/>
    <w:rsid w:val="008C0ADF"/>
    <w:rsid w:val="008D1014"/>
    <w:rsid w:val="008E3E4B"/>
    <w:rsid w:val="008F0713"/>
    <w:rsid w:val="0090107A"/>
    <w:rsid w:val="00906105"/>
    <w:rsid w:val="00936295"/>
    <w:rsid w:val="00941C1E"/>
    <w:rsid w:val="0094512A"/>
    <w:rsid w:val="0096233C"/>
    <w:rsid w:val="009703D5"/>
    <w:rsid w:val="009821CF"/>
    <w:rsid w:val="00983DD2"/>
    <w:rsid w:val="00996A9D"/>
    <w:rsid w:val="009A2B1E"/>
    <w:rsid w:val="009D20F9"/>
    <w:rsid w:val="009E2762"/>
    <w:rsid w:val="009E6C20"/>
    <w:rsid w:val="00A01AA1"/>
    <w:rsid w:val="00A05214"/>
    <w:rsid w:val="00A248A2"/>
    <w:rsid w:val="00A25245"/>
    <w:rsid w:val="00A4204B"/>
    <w:rsid w:val="00A57D3A"/>
    <w:rsid w:val="00A63326"/>
    <w:rsid w:val="00A64474"/>
    <w:rsid w:val="00A6720A"/>
    <w:rsid w:val="00A748D5"/>
    <w:rsid w:val="00A828BC"/>
    <w:rsid w:val="00A86235"/>
    <w:rsid w:val="00A93200"/>
    <w:rsid w:val="00A95BB3"/>
    <w:rsid w:val="00AB2245"/>
    <w:rsid w:val="00AB6394"/>
    <w:rsid w:val="00AD279D"/>
    <w:rsid w:val="00AD313B"/>
    <w:rsid w:val="00AD3FEE"/>
    <w:rsid w:val="00B00B82"/>
    <w:rsid w:val="00B0271E"/>
    <w:rsid w:val="00B05705"/>
    <w:rsid w:val="00B23A3C"/>
    <w:rsid w:val="00B3166B"/>
    <w:rsid w:val="00B32049"/>
    <w:rsid w:val="00B41E30"/>
    <w:rsid w:val="00B53DD7"/>
    <w:rsid w:val="00B615CC"/>
    <w:rsid w:val="00B64BD8"/>
    <w:rsid w:val="00B711E6"/>
    <w:rsid w:val="00BB1A35"/>
    <w:rsid w:val="00BE390D"/>
    <w:rsid w:val="00BF447C"/>
    <w:rsid w:val="00BF6A14"/>
    <w:rsid w:val="00C06E02"/>
    <w:rsid w:val="00C14A0E"/>
    <w:rsid w:val="00C44550"/>
    <w:rsid w:val="00C50E38"/>
    <w:rsid w:val="00C517F9"/>
    <w:rsid w:val="00C657CC"/>
    <w:rsid w:val="00C70574"/>
    <w:rsid w:val="00C837AD"/>
    <w:rsid w:val="00C84DFA"/>
    <w:rsid w:val="00C964CA"/>
    <w:rsid w:val="00CB1FD5"/>
    <w:rsid w:val="00CC35E6"/>
    <w:rsid w:val="00CD5D4A"/>
    <w:rsid w:val="00CE3F4E"/>
    <w:rsid w:val="00D005A5"/>
    <w:rsid w:val="00D2268E"/>
    <w:rsid w:val="00D420F5"/>
    <w:rsid w:val="00D475C3"/>
    <w:rsid w:val="00D527D6"/>
    <w:rsid w:val="00D65149"/>
    <w:rsid w:val="00D6702D"/>
    <w:rsid w:val="00D734AF"/>
    <w:rsid w:val="00D739C5"/>
    <w:rsid w:val="00D841A0"/>
    <w:rsid w:val="00DB00B7"/>
    <w:rsid w:val="00DB608F"/>
    <w:rsid w:val="00DC2D20"/>
    <w:rsid w:val="00DC5F7A"/>
    <w:rsid w:val="00DC7468"/>
    <w:rsid w:val="00E1132A"/>
    <w:rsid w:val="00E22166"/>
    <w:rsid w:val="00E23300"/>
    <w:rsid w:val="00E51CFF"/>
    <w:rsid w:val="00E56364"/>
    <w:rsid w:val="00E61445"/>
    <w:rsid w:val="00E64515"/>
    <w:rsid w:val="00E83261"/>
    <w:rsid w:val="00E91EA1"/>
    <w:rsid w:val="00E96997"/>
    <w:rsid w:val="00EA1B1A"/>
    <w:rsid w:val="00EB2395"/>
    <w:rsid w:val="00EB5262"/>
    <w:rsid w:val="00EC0865"/>
    <w:rsid w:val="00ED442F"/>
    <w:rsid w:val="00ED4DDD"/>
    <w:rsid w:val="00EE3B43"/>
    <w:rsid w:val="00EF1D52"/>
    <w:rsid w:val="00F00E65"/>
    <w:rsid w:val="00F03E20"/>
    <w:rsid w:val="00F1096A"/>
    <w:rsid w:val="00F168CD"/>
    <w:rsid w:val="00F23BA7"/>
    <w:rsid w:val="00F26272"/>
    <w:rsid w:val="00F40A03"/>
    <w:rsid w:val="00F4351B"/>
    <w:rsid w:val="00F93925"/>
    <w:rsid w:val="00FA3DA2"/>
    <w:rsid w:val="00FA65F9"/>
    <w:rsid w:val="00FB2595"/>
    <w:rsid w:val="00FB3144"/>
    <w:rsid w:val="00FC0ECD"/>
    <w:rsid w:val="00FD03EF"/>
    <w:rsid w:val="00FD20B0"/>
    <w:rsid w:val="00FD53FF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79793"/>
  <w15:docId w15:val="{4FB51D65-BE57-4092-993B-1DCB1B6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7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68E"/>
    <w:rPr>
      <w:rFonts w:ascii="Segoe UI" w:eastAsia="Arial" w:hAnsi="Segoe UI" w:cs="Segoe UI"/>
      <w:color w:val="00000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73419"/>
    <w:rPr>
      <w:rFonts w:ascii="Roboto Condensed" w:hAnsi="Roboto Condensed" w:hint="default"/>
      <w:b w:val="0"/>
      <w:bCs w:val="0"/>
      <w:i w:val="0"/>
      <w:iCs w:val="0"/>
      <w:color w:val="4D4D4D"/>
    </w:rPr>
  </w:style>
  <w:style w:type="paragraph" w:styleId="Untertitel">
    <w:name w:val="Subtitle"/>
    <w:basedOn w:val="Standard"/>
    <w:link w:val="UntertitelZchn"/>
    <w:uiPriority w:val="11"/>
    <w:qFormat/>
    <w:rsid w:val="00073419"/>
    <w:pPr>
      <w:spacing w:after="200" w:line="320" w:lineRule="exact"/>
      <w:ind w:left="0" w:right="1982" w:firstLine="0"/>
      <w:jc w:val="left"/>
    </w:pPr>
    <w:rPr>
      <w:rFonts w:ascii="Roboto Condensed Light" w:eastAsiaTheme="minorHAnsi" w:hAnsi="Roboto Condensed Light" w:cs="Times New Roman"/>
      <w:b/>
      <w:bCs/>
      <w:color w:val="4A4A4A"/>
      <w:sz w:val="20"/>
      <w:szCs w:val="2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3419"/>
    <w:rPr>
      <w:rFonts w:ascii="Roboto Condensed Light" w:eastAsiaTheme="minorHAnsi" w:hAnsi="Roboto Condensed Light" w:cs="Times New Roman"/>
      <w:b/>
      <w:bCs/>
      <w:color w:val="4A4A4A"/>
      <w:sz w:val="20"/>
      <w:szCs w:val="20"/>
      <w:lang w:eastAsia="en-US"/>
    </w:rPr>
  </w:style>
  <w:style w:type="paragraph" w:customStyle="1" w:styleId="kernbotschaft">
    <w:name w:val="kernbotschaft"/>
    <w:basedOn w:val="Standard"/>
    <w:rsid w:val="00073419"/>
    <w:pPr>
      <w:numPr>
        <w:numId w:val="1"/>
      </w:numPr>
      <w:spacing w:after="0" w:line="250" w:lineRule="exact"/>
      <w:ind w:left="357" w:right="0" w:hanging="357"/>
      <w:jc w:val="left"/>
    </w:pPr>
    <w:rPr>
      <w:rFonts w:ascii="Roboto Condensed Light" w:eastAsiaTheme="minorHAnsi" w:hAnsi="Roboto Condensed Light" w:cs="Times New Roman"/>
      <w:color w:val="0049A4"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146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5F2AAA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2AAA"/>
    <w:rPr>
      <w:rFonts w:ascii="Calibri" w:eastAsiaTheme="minorHAnsi" w:hAnsi="Calibr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445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445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C7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D6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72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6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5E6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5E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a-deutschland.de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ia-deutschland.d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a-deutschland.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ia-deutschland.de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FRATH</field>
    <field id="AuthorName" dmfield="" type="string"/>
    <field id="ClientNumber" dmfield="CLIENT_ID" type="string">888888</field>
    <field id="MatterNumber" dmfield="MATTER_ID" type="string">777777</field>
    <field id="DocumentType" dmfield="TYPE_ID" type="string">OTH</field>
    <field id="DocumentTitle" dmfield="DOCNAME" type="string"/>
    <field id="DocumentNumber" dmfield="DOCNUM" type="string">1320645</field>
    <field id="Library" dmfield="" type="string">FRALIB01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1320645</field>
    <field id="FirstPageHeaded" dmfield="" type="">False</field>
    <field id="ContPage" dmfield="" type="">False</field>
    <field id="DraftSpacing" dmfield="" type="">False</field>
    <field id="DocID" dmfield="" type="">FRALIB01/FRATH/1320645.1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6959-6CF9-462D-A750-F10D6B722C49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44422991-ECCF-4448-BFD5-FFC51403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Hentz</dc:creator>
  <cp:lastModifiedBy>André Hentz</cp:lastModifiedBy>
  <cp:revision>2</cp:revision>
  <dcterms:created xsi:type="dcterms:W3CDTF">2020-02-03T16:22:00Z</dcterms:created>
  <dcterms:modified xsi:type="dcterms:W3CDTF">2020-02-03T16:22:00Z</dcterms:modified>
</cp:coreProperties>
</file>