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CA741A" w14:textId="1162B43D" w:rsidR="00991C21" w:rsidRPr="00991C21" w:rsidRDefault="00991C21" w:rsidP="00991C21">
      <w:pPr>
        <w:spacing w:line="360" w:lineRule="auto"/>
        <w:rPr>
          <w:rFonts w:asciiTheme="minorHAnsi" w:hAnsiTheme="minorHAnsi" w:cstheme="minorHAnsi"/>
          <w:u w:val="single"/>
        </w:rPr>
      </w:pPr>
      <w:r w:rsidRPr="00991C21">
        <w:rPr>
          <w:rFonts w:asciiTheme="minorHAnsi" w:hAnsiTheme="minorHAnsi" w:cstheme="minorHAnsi"/>
          <w:u w:val="single"/>
        </w:rPr>
        <w:t>LAMILUX: German Design Award für</w:t>
      </w:r>
      <w:r w:rsidR="00115807">
        <w:rPr>
          <w:rFonts w:asciiTheme="minorHAnsi" w:hAnsiTheme="minorHAnsi" w:cstheme="minorHAnsi"/>
          <w:u w:val="single"/>
        </w:rPr>
        <w:t xml:space="preserve"> wellenförmige</w:t>
      </w:r>
      <w:r w:rsidRPr="00991C21">
        <w:rPr>
          <w:rFonts w:asciiTheme="minorHAnsi" w:hAnsiTheme="minorHAnsi" w:cstheme="minorHAnsi"/>
          <w:u w:val="single"/>
        </w:rPr>
        <w:t xml:space="preserve"> Lichtkuppel</w:t>
      </w:r>
    </w:p>
    <w:p w14:paraId="7FD4E441" w14:textId="77777777" w:rsidR="00991C21" w:rsidRPr="00991C21" w:rsidRDefault="00991C21" w:rsidP="00991C21">
      <w:pPr>
        <w:spacing w:line="360" w:lineRule="auto"/>
        <w:rPr>
          <w:rFonts w:asciiTheme="minorHAnsi" w:hAnsiTheme="minorHAnsi" w:cstheme="minorHAnsi"/>
          <w:sz w:val="6"/>
          <w:szCs w:val="6"/>
          <w:u w:val="single"/>
        </w:rPr>
      </w:pPr>
    </w:p>
    <w:p w14:paraId="29051618" w14:textId="2CBAF689" w:rsidR="00233A1B" w:rsidRPr="00233A1B" w:rsidRDefault="00233A1B" w:rsidP="00233A1B">
      <w:pPr>
        <w:spacing w:line="360" w:lineRule="auto"/>
        <w:rPr>
          <w:rFonts w:asciiTheme="minorHAnsi" w:hAnsiTheme="minorHAnsi" w:cstheme="minorHAnsi"/>
          <w:b/>
          <w:bCs/>
          <w:sz w:val="44"/>
          <w:szCs w:val="44"/>
        </w:rPr>
      </w:pPr>
      <w:r>
        <w:rPr>
          <w:noProof/>
        </w:rPr>
        <w:drawing>
          <wp:anchor distT="0" distB="0" distL="114300" distR="114300" simplePos="0" relativeHeight="251658240" behindDoc="1" locked="0" layoutInCell="1" allowOverlap="1" wp14:anchorId="6D448FA0" wp14:editId="128447EA">
            <wp:simplePos x="0" y="0"/>
            <wp:positionH relativeFrom="margin">
              <wp:align>right</wp:align>
            </wp:positionH>
            <wp:positionV relativeFrom="paragraph">
              <wp:posOffset>416560</wp:posOffset>
            </wp:positionV>
            <wp:extent cx="4859655" cy="1685925"/>
            <wp:effectExtent l="0" t="0" r="0" b="9525"/>
            <wp:wrapTight wrapText="bothSides">
              <wp:wrapPolygon edited="0">
                <wp:start x="0" y="0"/>
                <wp:lineTo x="0" y="21478"/>
                <wp:lineTo x="21507" y="21478"/>
                <wp:lineTo x="21507" y="0"/>
                <wp:lineTo x="0" y="0"/>
              </wp:wrapPolygon>
            </wp:wrapTight>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59655" cy="1685925"/>
                    </a:xfrm>
                    <a:prstGeom prst="rect">
                      <a:avLst/>
                    </a:prstGeom>
                    <a:noFill/>
                    <a:ln>
                      <a:noFill/>
                    </a:ln>
                  </pic:spPr>
                </pic:pic>
              </a:graphicData>
            </a:graphic>
          </wp:anchor>
        </w:drawing>
      </w:r>
      <w:r w:rsidR="00991C21" w:rsidRPr="00991C21">
        <w:rPr>
          <w:rFonts w:asciiTheme="minorHAnsi" w:hAnsiTheme="minorHAnsi" w:cstheme="minorHAnsi"/>
          <w:b/>
          <w:bCs/>
          <w:sz w:val="44"/>
          <w:szCs w:val="44"/>
        </w:rPr>
        <w:t>Auszeichnung für revolutionäres Design</w:t>
      </w:r>
    </w:p>
    <w:p w14:paraId="12F4A689" w14:textId="3868D6CC" w:rsidR="00991C21" w:rsidRPr="00991C21" w:rsidRDefault="00991C21" w:rsidP="00D9247C">
      <w:pPr>
        <w:spacing w:line="360" w:lineRule="auto"/>
        <w:jc w:val="both"/>
        <w:rPr>
          <w:rFonts w:asciiTheme="minorHAnsi" w:hAnsiTheme="minorHAnsi" w:cstheme="minorHAnsi"/>
          <w:b/>
          <w:bCs/>
        </w:rPr>
      </w:pPr>
      <w:r w:rsidRPr="00991C21">
        <w:rPr>
          <w:rFonts w:asciiTheme="minorHAnsi" w:hAnsiTheme="minorHAnsi" w:cstheme="minorHAnsi"/>
          <w:b/>
          <w:bCs/>
        </w:rPr>
        <w:t>Gerade erst auf dem Markt erhält die brandneue LAMILUX Lichtkuppel F100 W bereits die erste Auszeichnung: den German Design Award in der Kategorie „</w:t>
      </w:r>
      <w:proofErr w:type="spellStart"/>
      <w:r w:rsidRPr="00991C21">
        <w:rPr>
          <w:rFonts w:asciiTheme="minorHAnsi" w:hAnsiTheme="minorHAnsi" w:cstheme="minorHAnsi"/>
          <w:b/>
          <w:bCs/>
        </w:rPr>
        <w:t>Excellent</w:t>
      </w:r>
      <w:proofErr w:type="spellEnd"/>
      <w:r w:rsidRPr="00991C21">
        <w:rPr>
          <w:rFonts w:asciiTheme="minorHAnsi" w:hAnsiTheme="minorHAnsi" w:cstheme="minorHAnsi"/>
          <w:b/>
          <w:bCs/>
        </w:rPr>
        <w:t xml:space="preserve"> </w:t>
      </w:r>
      <w:proofErr w:type="spellStart"/>
      <w:r w:rsidRPr="00991C21">
        <w:rPr>
          <w:rFonts w:asciiTheme="minorHAnsi" w:hAnsiTheme="minorHAnsi" w:cstheme="minorHAnsi"/>
          <w:b/>
          <w:bCs/>
        </w:rPr>
        <w:t>Product</w:t>
      </w:r>
      <w:proofErr w:type="spellEnd"/>
      <w:r w:rsidRPr="00991C21">
        <w:rPr>
          <w:rFonts w:asciiTheme="minorHAnsi" w:hAnsiTheme="minorHAnsi" w:cstheme="minorHAnsi"/>
          <w:b/>
          <w:bCs/>
        </w:rPr>
        <w:t xml:space="preserve"> Design“. Der weltweit renommierte Design-Award prämiert das Oberlicht mit wellenförmiger Kuppelschale als Winner. </w:t>
      </w:r>
    </w:p>
    <w:p w14:paraId="4EA59622" w14:textId="77777777" w:rsidR="00991C21" w:rsidRPr="00991C21" w:rsidRDefault="00991C21" w:rsidP="00D9247C">
      <w:pPr>
        <w:spacing w:line="360" w:lineRule="auto"/>
        <w:jc w:val="both"/>
        <w:rPr>
          <w:rFonts w:asciiTheme="minorHAnsi" w:hAnsiTheme="minorHAnsi" w:cstheme="minorHAnsi"/>
        </w:rPr>
      </w:pPr>
    </w:p>
    <w:p w14:paraId="417D7151" w14:textId="77777777" w:rsidR="00991C21" w:rsidRPr="00991C21" w:rsidRDefault="00991C21" w:rsidP="00D9247C">
      <w:pPr>
        <w:spacing w:line="360" w:lineRule="auto"/>
        <w:jc w:val="both"/>
        <w:rPr>
          <w:rFonts w:asciiTheme="minorHAnsi" w:hAnsiTheme="minorHAnsi" w:cstheme="minorHAnsi"/>
        </w:rPr>
      </w:pPr>
      <w:r w:rsidRPr="00991C21">
        <w:rPr>
          <w:rFonts w:asciiTheme="minorHAnsi" w:hAnsiTheme="minorHAnsi" w:cstheme="minorHAnsi"/>
        </w:rPr>
        <w:t>Sicheren Tageslichteinfall auch unter extremen Belastungen ermöglicht die neue LAMILUX Lichtkuppel F100 W. Sie vereint eine architektonisch außergewöhnliche Wellenform, Stabilität unter starken Belastungen, Sicherheit bei Wetterextremen, höchste Anwenderfreundlichkeit für Verarbeiter und vielfältige Individualisierungsmöglichkeiten für jedes Bauprojekt.</w:t>
      </w:r>
    </w:p>
    <w:p w14:paraId="0470F789" w14:textId="77777777" w:rsidR="00991C21" w:rsidRPr="00991C21" w:rsidRDefault="00991C21" w:rsidP="00D9247C">
      <w:pPr>
        <w:spacing w:line="360" w:lineRule="auto"/>
        <w:jc w:val="both"/>
        <w:rPr>
          <w:rFonts w:asciiTheme="minorHAnsi" w:hAnsiTheme="minorHAnsi" w:cstheme="minorHAnsi"/>
        </w:rPr>
      </w:pPr>
    </w:p>
    <w:p w14:paraId="7CD504B4" w14:textId="50EF08C4" w:rsidR="00991C21" w:rsidRPr="00991C21" w:rsidRDefault="00991C21" w:rsidP="00D9247C">
      <w:pPr>
        <w:spacing w:line="360" w:lineRule="auto"/>
        <w:jc w:val="both"/>
        <w:rPr>
          <w:rFonts w:asciiTheme="minorHAnsi" w:hAnsiTheme="minorHAnsi" w:cstheme="minorHAnsi"/>
        </w:rPr>
      </w:pPr>
      <w:bookmarkStart w:id="0" w:name="_Hlk99620769"/>
      <w:r w:rsidRPr="00991C21">
        <w:rPr>
          <w:rFonts w:asciiTheme="minorHAnsi" w:hAnsiTheme="minorHAnsi" w:cstheme="minorHAnsi"/>
        </w:rPr>
        <w:t xml:space="preserve">Das geometrisch optimierte Design der Lichtkuppelschale sorgt nicht nur für vielfältige technische Vorteile, sondern setzt zusätzlich neue architektonische Highlights auf dem Flachdach. Diese innovative und technisch fortschrittlichste Designlösung ist bislang einzigartig in der Baubranche und revolutioniert den </w:t>
      </w:r>
      <w:r w:rsidRPr="00991C21">
        <w:rPr>
          <w:rFonts w:asciiTheme="minorHAnsi" w:hAnsiTheme="minorHAnsi" w:cstheme="minorHAnsi"/>
        </w:rPr>
        <w:lastRenderedPageBreak/>
        <w:t>Standard für das industrielle Flachdach.</w:t>
      </w:r>
      <w:bookmarkEnd w:id="0"/>
      <w:r w:rsidRPr="00991C21">
        <w:rPr>
          <w:rFonts w:asciiTheme="minorHAnsi" w:hAnsiTheme="minorHAnsi" w:cstheme="minorHAnsi"/>
        </w:rPr>
        <w:t xml:space="preserve"> </w:t>
      </w:r>
      <w:r w:rsidR="00A14256">
        <w:rPr>
          <w:rFonts w:asciiTheme="minorHAnsi" w:hAnsiTheme="minorHAnsi" w:cstheme="minorHAnsi"/>
        </w:rPr>
        <w:t>„</w:t>
      </w:r>
      <w:r w:rsidR="008D58B4">
        <w:rPr>
          <w:rFonts w:asciiTheme="minorHAnsi" w:hAnsiTheme="minorHAnsi" w:cstheme="minorHAnsi"/>
        </w:rPr>
        <w:t xml:space="preserve">Die clevere Geometrie unserer neuen Lichtkuppel F100 W optimiert unseren bekannten Oberlicht-Klassiker auf ganz neue Standards – </w:t>
      </w:r>
      <w:proofErr w:type="gramStart"/>
      <w:r w:rsidR="00FE15F6">
        <w:rPr>
          <w:rFonts w:asciiTheme="minorHAnsi" w:hAnsiTheme="minorHAnsi" w:cstheme="minorHAnsi"/>
        </w:rPr>
        <w:t>neben der funktionalen Vorteile</w:t>
      </w:r>
      <w:proofErr w:type="gramEnd"/>
      <w:r w:rsidR="00FE15F6">
        <w:rPr>
          <w:rFonts w:asciiTheme="minorHAnsi" w:hAnsiTheme="minorHAnsi" w:cstheme="minorHAnsi"/>
        </w:rPr>
        <w:t xml:space="preserve"> </w:t>
      </w:r>
      <w:r w:rsidR="008D58B4">
        <w:rPr>
          <w:rFonts w:asciiTheme="minorHAnsi" w:hAnsiTheme="minorHAnsi" w:cstheme="minorHAnsi"/>
        </w:rPr>
        <w:t xml:space="preserve">auch hinsichtlich der optischen Designaspekte. Die Auszeichnung für </w:t>
      </w:r>
      <w:r w:rsidR="009E6283">
        <w:rPr>
          <w:rFonts w:asciiTheme="minorHAnsi" w:hAnsiTheme="minorHAnsi" w:cstheme="minorHAnsi"/>
        </w:rPr>
        <w:t>die bislang einzigartige</w:t>
      </w:r>
      <w:r w:rsidR="008D58B4">
        <w:rPr>
          <w:rFonts w:asciiTheme="minorHAnsi" w:hAnsiTheme="minorHAnsi" w:cstheme="minorHAnsi"/>
        </w:rPr>
        <w:t xml:space="preserve"> Lichtkuppel</w:t>
      </w:r>
      <w:r w:rsidR="009E6283">
        <w:rPr>
          <w:rFonts w:asciiTheme="minorHAnsi" w:hAnsiTheme="minorHAnsi" w:cstheme="minorHAnsi"/>
        </w:rPr>
        <w:t xml:space="preserve"> mit Wellenform ehrt</w:t>
      </w:r>
      <w:r w:rsidR="008D58B4">
        <w:rPr>
          <w:rFonts w:asciiTheme="minorHAnsi" w:hAnsiTheme="minorHAnsi" w:cstheme="minorHAnsi"/>
        </w:rPr>
        <w:t xml:space="preserve"> uns sehr und motiviert uns </w:t>
      </w:r>
      <w:r w:rsidR="009E6283">
        <w:rPr>
          <w:rFonts w:asciiTheme="minorHAnsi" w:hAnsiTheme="minorHAnsi" w:cstheme="minorHAnsi"/>
        </w:rPr>
        <w:t>auch zukünftig eine Vorreiterrolle am Markt der Tageslichtsysteme einzunehmen</w:t>
      </w:r>
      <w:r w:rsidR="00A14256">
        <w:rPr>
          <w:rFonts w:asciiTheme="minorHAnsi" w:hAnsiTheme="minorHAnsi" w:cstheme="minorHAnsi"/>
        </w:rPr>
        <w:t>“,</w:t>
      </w:r>
      <w:r w:rsidR="009E6283">
        <w:rPr>
          <w:rFonts w:asciiTheme="minorHAnsi" w:hAnsiTheme="minorHAnsi" w:cstheme="minorHAnsi"/>
        </w:rPr>
        <w:t xml:space="preserve"> </w:t>
      </w:r>
      <w:r w:rsidR="00A14256">
        <w:rPr>
          <w:rFonts w:asciiTheme="minorHAnsi" w:hAnsiTheme="minorHAnsi" w:cstheme="minorHAnsi"/>
        </w:rPr>
        <w:t>erklärt Dr. Alexander Strunz, geschäftsführender Gesellschafter der LAMILUX Heinrich Strunz Gruppe.</w:t>
      </w:r>
    </w:p>
    <w:p w14:paraId="1322679A" w14:textId="77777777" w:rsidR="00991C21" w:rsidRPr="00991C21" w:rsidRDefault="00991C21" w:rsidP="00D9247C">
      <w:pPr>
        <w:spacing w:line="360" w:lineRule="auto"/>
        <w:rPr>
          <w:rFonts w:asciiTheme="minorHAnsi" w:hAnsiTheme="minorHAnsi" w:cstheme="minorHAnsi"/>
          <w:b/>
          <w:bCs/>
        </w:rPr>
      </w:pPr>
    </w:p>
    <w:p w14:paraId="29ED3C50" w14:textId="77777777" w:rsidR="00991C21" w:rsidRPr="00991C21" w:rsidRDefault="00991C21" w:rsidP="00D9247C">
      <w:pPr>
        <w:spacing w:line="360" w:lineRule="auto"/>
        <w:rPr>
          <w:rFonts w:asciiTheme="minorHAnsi" w:hAnsiTheme="minorHAnsi" w:cstheme="minorHAnsi"/>
          <w:b/>
          <w:bCs/>
        </w:rPr>
      </w:pPr>
      <w:r w:rsidRPr="00991C21">
        <w:rPr>
          <w:rFonts w:asciiTheme="minorHAnsi" w:hAnsiTheme="minorHAnsi" w:cstheme="minorHAnsi"/>
          <w:b/>
          <w:bCs/>
        </w:rPr>
        <w:t>Über den German Design Award</w:t>
      </w:r>
    </w:p>
    <w:p w14:paraId="762D793C" w14:textId="4F028F80" w:rsidR="00991C21" w:rsidRDefault="00991C21" w:rsidP="00D9247C">
      <w:pPr>
        <w:spacing w:line="360" w:lineRule="auto"/>
        <w:jc w:val="both"/>
        <w:rPr>
          <w:rFonts w:asciiTheme="minorHAnsi" w:hAnsiTheme="minorHAnsi" w:cstheme="minorHAnsi"/>
        </w:rPr>
      </w:pPr>
      <w:r w:rsidRPr="00991C21">
        <w:rPr>
          <w:rFonts w:asciiTheme="minorHAnsi" w:hAnsiTheme="minorHAnsi" w:cstheme="minorHAnsi"/>
        </w:rPr>
        <w:t>Bereits seit 10 Jahren zeichnet der German Design Award wegweisende Produkte und Projekte aus, die in der deutschen und internationalen Designlandschaft wegweisend sind. Die hochkarätig besetzte, internationale Jury ehrt mit dem Preis deren Hersteller und Gestalter. Der German Design Award zählt zu den renommiertesten Design-Awards weltweit und genießt weit über Fachkreise hinaus hohes Ansehen. Wer sich hier gegen die hochkarätige Konkurrenz durchsetzt, hat erfolgreich bewiesen, zu den Besten zu gehören.</w:t>
      </w:r>
    </w:p>
    <w:p w14:paraId="08060E33" w14:textId="77777777" w:rsidR="00D35DDE" w:rsidRPr="00991C21" w:rsidRDefault="00D35DDE" w:rsidP="00D9247C">
      <w:pPr>
        <w:spacing w:line="360" w:lineRule="auto"/>
        <w:jc w:val="both"/>
        <w:rPr>
          <w:rFonts w:asciiTheme="minorHAnsi" w:hAnsiTheme="minorHAnsi" w:cstheme="minorHAnsi"/>
        </w:rPr>
      </w:pPr>
    </w:p>
    <w:p w14:paraId="4990F279" w14:textId="77777777" w:rsidR="00991C21" w:rsidRPr="00991C21" w:rsidRDefault="00991C21" w:rsidP="00991C21">
      <w:pPr>
        <w:pStyle w:val="Textkrper"/>
        <w:spacing w:line="400" w:lineRule="exact"/>
        <w:rPr>
          <w:rFonts w:asciiTheme="minorHAnsi" w:hAnsiTheme="minorHAnsi" w:cstheme="minorHAnsi"/>
        </w:rPr>
      </w:pPr>
      <w:r w:rsidRPr="00991C21">
        <w:rPr>
          <w:rFonts w:asciiTheme="minorHAnsi" w:hAnsiTheme="minorHAnsi" w:cstheme="minorHAnsi"/>
        </w:rPr>
        <w:t>…</w:t>
      </w:r>
    </w:p>
    <w:p w14:paraId="58B2F993" w14:textId="77777777" w:rsidR="00991C21" w:rsidRPr="00991C21" w:rsidRDefault="00991C21" w:rsidP="00991C21">
      <w:pPr>
        <w:pStyle w:val="Textkrper"/>
        <w:spacing w:line="400" w:lineRule="exact"/>
        <w:rPr>
          <w:rFonts w:asciiTheme="minorHAnsi" w:hAnsiTheme="minorHAnsi" w:cstheme="minorHAnsi"/>
        </w:rPr>
      </w:pPr>
    </w:p>
    <w:p w14:paraId="651D72A3" w14:textId="77777777" w:rsidR="00991C21" w:rsidRPr="00991C21" w:rsidRDefault="00991C21" w:rsidP="00991C21">
      <w:pPr>
        <w:pStyle w:val="Textkrper"/>
        <w:spacing w:line="400" w:lineRule="exact"/>
        <w:rPr>
          <w:rFonts w:asciiTheme="minorHAnsi" w:hAnsiTheme="minorHAnsi" w:cstheme="minorHAnsi"/>
          <w:bCs w:val="0"/>
          <w:sz w:val="24"/>
        </w:rPr>
      </w:pPr>
      <w:r w:rsidRPr="00991C21">
        <w:rPr>
          <w:rFonts w:asciiTheme="minorHAnsi" w:hAnsiTheme="minorHAnsi" w:cstheme="minorHAnsi"/>
        </w:rPr>
        <w:t>www.lamilux.de</w:t>
      </w:r>
    </w:p>
    <w:p w14:paraId="35C3C92F" w14:textId="77777777" w:rsidR="00991C21" w:rsidRPr="00991C21" w:rsidRDefault="00991C21" w:rsidP="00991C21">
      <w:pPr>
        <w:pStyle w:val="Textkrper"/>
        <w:spacing w:line="400" w:lineRule="exact"/>
        <w:jc w:val="left"/>
        <w:rPr>
          <w:rFonts w:asciiTheme="minorHAnsi" w:hAnsiTheme="minorHAnsi" w:cstheme="minorHAnsi"/>
          <w:b w:val="0"/>
          <w:bCs w:val="0"/>
          <w:sz w:val="24"/>
        </w:rPr>
      </w:pPr>
    </w:p>
    <w:p w14:paraId="3309CE1E" w14:textId="77777777" w:rsidR="00991C21" w:rsidRPr="00991C21" w:rsidRDefault="00991C21" w:rsidP="00991C21">
      <w:pPr>
        <w:shd w:val="clear" w:color="auto" w:fill="FFFFFF"/>
        <w:rPr>
          <w:rFonts w:asciiTheme="minorHAnsi" w:hAnsiTheme="minorHAnsi" w:cstheme="minorHAnsi"/>
          <w:b/>
          <w:sz w:val="22"/>
          <w:szCs w:val="22"/>
        </w:rPr>
      </w:pPr>
      <w:r w:rsidRPr="00991C21">
        <w:rPr>
          <w:rFonts w:asciiTheme="minorHAnsi" w:hAnsiTheme="minorHAnsi" w:cstheme="minorHAnsi"/>
          <w:b/>
          <w:sz w:val="22"/>
          <w:szCs w:val="22"/>
        </w:rPr>
        <w:t>LAMILUX Heinrich Strunz Gruppe, Rehau</w:t>
      </w:r>
    </w:p>
    <w:p w14:paraId="1A3517AA" w14:textId="77777777" w:rsidR="00991C21" w:rsidRPr="00991C21" w:rsidRDefault="00991C21" w:rsidP="00991C21">
      <w:pPr>
        <w:shd w:val="clear" w:color="auto" w:fill="FFFFFF"/>
        <w:rPr>
          <w:rFonts w:asciiTheme="minorHAnsi" w:hAnsiTheme="minorHAnsi" w:cstheme="minorHAnsi"/>
          <w:b/>
          <w:sz w:val="22"/>
          <w:szCs w:val="22"/>
        </w:rPr>
      </w:pPr>
    </w:p>
    <w:p w14:paraId="01D9822B" w14:textId="77777777" w:rsidR="00991C21" w:rsidRPr="00991C21" w:rsidRDefault="00991C21" w:rsidP="00991C21">
      <w:pPr>
        <w:shd w:val="clear" w:color="auto" w:fill="FFFFFF"/>
        <w:spacing w:line="276" w:lineRule="auto"/>
        <w:jc w:val="both"/>
        <w:rPr>
          <w:rFonts w:asciiTheme="minorHAnsi" w:hAnsiTheme="minorHAnsi" w:cstheme="minorHAnsi"/>
          <w:sz w:val="22"/>
          <w:szCs w:val="22"/>
        </w:rPr>
      </w:pPr>
      <w:r w:rsidRPr="00991C21">
        <w:rPr>
          <w:rFonts w:asciiTheme="minorHAnsi" w:hAnsiTheme="minorHAnsi" w:cstheme="minorHAnsi"/>
          <w:sz w:val="22"/>
          <w:szCs w:val="22"/>
        </w:rPr>
        <w:t xml:space="preserve">Lichtbänder, Glasdächer oder Lichtkuppeln: Die LAMILUX Heinrich Strunz Gruppe ist in Europa einer der führenden Hersteller von Tageslichtsystemen. Die optisch ansprechenden Produkte sorgen für einen effizienten Gebrauch von natürlichem </w:t>
      </w:r>
      <w:r w:rsidRPr="00991C21">
        <w:rPr>
          <w:rFonts w:asciiTheme="minorHAnsi" w:hAnsiTheme="minorHAnsi" w:cstheme="minorHAnsi"/>
          <w:sz w:val="22"/>
          <w:szCs w:val="22"/>
        </w:rPr>
        <w:lastRenderedPageBreak/>
        <w:t xml:space="preserve">Tageslicht in unterschiedlichsten Gebäuden. Außerdem bieten spezielle Rauch- und Wärmeabzugsanlagen Sicherheit im Brandfall und sind damit wesentliche Bestandteile von Brandschutzkonzepten. Darüber hinaus zählt das 1909 gegründete mittelständische Familienunternehmen zu den weltweit größten Produzenten von </w:t>
      </w:r>
      <w:proofErr w:type="spellStart"/>
      <w:r w:rsidRPr="00991C21">
        <w:rPr>
          <w:rFonts w:asciiTheme="minorHAnsi" w:hAnsiTheme="minorHAnsi" w:cstheme="minorHAnsi"/>
          <w:sz w:val="22"/>
          <w:szCs w:val="22"/>
        </w:rPr>
        <w:t>carbon</w:t>
      </w:r>
      <w:proofErr w:type="spellEnd"/>
      <w:r w:rsidRPr="00991C21">
        <w:rPr>
          <w:rFonts w:asciiTheme="minorHAnsi" w:hAnsiTheme="minorHAnsi" w:cstheme="minorHAnsi"/>
          <w:sz w:val="22"/>
          <w:szCs w:val="22"/>
        </w:rPr>
        <w:t xml:space="preserve">- und glasfaserverstärkten Kunststoffen. Diese besonderen Verbundmaterialien finden in Nutzfahrzeugen Anwendung und überzeugen vor allem mit Stabilität, Leichtbau und Schlagfestigkeit in Dach-, Wand- und Bodenbekleidungen und ihrer Leichtigkeit. Das Unternehmen mit Sitz in Rehau beschäftigt derzeit mehr als 1250 Mitarbeiterinnen und Mitarbeiter und hat 2021 einen Umsatz von rund 335 Millionen Euro erzielt. Zur LAMILUX-Gruppe gehören auch der Stahl-Glas-Spezialist MIROTEC, dessen Konstruktionen weite Dachflächen oder große Fassaden bespannen, sowie die Licht- und Lüftungsexperten </w:t>
      </w:r>
      <w:proofErr w:type="spellStart"/>
      <w:r w:rsidRPr="00991C21">
        <w:rPr>
          <w:rFonts w:asciiTheme="minorHAnsi" w:hAnsiTheme="minorHAnsi" w:cstheme="minorHAnsi"/>
          <w:sz w:val="22"/>
          <w:szCs w:val="22"/>
        </w:rPr>
        <w:t>roda</w:t>
      </w:r>
      <w:proofErr w:type="spellEnd"/>
      <w:r w:rsidRPr="00991C21">
        <w:rPr>
          <w:rFonts w:asciiTheme="minorHAnsi" w:hAnsiTheme="minorHAnsi" w:cstheme="minorHAnsi"/>
          <w:sz w:val="22"/>
          <w:szCs w:val="22"/>
        </w:rPr>
        <w:t>/E.M.B.</w:t>
      </w:r>
    </w:p>
    <w:p w14:paraId="106361F3" w14:textId="77777777" w:rsidR="00991C21" w:rsidRDefault="00991C21" w:rsidP="00991C21">
      <w:pPr>
        <w:pStyle w:val="Textkrper"/>
        <w:spacing w:line="276" w:lineRule="auto"/>
        <w:rPr>
          <w:b w:val="0"/>
          <w:bCs w:val="0"/>
          <w:sz w:val="24"/>
        </w:rPr>
      </w:pPr>
    </w:p>
    <w:p w14:paraId="400600A1" w14:textId="77777777" w:rsidR="00233A1B" w:rsidRDefault="00233A1B" w:rsidP="00991C21">
      <w:pPr>
        <w:spacing w:after="160" w:line="259" w:lineRule="auto"/>
        <w:rPr>
          <w:rFonts w:asciiTheme="minorHAnsi" w:hAnsiTheme="minorHAnsi" w:cstheme="minorHAnsi"/>
          <w:b/>
          <w:bCs/>
        </w:rPr>
      </w:pPr>
    </w:p>
    <w:p w14:paraId="2834B05C" w14:textId="77777777" w:rsidR="00233A1B" w:rsidRDefault="00233A1B">
      <w:pPr>
        <w:spacing w:after="160" w:line="259" w:lineRule="auto"/>
        <w:rPr>
          <w:rFonts w:asciiTheme="minorHAnsi" w:hAnsiTheme="minorHAnsi" w:cstheme="minorHAnsi"/>
          <w:b/>
          <w:bCs/>
        </w:rPr>
      </w:pPr>
      <w:r>
        <w:rPr>
          <w:rFonts w:asciiTheme="minorHAnsi" w:hAnsiTheme="minorHAnsi" w:cstheme="minorHAnsi"/>
          <w:b/>
          <w:bCs/>
        </w:rPr>
        <w:br w:type="page"/>
      </w:r>
    </w:p>
    <w:p w14:paraId="658A93FB" w14:textId="77777777" w:rsidR="00DB40B6" w:rsidRDefault="00DB40B6" w:rsidP="00DB40B6">
      <w:pPr>
        <w:spacing w:after="160" w:line="259" w:lineRule="auto"/>
        <w:rPr>
          <w:rFonts w:asciiTheme="minorHAnsi" w:hAnsiTheme="minorHAnsi" w:cstheme="minorHAnsi"/>
          <w:b/>
          <w:bCs/>
        </w:rPr>
      </w:pPr>
      <w:r w:rsidRPr="00731591">
        <w:rPr>
          <w:rFonts w:asciiTheme="minorHAnsi" w:hAnsiTheme="minorHAnsi" w:cstheme="minorHAnsi"/>
          <w:b/>
          <w:bCs/>
        </w:rPr>
        <w:lastRenderedPageBreak/>
        <w:t>Bildunterschriften</w:t>
      </w:r>
    </w:p>
    <w:p w14:paraId="105BF794" w14:textId="77777777" w:rsidR="00DB40B6" w:rsidRPr="00342F02" w:rsidRDefault="00DB40B6" w:rsidP="00DB40B6">
      <w:pPr>
        <w:spacing w:after="160" w:line="259" w:lineRule="auto"/>
        <w:rPr>
          <w:rFonts w:asciiTheme="minorHAnsi" w:hAnsiTheme="minorHAnsi" w:cstheme="minorHAnsi"/>
        </w:rPr>
      </w:pPr>
      <w:r w:rsidRPr="00233A1B">
        <w:rPr>
          <w:rFonts w:ascii="Arial" w:hAnsi="Arial" w:cs="Arial"/>
          <w:noProof/>
        </w:rPr>
        <w:drawing>
          <wp:anchor distT="0" distB="0" distL="114300" distR="114300" simplePos="0" relativeHeight="251660288" behindDoc="1" locked="0" layoutInCell="1" allowOverlap="1" wp14:anchorId="57C007A8" wp14:editId="7CF28B7F">
            <wp:simplePos x="0" y="0"/>
            <wp:positionH relativeFrom="margin">
              <wp:align>left</wp:align>
            </wp:positionH>
            <wp:positionV relativeFrom="paragraph">
              <wp:posOffset>24765</wp:posOffset>
            </wp:positionV>
            <wp:extent cx="1371600" cy="1371600"/>
            <wp:effectExtent l="0" t="0" r="0" b="0"/>
            <wp:wrapTight wrapText="bothSides">
              <wp:wrapPolygon edited="0">
                <wp:start x="0" y="0"/>
                <wp:lineTo x="0" y="21300"/>
                <wp:lineTo x="21300" y="21300"/>
                <wp:lineTo x="21300" y="0"/>
                <wp:lineTo x="0" y="0"/>
              </wp:wrapPolygon>
            </wp:wrapTight>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71600" cy="1371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E14A6">
        <w:rPr>
          <w:rFonts w:asciiTheme="minorHAnsi" w:hAnsiTheme="minorHAnsi" w:cstheme="minorHAnsi"/>
          <w:b/>
          <w:bCs/>
          <w:sz w:val="22"/>
          <w:szCs w:val="22"/>
        </w:rPr>
        <w:t>LAMILUX Lichtkuppel F100 W_0</w:t>
      </w:r>
      <w:r>
        <w:rPr>
          <w:rFonts w:asciiTheme="minorHAnsi" w:hAnsiTheme="minorHAnsi" w:cstheme="minorHAnsi"/>
          <w:b/>
          <w:bCs/>
          <w:sz w:val="22"/>
          <w:szCs w:val="22"/>
        </w:rPr>
        <w:t>1</w:t>
      </w:r>
      <w:r>
        <w:rPr>
          <w:rFonts w:asciiTheme="minorHAnsi" w:hAnsiTheme="minorHAnsi" w:cstheme="minorHAnsi"/>
        </w:rPr>
        <w:br/>
      </w:r>
      <w:r w:rsidRPr="00342F02">
        <w:rPr>
          <w:rFonts w:asciiTheme="minorHAnsi" w:hAnsiTheme="minorHAnsi" w:cstheme="minorHAnsi"/>
          <w:i/>
          <w:iCs/>
          <w:sz w:val="20"/>
          <w:szCs w:val="20"/>
        </w:rPr>
        <w:t>Für mehr Sicherheit bei Wetterextremen hat der Hersteller von Tageslichtsystemen LAMILUX eine neue Lichtkuppel</w:t>
      </w:r>
      <w:r>
        <w:rPr>
          <w:rFonts w:asciiTheme="minorHAnsi" w:hAnsiTheme="minorHAnsi" w:cstheme="minorHAnsi"/>
          <w:i/>
          <w:iCs/>
          <w:sz w:val="20"/>
          <w:szCs w:val="20"/>
        </w:rPr>
        <w:t xml:space="preserve"> entwickelt</w:t>
      </w:r>
      <w:r w:rsidRPr="00342F02">
        <w:rPr>
          <w:rFonts w:asciiTheme="minorHAnsi" w:hAnsiTheme="minorHAnsi" w:cstheme="minorHAnsi"/>
          <w:i/>
          <w:iCs/>
          <w:sz w:val="20"/>
          <w:szCs w:val="20"/>
        </w:rPr>
        <w:t xml:space="preserve">, die dank einer Wellenform der Kuppelschale für eine bessere Lastabtragung und mehr Steifigkeit ohne mehr Materialeinsatz sorgt – eine absolute Revolution im Bereich der Oberlichter. </w:t>
      </w:r>
    </w:p>
    <w:p w14:paraId="333591C1" w14:textId="77777777" w:rsidR="00DB40B6" w:rsidRPr="00342F02" w:rsidRDefault="00DB40B6" w:rsidP="00DB40B6">
      <w:pPr>
        <w:spacing w:after="160" w:line="259" w:lineRule="auto"/>
        <w:rPr>
          <w:rFonts w:ascii="Arial" w:hAnsi="Arial" w:cs="Arial"/>
          <w:i/>
          <w:iCs/>
          <w:sz w:val="20"/>
          <w:szCs w:val="20"/>
        </w:rPr>
      </w:pPr>
    </w:p>
    <w:p w14:paraId="29255A4D" w14:textId="77777777" w:rsidR="00DB40B6" w:rsidRDefault="00DB40B6" w:rsidP="00DB40B6">
      <w:pPr>
        <w:spacing w:after="160" w:line="259" w:lineRule="auto"/>
        <w:rPr>
          <w:rFonts w:asciiTheme="minorHAnsi" w:hAnsiTheme="minorHAnsi" w:cstheme="minorHAnsi"/>
        </w:rPr>
      </w:pPr>
    </w:p>
    <w:p w14:paraId="190616DD" w14:textId="77777777" w:rsidR="00DB40B6" w:rsidRPr="00342F02" w:rsidRDefault="00DB40B6" w:rsidP="00DB40B6">
      <w:pPr>
        <w:rPr>
          <w:rFonts w:asciiTheme="minorHAnsi" w:hAnsiTheme="minorHAnsi" w:cstheme="minorHAnsi"/>
        </w:rPr>
      </w:pPr>
      <w:r w:rsidRPr="00233A1B">
        <w:rPr>
          <w:rFonts w:ascii="Arial" w:hAnsi="Arial" w:cs="Arial"/>
          <w:noProof/>
        </w:rPr>
        <w:drawing>
          <wp:anchor distT="0" distB="0" distL="114300" distR="114300" simplePos="0" relativeHeight="251661312" behindDoc="1" locked="0" layoutInCell="1" allowOverlap="1" wp14:anchorId="7FDE94AC" wp14:editId="18FA8F56">
            <wp:simplePos x="0" y="0"/>
            <wp:positionH relativeFrom="margin">
              <wp:align>left</wp:align>
            </wp:positionH>
            <wp:positionV relativeFrom="paragraph">
              <wp:posOffset>11430</wp:posOffset>
            </wp:positionV>
            <wp:extent cx="2152650" cy="1522095"/>
            <wp:effectExtent l="0" t="0" r="0" b="1905"/>
            <wp:wrapTight wrapText="bothSides">
              <wp:wrapPolygon edited="0">
                <wp:start x="0" y="0"/>
                <wp:lineTo x="0" y="21357"/>
                <wp:lineTo x="21409" y="21357"/>
                <wp:lineTo x="21409" y="0"/>
                <wp:lineTo x="0" y="0"/>
              </wp:wrapPolygon>
            </wp:wrapTight>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52650" cy="15220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E14A6">
        <w:rPr>
          <w:rFonts w:asciiTheme="minorHAnsi" w:hAnsiTheme="minorHAnsi" w:cstheme="minorHAnsi"/>
          <w:b/>
          <w:bCs/>
          <w:sz w:val="22"/>
          <w:szCs w:val="22"/>
        </w:rPr>
        <w:t>LAMILUX Lichtkuppel F100 W_0</w:t>
      </w:r>
      <w:r>
        <w:rPr>
          <w:rFonts w:asciiTheme="minorHAnsi" w:hAnsiTheme="minorHAnsi" w:cstheme="minorHAnsi"/>
          <w:b/>
          <w:bCs/>
          <w:sz w:val="22"/>
          <w:szCs w:val="22"/>
        </w:rPr>
        <w:t>2</w:t>
      </w:r>
    </w:p>
    <w:p w14:paraId="19A7DC6D" w14:textId="77777777" w:rsidR="00DB40B6" w:rsidRPr="00342F02" w:rsidRDefault="00DB40B6" w:rsidP="00DB40B6">
      <w:pPr>
        <w:rPr>
          <w:rFonts w:asciiTheme="minorHAnsi" w:hAnsiTheme="minorHAnsi" w:cstheme="minorHAnsi"/>
          <w:i/>
          <w:iCs/>
          <w:sz w:val="20"/>
          <w:szCs w:val="20"/>
        </w:rPr>
      </w:pPr>
      <w:r w:rsidRPr="00342F02">
        <w:rPr>
          <w:rFonts w:asciiTheme="minorHAnsi" w:hAnsiTheme="minorHAnsi" w:cstheme="minorHAnsi"/>
          <w:i/>
          <w:iCs/>
          <w:sz w:val="20"/>
          <w:szCs w:val="20"/>
        </w:rPr>
        <w:t xml:space="preserve">Das geometrisch optimierte Design der Lichtkuppelschale setzt architektonische Highlights auf dem Flachdach, die bislang einzigartig am Markt sind. </w:t>
      </w:r>
    </w:p>
    <w:p w14:paraId="5C9B4EC2" w14:textId="657AA138" w:rsidR="001E14A6" w:rsidRPr="00DB40B6" w:rsidRDefault="001E14A6" w:rsidP="001E14A6">
      <w:pPr>
        <w:rPr>
          <w:rFonts w:asciiTheme="minorHAnsi" w:hAnsiTheme="minorHAnsi" w:cstheme="minorHAnsi"/>
          <w:i/>
          <w:iCs/>
          <w:sz w:val="20"/>
          <w:szCs w:val="20"/>
        </w:rPr>
      </w:pPr>
    </w:p>
    <w:sectPr w:rsidR="001E14A6" w:rsidRPr="00DB40B6" w:rsidSect="00EF419C">
      <w:headerReference w:type="default" r:id="rId9"/>
      <w:footerReference w:type="default" r:id="rId10"/>
      <w:pgSz w:w="11906" w:h="16838"/>
      <w:pgMar w:top="2665" w:right="2835" w:bottom="3119" w:left="1418"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1F8117" w14:textId="77777777" w:rsidR="00E06F6B" w:rsidRDefault="00E06F6B" w:rsidP="00D52FF7">
      <w:r>
        <w:separator/>
      </w:r>
    </w:p>
  </w:endnote>
  <w:endnote w:type="continuationSeparator" w:id="0">
    <w:p w14:paraId="1004D78E" w14:textId="77777777" w:rsidR="00E06F6B" w:rsidRDefault="00E06F6B" w:rsidP="00D52F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118E93" w14:textId="77777777" w:rsidR="001A2540" w:rsidRPr="008B799E" w:rsidRDefault="00D1701D" w:rsidP="001A2540">
    <w:pPr>
      <w:pStyle w:val="Fuzeile"/>
      <w:rPr>
        <w:rFonts w:ascii="Calibri" w:hAnsi="Calibri" w:cs="Calibri"/>
        <w:color w:val="999999"/>
        <w:sz w:val="16"/>
        <w:u w:val="single"/>
      </w:rPr>
    </w:pPr>
    <w:r w:rsidRPr="008B799E">
      <w:rPr>
        <w:rFonts w:ascii="Calibri" w:hAnsi="Calibri" w:cs="Calibri"/>
        <w:color w:val="999999"/>
        <w:sz w:val="16"/>
        <w:u w:val="single"/>
      </w:rPr>
      <w:t>Ansprechpartner für die Redaktion:</w:t>
    </w:r>
  </w:p>
  <w:p w14:paraId="69974749" w14:textId="77777777" w:rsidR="001A2540" w:rsidRPr="008B799E" w:rsidRDefault="00FE15F6" w:rsidP="001A2540">
    <w:pPr>
      <w:pStyle w:val="Fuzeile"/>
      <w:rPr>
        <w:rFonts w:ascii="Calibri" w:hAnsi="Calibri" w:cs="Calibri"/>
        <w:color w:val="999999"/>
        <w:sz w:val="16"/>
      </w:rPr>
    </w:pPr>
  </w:p>
  <w:p w14:paraId="6B96A9F6" w14:textId="77777777" w:rsidR="001A2540" w:rsidRPr="008B799E" w:rsidRDefault="00D1701D" w:rsidP="001A2540">
    <w:pPr>
      <w:pStyle w:val="Fuzeile"/>
      <w:rPr>
        <w:rFonts w:ascii="Calibri" w:hAnsi="Calibri" w:cs="Calibri"/>
        <w:color w:val="999999"/>
        <w:sz w:val="16"/>
      </w:rPr>
    </w:pPr>
    <w:r w:rsidRPr="008B799E">
      <w:rPr>
        <w:rFonts w:ascii="Calibri" w:hAnsi="Calibri" w:cs="Calibri"/>
        <w:color w:val="999999"/>
        <w:sz w:val="16"/>
      </w:rPr>
      <w:t>LAMILUX Heinrich Strunz GmbH</w:t>
    </w:r>
  </w:p>
  <w:p w14:paraId="0E033888" w14:textId="44F4ED70" w:rsidR="001A2540" w:rsidRPr="008B799E" w:rsidRDefault="00584198" w:rsidP="001A2540">
    <w:pPr>
      <w:pStyle w:val="Fuzeile"/>
      <w:rPr>
        <w:rFonts w:ascii="Calibri" w:hAnsi="Calibri" w:cs="Calibri"/>
        <w:color w:val="999999"/>
        <w:sz w:val="16"/>
      </w:rPr>
    </w:pPr>
    <w:r>
      <w:rPr>
        <w:rFonts w:ascii="Calibri" w:hAnsi="Calibri" w:cs="Calibri"/>
        <w:color w:val="999999"/>
        <w:sz w:val="16"/>
      </w:rPr>
      <w:t>Pamela Kemnitzer</w:t>
    </w:r>
  </w:p>
  <w:p w14:paraId="2C9C7E1E" w14:textId="77777777" w:rsidR="001A2540" w:rsidRPr="008B799E" w:rsidRDefault="00D1701D" w:rsidP="001A2540">
    <w:pPr>
      <w:pStyle w:val="Fuzeile"/>
      <w:rPr>
        <w:rFonts w:ascii="Calibri" w:hAnsi="Calibri" w:cs="Calibri"/>
        <w:color w:val="999999"/>
        <w:sz w:val="16"/>
      </w:rPr>
    </w:pPr>
    <w:r w:rsidRPr="008B799E">
      <w:rPr>
        <w:rFonts w:ascii="Calibri" w:hAnsi="Calibri" w:cs="Calibri"/>
        <w:color w:val="999999"/>
        <w:sz w:val="16"/>
      </w:rPr>
      <w:t>Presse- und Öffentlichkeitsarbeit</w:t>
    </w:r>
  </w:p>
  <w:p w14:paraId="0A9F0E08" w14:textId="77777777" w:rsidR="001A2540" w:rsidRPr="008B799E" w:rsidRDefault="00D1701D" w:rsidP="001A2540">
    <w:pPr>
      <w:pStyle w:val="Fuzeile"/>
      <w:rPr>
        <w:rFonts w:ascii="Calibri" w:hAnsi="Calibri" w:cs="Calibri"/>
        <w:color w:val="999999"/>
        <w:sz w:val="16"/>
      </w:rPr>
    </w:pPr>
    <w:proofErr w:type="spellStart"/>
    <w:r w:rsidRPr="008B799E">
      <w:rPr>
        <w:rFonts w:ascii="Calibri" w:hAnsi="Calibri" w:cs="Calibri"/>
        <w:color w:val="999999"/>
        <w:sz w:val="16"/>
      </w:rPr>
      <w:t>Zehstraße</w:t>
    </w:r>
    <w:proofErr w:type="spellEnd"/>
    <w:r w:rsidRPr="008B799E">
      <w:rPr>
        <w:rFonts w:ascii="Calibri" w:hAnsi="Calibri" w:cs="Calibri"/>
        <w:color w:val="999999"/>
        <w:sz w:val="16"/>
      </w:rPr>
      <w:t xml:space="preserve"> 2</w:t>
    </w:r>
  </w:p>
  <w:p w14:paraId="12EA072D" w14:textId="77777777" w:rsidR="001A2540" w:rsidRPr="008B799E" w:rsidRDefault="00D1701D" w:rsidP="001A2540">
    <w:pPr>
      <w:pStyle w:val="Fuzeile"/>
      <w:rPr>
        <w:rFonts w:ascii="Calibri" w:hAnsi="Calibri" w:cs="Calibri"/>
        <w:color w:val="999999"/>
        <w:sz w:val="16"/>
      </w:rPr>
    </w:pPr>
    <w:r w:rsidRPr="008B799E">
      <w:rPr>
        <w:rFonts w:ascii="Calibri" w:hAnsi="Calibri" w:cs="Calibri"/>
        <w:color w:val="999999"/>
        <w:sz w:val="16"/>
      </w:rPr>
      <w:t>95111 Rehau</w:t>
    </w:r>
  </w:p>
  <w:p w14:paraId="3721FAA7" w14:textId="77777777" w:rsidR="001A2540" w:rsidRPr="008B799E" w:rsidRDefault="00FE15F6" w:rsidP="001A2540">
    <w:pPr>
      <w:pStyle w:val="Fuzeile"/>
      <w:rPr>
        <w:rFonts w:ascii="Calibri" w:hAnsi="Calibri" w:cs="Calibri"/>
        <w:color w:val="999999"/>
        <w:sz w:val="16"/>
      </w:rPr>
    </w:pPr>
  </w:p>
  <w:p w14:paraId="2D99A013" w14:textId="5F493F2F" w:rsidR="001A2540" w:rsidRPr="008B799E" w:rsidRDefault="00D1701D" w:rsidP="001A2540">
    <w:pPr>
      <w:pStyle w:val="Fuzeile"/>
      <w:rPr>
        <w:rFonts w:ascii="Calibri" w:hAnsi="Calibri" w:cs="Calibri"/>
        <w:color w:val="999999"/>
        <w:sz w:val="16"/>
      </w:rPr>
    </w:pPr>
    <w:r w:rsidRPr="008B799E">
      <w:rPr>
        <w:rFonts w:ascii="Calibri" w:hAnsi="Calibri" w:cs="Calibri"/>
        <w:color w:val="999999"/>
        <w:sz w:val="16"/>
      </w:rPr>
      <w:t>Tel.: 09283/595-</w:t>
    </w:r>
    <w:r w:rsidR="00584198">
      <w:rPr>
        <w:rFonts w:ascii="Calibri" w:hAnsi="Calibri" w:cs="Calibri"/>
        <w:color w:val="999999"/>
        <w:sz w:val="16"/>
      </w:rPr>
      <w:t>270</w:t>
    </w:r>
  </w:p>
  <w:p w14:paraId="5D9FEDD7" w14:textId="5DC6E1A7" w:rsidR="001A2540" w:rsidRPr="008B799E" w:rsidRDefault="00D1701D" w:rsidP="001A2540">
    <w:pPr>
      <w:pStyle w:val="Fuzeile"/>
      <w:rPr>
        <w:rFonts w:ascii="Calibri" w:hAnsi="Calibri" w:cs="Calibri"/>
        <w:color w:val="999999"/>
        <w:sz w:val="16"/>
      </w:rPr>
    </w:pPr>
    <w:proofErr w:type="spellStart"/>
    <w:r w:rsidRPr="008B799E">
      <w:rPr>
        <w:rFonts w:ascii="Calibri" w:hAnsi="Calibri" w:cs="Calibri"/>
        <w:color w:val="999999"/>
        <w:sz w:val="16"/>
      </w:rPr>
      <w:t>e-Mail</w:t>
    </w:r>
    <w:proofErr w:type="spellEnd"/>
    <w:r w:rsidRPr="008B799E">
      <w:rPr>
        <w:rFonts w:ascii="Calibri" w:hAnsi="Calibri" w:cs="Calibri"/>
        <w:color w:val="999999"/>
        <w:sz w:val="16"/>
      </w:rPr>
      <w:t xml:space="preserve">: </w:t>
    </w:r>
    <w:r w:rsidR="00584198">
      <w:rPr>
        <w:rFonts w:ascii="Calibri" w:hAnsi="Calibri" w:cs="Calibri"/>
        <w:color w:val="999999"/>
        <w:sz w:val="16"/>
      </w:rPr>
      <w:t>pamela.kemnitzer</w:t>
    </w:r>
    <w:r w:rsidRPr="008B799E">
      <w:rPr>
        <w:rFonts w:ascii="Calibri" w:hAnsi="Calibri" w:cs="Calibri"/>
        <w:color w:val="999999"/>
        <w:sz w:val="16"/>
      </w:rPr>
      <w:t>@lamilux.de</w:t>
    </w:r>
  </w:p>
  <w:p w14:paraId="5B743655" w14:textId="77777777" w:rsidR="0006181A" w:rsidRPr="001A2540" w:rsidRDefault="00D1701D" w:rsidP="001A2540">
    <w:pPr>
      <w:pStyle w:val="Fuzeile"/>
      <w:jc w:val="right"/>
      <w:rPr>
        <w:rFonts w:ascii="Arial" w:hAnsi="Arial" w:cs="Arial"/>
        <w:color w:val="999999"/>
        <w:sz w:val="16"/>
        <w:lang w:val="it-IT"/>
      </w:rPr>
    </w:pPr>
    <w:r>
      <w:rPr>
        <w:rFonts w:ascii="Arial" w:hAnsi="Arial" w:cs="Arial"/>
        <w:color w:val="999999"/>
        <w:sz w:val="16"/>
      </w:rPr>
      <w:t xml:space="preserve">Seite </w:t>
    </w:r>
    <w:r>
      <w:rPr>
        <w:rFonts w:ascii="Arial" w:hAnsi="Arial" w:cs="Arial"/>
        <w:color w:val="999999"/>
        <w:sz w:val="16"/>
      </w:rPr>
      <w:fldChar w:fldCharType="begin"/>
    </w:r>
    <w:r>
      <w:rPr>
        <w:rFonts w:ascii="Arial" w:hAnsi="Arial" w:cs="Arial"/>
        <w:color w:val="999999"/>
        <w:sz w:val="16"/>
      </w:rPr>
      <w:instrText xml:space="preserve"> PAGE </w:instrText>
    </w:r>
    <w:r>
      <w:rPr>
        <w:rFonts w:ascii="Arial" w:hAnsi="Arial" w:cs="Arial"/>
        <w:color w:val="999999"/>
        <w:sz w:val="16"/>
      </w:rPr>
      <w:fldChar w:fldCharType="separate"/>
    </w:r>
    <w:r w:rsidR="00C04799">
      <w:rPr>
        <w:rFonts w:ascii="Arial" w:hAnsi="Arial" w:cs="Arial"/>
        <w:noProof/>
        <w:color w:val="999999"/>
        <w:sz w:val="16"/>
      </w:rPr>
      <w:t>4</w:t>
    </w:r>
    <w:r>
      <w:rPr>
        <w:rFonts w:ascii="Arial" w:hAnsi="Arial" w:cs="Arial"/>
        <w:color w:val="999999"/>
        <w:sz w:val="16"/>
      </w:rPr>
      <w:fldChar w:fldCharType="end"/>
    </w:r>
    <w:r>
      <w:rPr>
        <w:rFonts w:ascii="Arial" w:hAnsi="Arial" w:cs="Arial"/>
        <w:color w:val="999999"/>
        <w:sz w:val="16"/>
      </w:rPr>
      <w:t xml:space="preserve"> von </w:t>
    </w:r>
    <w:r>
      <w:rPr>
        <w:rFonts w:ascii="Arial" w:hAnsi="Arial" w:cs="Arial"/>
        <w:color w:val="999999"/>
        <w:sz w:val="16"/>
      </w:rPr>
      <w:fldChar w:fldCharType="begin"/>
    </w:r>
    <w:r>
      <w:rPr>
        <w:rFonts w:ascii="Arial" w:hAnsi="Arial" w:cs="Arial"/>
        <w:color w:val="999999"/>
        <w:sz w:val="16"/>
      </w:rPr>
      <w:instrText xml:space="preserve"> NUMPAGES </w:instrText>
    </w:r>
    <w:r>
      <w:rPr>
        <w:rFonts w:ascii="Arial" w:hAnsi="Arial" w:cs="Arial"/>
        <w:color w:val="999999"/>
        <w:sz w:val="16"/>
      </w:rPr>
      <w:fldChar w:fldCharType="separate"/>
    </w:r>
    <w:r w:rsidR="00C04799">
      <w:rPr>
        <w:rFonts w:ascii="Arial" w:hAnsi="Arial" w:cs="Arial"/>
        <w:noProof/>
        <w:color w:val="999999"/>
        <w:sz w:val="16"/>
      </w:rPr>
      <w:t>4</w:t>
    </w:r>
    <w:r>
      <w:rPr>
        <w:rFonts w:ascii="Arial" w:hAnsi="Arial" w:cs="Arial"/>
        <w:color w:val="999999"/>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87DB63" w14:textId="77777777" w:rsidR="00E06F6B" w:rsidRDefault="00E06F6B" w:rsidP="00D52FF7">
      <w:r>
        <w:separator/>
      </w:r>
    </w:p>
  </w:footnote>
  <w:footnote w:type="continuationSeparator" w:id="0">
    <w:p w14:paraId="00C2A239" w14:textId="77777777" w:rsidR="00E06F6B" w:rsidRDefault="00E06F6B" w:rsidP="00D52F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8635B1" w14:textId="475DE01C" w:rsidR="0006181A" w:rsidRDefault="00D1701D">
    <w:pPr>
      <w:pStyle w:val="Kopfzeile"/>
      <w:jc w:val="center"/>
      <w:rPr>
        <w:rFonts w:ascii="Courier New" w:hAnsi="Courier New" w:cs="Courier New"/>
        <w:b/>
        <w:bCs/>
        <w:sz w:val="32"/>
        <w:szCs w:val="32"/>
        <w:lang w:val="it-IT"/>
      </w:rPr>
    </w:pPr>
    <w:r>
      <w:rPr>
        <w:rFonts w:ascii="Courier New" w:hAnsi="Courier New" w:cs="Courier New"/>
        <w:b/>
        <w:bCs/>
        <w:noProof/>
        <w:sz w:val="32"/>
        <w:szCs w:val="32"/>
      </w:rPr>
      <w:drawing>
        <wp:anchor distT="0" distB="0" distL="114300" distR="114300" simplePos="0" relativeHeight="251659264" behindDoc="1" locked="0" layoutInCell="1" allowOverlap="1" wp14:anchorId="13C4C126" wp14:editId="7E329C5A">
          <wp:simplePos x="0" y="0"/>
          <wp:positionH relativeFrom="column">
            <wp:posOffset>5372100</wp:posOffset>
          </wp:positionH>
          <wp:positionV relativeFrom="paragraph">
            <wp:posOffset>-15240</wp:posOffset>
          </wp:positionV>
          <wp:extent cx="885825" cy="1095375"/>
          <wp:effectExtent l="0" t="0" r="9525" b="9525"/>
          <wp:wrapTight wrapText="bothSides">
            <wp:wrapPolygon edited="0">
              <wp:start x="0" y="0"/>
              <wp:lineTo x="0" y="21412"/>
              <wp:lineTo x="21368" y="21412"/>
              <wp:lineTo x="21368" y="0"/>
              <wp:lineTo x="0" y="0"/>
            </wp:wrapPolygon>
          </wp:wrapTight>
          <wp:docPr id="8" name="Bild 4" descr="Lamilu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amilu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5825" cy="1095375"/>
                  </a:xfrm>
                  <a:prstGeom prst="rect">
                    <a:avLst/>
                  </a:prstGeom>
                  <a:noFill/>
                  <a:ln>
                    <a:noFill/>
                  </a:ln>
                </pic:spPr>
              </pic:pic>
            </a:graphicData>
          </a:graphic>
        </wp:anchor>
      </w:drawing>
    </w:r>
    <w:proofErr w:type="gramStart"/>
    <w:r w:rsidR="003746A2">
      <w:rPr>
        <w:rFonts w:ascii="Courier New" w:hAnsi="Courier New" w:cs="Courier New"/>
        <w:b/>
        <w:bCs/>
        <w:sz w:val="32"/>
        <w:szCs w:val="32"/>
        <w:lang w:val="it-IT"/>
      </w:rPr>
      <w:t>P R</w:t>
    </w:r>
    <w:proofErr w:type="gramEnd"/>
    <w:r w:rsidR="003746A2">
      <w:rPr>
        <w:rFonts w:ascii="Courier New" w:hAnsi="Courier New" w:cs="Courier New"/>
        <w:b/>
        <w:bCs/>
        <w:sz w:val="32"/>
        <w:szCs w:val="32"/>
        <w:lang w:val="it-IT"/>
      </w:rPr>
      <w:t xml:space="preserve"> E S </w:t>
    </w:r>
    <w:proofErr w:type="spellStart"/>
    <w:r w:rsidR="003746A2">
      <w:rPr>
        <w:rFonts w:ascii="Courier New" w:hAnsi="Courier New" w:cs="Courier New"/>
        <w:b/>
        <w:bCs/>
        <w:sz w:val="32"/>
        <w:szCs w:val="32"/>
        <w:lang w:val="it-IT"/>
      </w:rPr>
      <w:t>S</w:t>
    </w:r>
    <w:proofErr w:type="spellEnd"/>
    <w:r w:rsidR="003746A2">
      <w:rPr>
        <w:rFonts w:ascii="Courier New" w:hAnsi="Courier New" w:cs="Courier New"/>
        <w:b/>
        <w:bCs/>
        <w:sz w:val="32"/>
        <w:szCs w:val="32"/>
        <w:lang w:val="it-IT"/>
      </w:rPr>
      <w:t xml:space="preserve"> E M E L D U N G</w:t>
    </w:r>
  </w:p>
  <w:p w14:paraId="4AC68351" w14:textId="77777777" w:rsidR="0006181A" w:rsidRDefault="00FE15F6">
    <w:pPr>
      <w:pStyle w:val="Kopfzeile"/>
      <w:rPr>
        <w:rFonts w:ascii="Arial" w:hAnsi="Arial" w:cs="Arial"/>
        <w:sz w:val="32"/>
        <w:lang w:val="it-IT"/>
      </w:rPr>
    </w:pPr>
  </w:p>
  <w:p w14:paraId="3CA8A739" w14:textId="77777777" w:rsidR="0006181A" w:rsidRDefault="00FE15F6">
    <w:pPr>
      <w:pStyle w:val="Kopfzeile"/>
      <w:rPr>
        <w:rFonts w:ascii="Arial" w:hAnsi="Arial" w:cs="Arial"/>
        <w:sz w:val="32"/>
        <w:lang w:val="it-IT"/>
      </w:rPr>
    </w:pPr>
  </w:p>
  <w:p w14:paraId="2D2405A8" w14:textId="2CB712F5" w:rsidR="0006181A" w:rsidRPr="009A14E9" w:rsidRDefault="00D1701D" w:rsidP="00345F90">
    <w:pPr>
      <w:pStyle w:val="Kopfzeile"/>
      <w:jc w:val="center"/>
      <w:rPr>
        <w:rFonts w:ascii="Courier New" w:hAnsi="Courier New" w:cs="Courier New"/>
        <w:sz w:val="22"/>
        <w:szCs w:val="22"/>
      </w:rPr>
    </w:pPr>
    <w:r w:rsidRPr="003746A2">
      <w:rPr>
        <w:rFonts w:ascii="Courier New" w:hAnsi="Courier New" w:cs="Courier New"/>
        <w:sz w:val="22"/>
        <w:szCs w:val="22"/>
      </w:rPr>
      <w:t xml:space="preserve">Rehau, </w:t>
    </w:r>
    <w:r w:rsidR="00C816E8">
      <w:rPr>
        <w:rFonts w:ascii="Courier New" w:hAnsi="Courier New" w:cs="Courier New"/>
        <w:sz w:val="22"/>
        <w:szCs w:val="22"/>
      </w:rPr>
      <w:t>April</w:t>
    </w:r>
    <w:r w:rsidRPr="009A14E9">
      <w:rPr>
        <w:rFonts w:ascii="Courier New" w:hAnsi="Courier New" w:cs="Courier New"/>
        <w:sz w:val="22"/>
        <w:szCs w:val="22"/>
      </w:rPr>
      <w:t xml:space="preserve"> 20</w:t>
    </w:r>
    <w:r w:rsidR="00E246FE">
      <w:rPr>
        <w:rFonts w:ascii="Courier New" w:hAnsi="Courier New" w:cs="Courier New"/>
        <w:sz w:val="22"/>
        <w:szCs w:val="22"/>
      </w:rPr>
      <w:t>2</w:t>
    </w:r>
    <w:r w:rsidR="00EF419C">
      <w:rPr>
        <w:rFonts w:ascii="Courier New" w:hAnsi="Courier New" w:cs="Courier New"/>
        <w:sz w:val="22"/>
        <w:szCs w:val="22"/>
      </w:rPr>
      <w:t>2</w:t>
    </w:r>
  </w:p>
  <w:p w14:paraId="59F9D09A" w14:textId="77777777" w:rsidR="0006181A" w:rsidRDefault="00FE15F6">
    <w:pPr>
      <w:pStyle w:val="Kopfzeile"/>
      <w:rPr>
        <w:rFonts w:ascii="Arial" w:hAnsi="Arial" w:cs="Aria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0C5B"/>
    <w:rsid w:val="00002E18"/>
    <w:rsid w:val="00060BC4"/>
    <w:rsid w:val="00062629"/>
    <w:rsid w:val="00064CE6"/>
    <w:rsid w:val="00072172"/>
    <w:rsid w:val="00080CA8"/>
    <w:rsid w:val="000A23F6"/>
    <w:rsid w:val="000C2B7C"/>
    <w:rsid w:val="000C559E"/>
    <w:rsid w:val="000D27A2"/>
    <w:rsid w:val="000F14A4"/>
    <w:rsid w:val="000F77A3"/>
    <w:rsid w:val="00103AA4"/>
    <w:rsid w:val="00115807"/>
    <w:rsid w:val="0013140D"/>
    <w:rsid w:val="00133A37"/>
    <w:rsid w:val="0013787B"/>
    <w:rsid w:val="00137FE0"/>
    <w:rsid w:val="0015277D"/>
    <w:rsid w:val="00154757"/>
    <w:rsid w:val="00157050"/>
    <w:rsid w:val="00160915"/>
    <w:rsid w:val="001651E0"/>
    <w:rsid w:val="001662CB"/>
    <w:rsid w:val="00182B58"/>
    <w:rsid w:val="00182F4E"/>
    <w:rsid w:val="001A311E"/>
    <w:rsid w:val="001B3C93"/>
    <w:rsid w:val="001C0E04"/>
    <w:rsid w:val="001D224F"/>
    <w:rsid w:val="001E14A6"/>
    <w:rsid w:val="001E654C"/>
    <w:rsid w:val="001F6D1A"/>
    <w:rsid w:val="002001B5"/>
    <w:rsid w:val="00215F11"/>
    <w:rsid w:val="00233A1B"/>
    <w:rsid w:val="002477B1"/>
    <w:rsid w:val="00256BC5"/>
    <w:rsid w:val="00260A16"/>
    <w:rsid w:val="00262466"/>
    <w:rsid w:val="0026560F"/>
    <w:rsid w:val="00297D1B"/>
    <w:rsid w:val="00297F1E"/>
    <w:rsid w:val="002A24DC"/>
    <w:rsid w:val="002A27EA"/>
    <w:rsid w:val="002A373B"/>
    <w:rsid w:val="002B1DC2"/>
    <w:rsid w:val="002B2607"/>
    <w:rsid w:val="002B378A"/>
    <w:rsid w:val="002D5624"/>
    <w:rsid w:val="002D56C6"/>
    <w:rsid w:val="003234CE"/>
    <w:rsid w:val="003274D7"/>
    <w:rsid w:val="003411CB"/>
    <w:rsid w:val="00342F02"/>
    <w:rsid w:val="00345495"/>
    <w:rsid w:val="00347440"/>
    <w:rsid w:val="00350577"/>
    <w:rsid w:val="00354558"/>
    <w:rsid w:val="0036719A"/>
    <w:rsid w:val="003746A2"/>
    <w:rsid w:val="00380D90"/>
    <w:rsid w:val="00382F90"/>
    <w:rsid w:val="00384B77"/>
    <w:rsid w:val="00387BA3"/>
    <w:rsid w:val="00390FA8"/>
    <w:rsid w:val="003A1A79"/>
    <w:rsid w:val="003A7B55"/>
    <w:rsid w:val="003B4AAB"/>
    <w:rsid w:val="003C17EA"/>
    <w:rsid w:val="003C647D"/>
    <w:rsid w:val="003C73D2"/>
    <w:rsid w:val="00401883"/>
    <w:rsid w:val="00402BDE"/>
    <w:rsid w:val="0040391C"/>
    <w:rsid w:val="00411068"/>
    <w:rsid w:val="00423556"/>
    <w:rsid w:val="004353BF"/>
    <w:rsid w:val="0044025A"/>
    <w:rsid w:val="0046080D"/>
    <w:rsid w:val="00460D05"/>
    <w:rsid w:val="00477FA1"/>
    <w:rsid w:val="00483EBD"/>
    <w:rsid w:val="00491C64"/>
    <w:rsid w:val="00491FDB"/>
    <w:rsid w:val="004A4455"/>
    <w:rsid w:val="004C4972"/>
    <w:rsid w:val="004C76A8"/>
    <w:rsid w:val="004E0AC9"/>
    <w:rsid w:val="004F2009"/>
    <w:rsid w:val="00500234"/>
    <w:rsid w:val="00524852"/>
    <w:rsid w:val="005363AE"/>
    <w:rsid w:val="00557B1E"/>
    <w:rsid w:val="005620EB"/>
    <w:rsid w:val="0058298C"/>
    <w:rsid w:val="00584198"/>
    <w:rsid w:val="00590732"/>
    <w:rsid w:val="00594A52"/>
    <w:rsid w:val="005961C2"/>
    <w:rsid w:val="005A3599"/>
    <w:rsid w:val="005B1218"/>
    <w:rsid w:val="005B54D3"/>
    <w:rsid w:val="005D4B5D"/>
    <w:rsid w:val="005D4F98"/>
    <w:rsid w:val="005D7110"/>
    <w:rsid w:val="00606173"/>
    <w:rsid w:val="0061372F"/>
    <w:rsid w:val="00620C52"/>
    <w:rsid w:val="006236DC"/>
    <w:rsid w:val="006260B5"/>
    <w:rsid w:val="00630BD9"/>
    <w:rsid w:val="00632818"/>
    <w:rsid w:val="00634549"/>
    <w:rsid w:val="00661C3E"/>
    <w:rsid w:val="00672C26"/>
    <w:rsid w:val="006876EE"/>
    <w:rsid w:val="006905D0"/>
    <w:rsid w:val="006B4902"/>
    <w:rsid w:val="006B5296"/>
    <w:rsid w:val="006C2043"/>
    <w:rsid w:val="006C32FE"/>
    <w:rsid w:val="006D0853"/>
    <w:rsid w:val="00724A6B"/>
    <w:rsid w:val="00731591"/>
    <w:rsid w:val="00744DD2"/>
    <w:rsid w:val="00751907"/>
    <w:rsid w:val="00755CED"/>
    <w:rsid w:val="00755E6A"/>
    <w:rsid w:val="00764350"/>
    <w:rsid w:val="00783661"/>
    <w:rsid w:val="00795D07"/>
    <w:rsid w:val="007B1865"/>
    <w:rsid w:val="007D677D"/>
    <w:rsid w:val="00800556"/>
    <w:rsid w:val="00820876"/>
    <w:rsid w:val="00824B49"/>
    <w:rsid w:val="00830831"/>
    <w:rsid w:val="0086446A"/>
    <w:rsid w:val="00874044"/>
    <w:rsid w:val="00885B0B"/>
    <w:rsid w:val="008B3D98"/>
    <w:rsid w:val="008D0BD1"/>
    <w:rsid w:val="008D58B4"/>
    <w:rsid w:val="008E220A"/>
    <w:rsid w:val="008E66E4"/>
    <w:rsid w:val="008E6F6A"/>
    <w:rsid w:val="008E7967"/>
    <w:rsid w:val="009014C0"/>
    <w:rsid w:val="009225A7"/>
    <w:rsid w:val="0092338E"/>
    <w:rsid w:val="009242B2"/>
    <w:rsid w:val="00925760"/>
    <w:rsid w:val="00930C5B"/>
    <w:rsid w:val="009518A3"/>
    <w:rsid w:val="00971DF7"/>
    <w:rsid w:val="00972EAE"/>
    <w:rsid w:val="00976B22"/>
    <w:rsid w:val="00991C21"/>
    <w:rsid w:val="009A3CEE"/>
    <w:rsid w:val="009B6B27"/>
    <w:rsid w:val="009C077B"/>
    <w:rsid w:val="009C2D61"/>
    <w:rsid w:val="009D057A"/>
    <w:rsid w:val="009E0D1F"/>
    <w:rsid w:val="009E6283"/>
    <w:rsid w:val="009F3F74"/>
    <w:rsid w:val="00A02584"/>
    <w:rsid w:val="00A10873"/>
    <w:rsid w:val="00A14256"/>
    <w:rsid w:val="00A21BA1"/>
    <w:rsid w:val="00A31F9C"/>
    <w:rsid w:val="00A46FC6"/>
    <w:rsid w:val="00A476A6"/>
    <w:rsid w:val="00A65D28"/>
    <w:rsid w:val="00A740FB"/>
    <w:rsid w:val="00A81808"/>
    <w:rsid w:val="00A97D5A"/>
    <w:rsid w:val="00AB2ED5"/>
    <w:rsid w:val="00AC19F6"/>
    <w:rsid w:val="00AE0976"/>
    <w:rsid w:val="00B15ED4"/>
    <w:rsid w:val="00B213D6"/>
    <w:rsid w:val="00B40F5A"/>
    <w:rsid w:val="00B53882"/>
    <w:rsid w:val="00B67E12"/>
    <w:rsid w:val="00BD1638"/>
    <w:rsid w:val="00BD7388"/>
    <w:rsid w:val="00BF60E7"/>
    <w:rsid w:val="00C04799"/>
    <w:rsid w:val="00C30AAF"/>
    <w:rsid w:val="00C42648"/>
    <w:rsid w:val="00C64692"/>
    <w:rsid w:val="00C6729F"/>
    <w:rsid w:val="00C816E8"/>
    <w:rsid w:val="00C94BE4"/>
    <w:rsid w:val="00CB1CC7"/>
    <w:rsid w:val="00CB41B6"/>
    <w:rsid w:val="00CB6D8B"/>
    <w:rsid w:val="00CF6903"/>
    <w:rsid w:val="00D1701D"/>
    <w:rsid w:val="00D35DDE"/>
    <w:rsid w:val="00D52FF7"/>
    <w:rsid w:val="00D746E3"/>
    <w:rsid w:val="00D9247C"/>
    <w:rsid w:val="00D96EB7"/>
    <w:rsid w:val="00DA5C0A"/>
    <w:rsid w:val="00DB40B6"/>
    <w:rsid w:val="00DE71A6"/>
    <w:rsid w:val="00E06F6B"/>
    <w:rsid w:val="00E23AC9"/>
    <w:rsid w:val="00E23E62"/>
    <w:rsid w:val="00E246FE"/>
    <w:rsid w:val="00E25423"/>
    <w:rsid w:val="00E25DBA"/>
    <w:rsid w:val="00E440DA"/>
    <w:rsid w:val="00E64C32"/>
    <w:rsid w:val="00E7003F"/>
    <w:rsid w:val="00E710A4"/>
    <w:rsid w:val="00E724E6"/>
    <w:rsid w:val="00E72FAA"/>
    <w:rsid w:val="00E92649"/>
    <w:rsid w:val="00EA32C7"/>
    <w:rsid w:val="00ED1D2F"/>
    <w:rsid w:val="00ED1ECA"/>
    <w:rsid w:val="00EE2D68"/>
    <w:rsid w:val="00EF419C"/>
    <w:rsid w:val="00F11C67"/>
    <w:rsid w:val="00F15EBA"/>
    <w:rsid w:val="00F209EE"/>
    <w:rsid w:val="00F269C2"/>
    <w:rsid w:val="00F40A6A"/>
    <w:rsid w:val="00F703B5"/>
    <w:rsid w:val="00F70511"/>
    <w:rsid w:val="00F766A9"/>
    <w:rsid w:val="00F82E6C"/>
    <w:rsid w:val="00F96EC7"/>
    <w:rsid w:val="00FA63DD"/>
    <w:rsid w:val="00FA71F3"/>
    <w:rsid w:val="00FB3C12"/>
    <w:rsid w:val="00FC1840"/>
    <w:rsid w:val="00FC2CA8"/>
    <w:rsid w:val="00FE15F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91BF182"/>
  <w15:chartTrackingRefBased/>
  <w15:docId w15:val="{9B364A85-C2F1-4920-B830-F5A35BB00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30C5B"/>
    <w:pPr>
      <w:spacing w:after="0" w:line="240" w:lineRule="auto"/>
    </w:pPr>
    <w:rPr>
      <w:rFonts w:ascii="Times New Roman" w:eastAsia="Times New Roman" w:hAnsi="Times New Roman" w:cs="Times New Roman"/>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930C5B"/>
    <w:pPr>
      <w:tabs>
        <w:tab w:val="center" w:pos="4536"/>
        <w:tab w:val="right" w:pos="9072"/>
      </w:tabs>
    </w:pPr>
  </w:style>
  <w:style w:type="character" w:customStyle="1" w:styleId="KopfzeileZchn">
    <w:name w:val="Kopfzeile Zchn"/>
    <w:basedOn w:val="Absatz-Standardschriftart"/>
    <w:link w:val="Kopfzeile"/>
    <w:rsid w:val="00930C5B"/>
    <w:rPr>
      <w:rFonts w:ascii="Times New Roman" w:eastAsia="Times New Roman" w:hAnsi="Times New Roman" w:cs="Times New Roman"/>
      <w:sz w:val="24"/>
      <w:szCs w:val="24"/>
      <w:lang w:eastAsia="de-DE"/>
    </w:rPr>
  </w:style>
  <w:style w:type="paragraph" w:styleId="Fuzeile">
    <w:name w:val="footer"/>
    <w:basedOn w:val="Standard"/>
    <w:link w:val="FuzeileZchn"/>
    <w:rsid w:val="00930C5B"/>
    <w:pPr>
      <w:tabs>
        <w:tab w:val="center" w:pos="4536"/>
        <w:tab w:val="right" w:pos="9072"/>
      </w:tabs>
    </w:pPr>
  </w:style>
  <w:style w:type="character" w:customStyle="1" w:styleId="FuzeileZchn">
    <w:name w:val="Fußzeile Zchn"/>
    <w:basedOn w:val="Absatz-Standardschriftart"/>
    <w:link w:val="Fuzeile"/>
    <w:rsid w:val="00930C5B"/>
    <w:rPr>
      <w:rFonts w:ascii="Times New Roman" w:eastAsia="Times New Roman" w:hAnsi="Times New Roman" w:cs="Times New Roman"/>
      <w:sz w:val="24"/>
      <w:szCs w:val="24"/>
      <w:lang w:eastAsia="de-DE"/>
    </w:rPr>
  </w:style>
  <w:style w:type="paragraph" w:styleId="Textkrper">
    <w:name w:val="Body Text"/>
    <w:basedOn w:val="Standard"/>
    <w:link w:val="TextkrperZchn"/>
    <w:rsid w:val="00930C5B"/>
    <w:pPr>
      <w:jc w:val="both"/>
    </w:pPr>
    <w:rPr>
      <w:rFonts w:ascii="Arial" w:hAnsi="Arial" w:cs="Arial"/>
      <w:b/>
      <w:bCs/>
      <w:sz w:val="22"/>
    </w:rPr>
  </w:style>
  <w:style w:type="character" w:customStyle="1" w:styleId="TextkrperZchn">
    <w:name w:val="Textkörper Zchn"/>
    <w:basedOn w:val="Absatz-Standardschriftart"/>
    <w:link w:val="Textkrper"/>
    <w:rsid w:val="00930C5B"/>
    <w:rPr>
      <w:rFonts w:ascii="Arial" w:eastAsia="Times New Roman" w:hAnsi="Arial" w:cs="Arial"/>
      <w:b/>
      <w:bCs/>
      <w:szCs w:val="24"/>
      <w:lang w:eastAsia="de-DE"/>
    </w:rPr>
  </w:style>
  <w:style w:type="character" w:styleId="Fett">
    <w:name w:val="Strong"/>
    <w:qFormat/>
    <w:rsid w:val="00930C5B"/>
    <w:rPr>
      <w:b/>
      <w:bCs/>
    </w:rPr>
  </w:style>
  <w:style w:type="character" w:styleId="Hyperlink">
    <w:name w:val="Hyperlink"/>
    <w:basedOn w:val="Absatz-Standardschriftart"/>
    <w:uiPriority w:val="99"/>
    <w:unhideWhenUsed/>
    <w:rsid w:val="002477B1"/>
    <w:rPr>
      <w:color w:val="0563C1" w:themeColor="hyperlink"/>
      <w:u w:val="single"/>
    </w:rPr>
  </w:style>
  <w:style w:type="character" w:styleId="NichtaufgelsteErwhnung">
    <w:name w:val="Unresolved Mention"/>
    <w:basedOn w:val="Absatz-Standardschriftart"/>
    <w:uiPriority w:val="99"/>
    <w:semiHidden/>
    <w:unhideWhenUsed/>
    <w:rsid w:val="002477B1"/>
    <w:rPr>
      <w:color w:val="605E5C"/>
      <w:shd w:val="clear" w:color="auto" w:fill="E1DFDD"/>
    </w:rPr>
  </w:style>
  <w:style w:type="paragraph" w:customStyle="1" w:styleId="Verzeichnis">
    <w:name w:val="Verzeichnis"/>
    <w:basedOn w:val="Standard"/>
    <w:rsid w:val="00EF419C"/>
    <w:pPr>
      <w:suppressLineNumbers/>
      <w:suppressAutoHyphens/>
    </w:pPr>
    <w:rPr>
      <w:rFonts w:cs="Tahoma"/>
      <w:sz w:val="20"/>
      <w:szCs w:val="20"/>
    </w:rPr>
  </w:style>
  <w:style w:type="paragraph" w:customStyle="1" w:styleId="WW-Textkrper21">
    <w:name w:val="WW-Textkörper 21"/>
    <w:basedOn w:val="Standard"/>
    <w:rsid w:val="00EF419C"/>
    <w:pPr>
      <w:suppressAutoHyphens/>
      <w:spacing w:line="400" w:lineRule="exact"/>
      <w:jc w:val="both"/>
    </w:pPr>
    <w:rPr>
      <w:rFonts w:ascii="Arial" w:hAnsi="Arial" w:cs="Arial"/>
      <w:i/>
      <w:sz w:val="20"/>
      <w:szCs w:val="20"/>
    </w:rPr>
  </w:style>
  <w:style w:type="character" w:styleId="Kommentarzeichen">
    <w:name w:val="annotation reference"/>
    <w:basedOn w:val="Absatz-Standardschriftart"/>
    <w:uiPriority w:val="99"/>
    <w:semiHidden/>
    <w:unhideWhenUsed/>
    <w:rsid w:val="00731591"/>
    <w:rPr>
      <w:sz w:val="16"/>
      <w:szCs w:val="16"/>
    </w:rPr>
  </w:style>
  <w:style w:type="paragraph" w:styleId="Kommentartext">
    <w:name w:val="annotation text"/>
    <w:basedOn w:val="Standard"/>
    <w:link w:val="KommentartextZchn"/>
    <w:uiPriority w:val="99"/>
    <w:semiHidden/>
    <w:unhideWhenUsed/>
    <w:rsid w:val="00731591"/>
    <w:rPr>
      <w:sz w:val="20"/>
      <w:szCs w:val="20"/>
    </w:rPr>
  </w:style>
  <w:style w:type="character" w:customStyle="1" w:styleId="KommentartextZchn">
    <w:name w:val="Kommentartext Zchn"/>
    <w:basedOn w:val="Absatz-Standardschriftart"/>
    <w:link w:val="Kommentartext"/>
    <w:uiPriority w:val="99"/>
    <w:semiHidden/>
    <w:rsid w:val="00731591"/>
    <w:rPr>
      <w:rFonts w:ascii="Times New Roman" w:eastAsia="Times New Roman" w:hAnsi="Times New Roman" w:cs="Times New Roman"/>
      <w:sz w:val="20"/>
      <w:szCs w:val="20"/>
      <w:lang w:eastAsia="de-DE"/>
    </w:rPr>
  </w:style>
  <w:style w:type="paragraph" w:styleId="Kommentarthema">
    <w:name w:val="annotation subject"/>
    <w:basedOn w:val="Kommentartext"/>
    <w:next w:val="Kommentartext"/>
    <w:link w:val="KommentarthemaZchn"/>
    <w:uiPriority w:val="99"/>
    <w:semiHidden/>
    <w:unhideWhenUsed/>
    <w:rsid w:val="00731591"/>
    <w:rPr>
      <w:b/>
      <w:bCs/>
    </w:rPr>
  </w:style>
  <w:style w:type="character" w:customStyle="1" w:styleId="KommentarthemaZchn">
    <w:name w:val="Kommentarthema Zchn"/>
    <w:basedOn w:val="KommentartextZchn"/>
    <w:link w:val="Kommentarthema"/>
    <w:uiPriority w:val="99"/>
    <w:semiHidden/>
    <w:rsid w:val="00731591"/>
    <w:rPr>
      <w:rFonts w:ascii="Times New Roman" w:eastAsia="Times New Roman" w:hAnsi="Times New Roman" w:cs="Times New Roman"/>
      <w:b/>
      <w:bCs/>
      <w:sz w:val="20"/>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534256">
      <w:bodyDiv w:val="1"/>
      <w:marLeft w:val="0"/>
      <w:marRight w:val="0"/>
      <w:marTop w:val="0"/>
      <w:marBottom w:val="0"/>
      <w:divBdr>
        <w:top w:val="none" w:sz="0" w:space="0" w:color="auto"/>
        <w:left w:val="none" w:sz="0" w:space="0" w:color="auto"/>
        <w:bottom w:val="none" w:sz="0" w:space="0" w:color="auto"/>
        <w:right w:val="none" w:sz="0" w:space="0" w:color="auto"/>
      </w:divBdr>
    </w:div>
    <w:div w:id="156313192">
      <w:bodyDiv w:val="1"/>
      <w:marLeft w:val="0"/>
      <w:marRight w:val="0"/>
      <w:marTop w:val="0"/>
      <w:marBottom w:val="0"/>
      <w:divBdr>
        <w:top w:val="none" w:sz="0" w:space="0" w:color="auto"/>
        <w:left w:val="none" w:sz="0" w:space="0" w:color="auto"/>
        <w:bottom w:val="none" w:sz="0" w:space="0" w:color="auto"/>
        <w:right w:val="none" w:sz="0" w:space="0" w:color="auto"/>
      </w:divBdr>
    </w:div>
    <w:div w:id="1643080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581</Words>
  <Characters>3297</Characters>
  <Application>Microsoft Office Word</Application>
  <DocSecurity>0</DocSecurity>
  <Lines>73</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Kemnitzer, Pamela</dc:creator>
  <cp:keywords/>
  <dc:description/>
  <cp:lastModifiedBy>Kemnitzer, Pamela</cp:lastModifiedBy>
  <cp:revision>22</cp:revision>
  <cp:lastPrinted>2021-07-29T06:45:00Z</cp:lastPrinted>
  <dcterms:created xsi:type="dcterms:W3CDTF">2022-01-27T09:31:00Z</dcterms:created>
  <dcterms:modified xsi:type="dcterms:W3CDTF">2022-04-12T13:38:00Z</dcterms:modified>
</cp:coreProperties>
</file>