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418E" w14:textId="34669064" w:rsidR="009C1365" w:rsidRDefault="00DF534D" w:rsidP="009C1365">
      <w:pPr>
        <w:pStyle w:val="Pressemitteilung21pt"/>
      </w:pPr>
      <w:r>
        <w:rPr>
          <w:bCs w:val="0"/>
        </w:rPr>
        <w:t>P</w:t>
      </w:r>
      <w:r w:rsidR="00A30053" w:rsidRPr="005B6A95">
        <w:rPr>
          <w:bCs w:val="0"/>
        </w:rPr>
        <w:t>ressemitteilung</w:t>
      </w:r>
      <w:r w:rsidR="00A30053" w:rsidRPr="00841125">
        <w:t xml:space="preserve"> </w:t>
      </w:r>
    </w:p>
    <w:p w14:paraId="78BE4730" w14:textId="0EA286BC" w:rsidR="009C1365" w:rsidRDefault="008822CC" w:rsidP="009C1365">
      <w:pPr>
        <w:pStyle w:val="berschrift1"/>
      </w:pPr>
      <w:r>
        <w:t xml:space="preserve">AOK: </w:t>
      </w:r>
      <w:r w:rsidR="006F29BF">
        <w:t>Mehrheit der Versicherten</w:t>
      </w:r>
      <w:r w:rsidR="00A92B87">
        <w:t xml:space="preserve"> befürwortet ePA-Pflicht für</w:t>
      </w:r>
      <w:r w:rsidR="006F29BF">
        <w:t xml:space="preserve"> Ärzte </w:t>
      </w:r>
    </w:p>
    <w:p w14:paraId="3138D543" w14:textId="7A9F141D" w:rsidR="009C1365" w:rsidRPr="009C1365" w:rsidRDefault="006F29BF" w:rsidP="009C1365">
      <w:pPr>
        <w:pStyle w:val="berschrift2"/>
      </w:pPr>
      <w:r>
        <w:t xml:space="preserve">Forsa-Befragung </w:t>
      </w:r>
      <w:r w:rsidR="008822CC">
        <w:t xml:space="preserve">zur elektronischen Patientenakte </w:t>
      </w:r>
      <w:r>
        <w:t xml:space="preserve">zeigt großen Informationsbedarf beim Thema </w:t>
      </w:r>
    </w:p>
    <w:p w14:paraId="7C3B0974" w14:textId="3A8E036A" w:rsidR="00D83CC2" w:rsidRDefault="006F29BF" w:rsidP="000141B1">
      <w:pPr>
        <w:pStyle w:val="OrtundDatum"/>
      </w:pPr>
      <w:r>
        <w:t>Magdeburg</w:t>
      </w:r>
      <w:r w:rsidR="006D15D1">
        <w:t xml:space="preserve">, </w:t>
      </w:r>
      <w:r w:rsidR="00CC19C3">
        <w:t>29</w:t>
      </w:r>
      <w:r w:rsidR="006D15D1">
        <w:t>.</w:t>
      </w:r>
      <w:r>
        <w:t xml:space="preserve"> September</w:t>
      </w:r>
      <w:r w:rsidR="006D15D1">
        <w:t xml:space="preserve"> </w:t>
      </w:r>
      <w:r>
        <w:t>2025</w:t>
      </w:r>
    </w:p>
    <w:p w14:paraId="275F10A4" w14:textId="23DA954F" w:rsidR="006F29BF" w:rsidRDefault="006F29BF" w:rsidP="006F29BF">
      <w:pPr>
        <w:rPr>
          <w:rFonts w:asciiTheme="majorHAnsi" w:hAnsiTheme="majorHAnsi"/>
        </w:rPr>
      </w:pPr>
      <w:r w:rsidRPr="006F29BF">
        <w:rPr>
          <w:rFonts w:asciiTheme="majorHAnsi" w:hAnsiTheme="majorHAnsi"/>
        </w:rPr>
        <w:t xml:space="preserve">Ab Mittwoch (1. Oktober) sind </w:t>
      </w:r>
      <w:r w:rsidR="006D3C4E">
        <w:rPr>
          <w:rFonts w:asciiTheme="majorHAnsi" w:hAnsiTheme="majorHAnsi"/>
        </w:rPr>
        <w:t>Arztp</w:t>
      </w:r>
      <w:r w:rsidRPr="006F29BF">
        <w:rPr>
          <w:rFonts w:asciiTheme="majorHAnsi" w:hAnsiTheme="majorHAnsi"/>
        </w:rPr>
        <w:t xml:space="preserve">raxen und Kliniken verpflichtet, die elektronische Patientenakte (ePA) zu nutzen und Dokumente wie Arztbriefe oder Laborbefunde dort zu speichern. Laut einer </w:t>
      </w:r>
      <w:r>
        <w:rPr>
          <w:rFonts w:asciiTheme="majorHAnsi" w:hAnsiTheme="majorHAnsi"/>
        </w:rPr>
        <w:t xml:space="preserve">von der AOK Sachsen-Anhalt </w:t>
      </w:r>
      <w:r w:rsidRPr="006F29BF">
        <w:rPr>
          <w:rFonts w:asciiTheme="majorHAnsi" w:hAnsiTheme="majorHAnsi"/>
        </w:rPr>
        <w:t xml:space="preserve">beauftragten forsa-Befragung befürwortet eine große Mehrheit der gesetzlich versicherten Menschen in </w:t>
      </w:r>
      <w:r>
        <w:rPr>
          <w:rFonts w:asciiTheme="majorHAnsi" w:hAnsiTheme="majorHAnsi"/>
        </w:rPr>
        <w:t>Sachsen-Anhalt</w:t>
      </w:r>
      <w:r w:rsidRPr="006F29BF">
        <w:rPr>
          <w:rFonts w:asciiTheme="majorHAnsi" w:hAnsiTheme="majorHAnsi"/>
        </w:rPr>
        <w:t xml:space="preserve"> (</w:t>
      </w:r>
      <w:r>
        <w:rPr>
          <w:rFonts w:asciiTheme="majorHAnsi" w:hAnsiTheme="majorHAnsi"/>
        </w:rPr>
        <w:t>79</w:t>
      </w:r>
      <w:r w:rsidRPr="006F29BF">
        <w:rPr>
          <w:rFonts w:asciiTheme="majorHAnsi" w:hAnsiTheme="majorHAnsi"/>
        </w:rPr>
        <w:t xml:space="preserve"> Prozent) diese Regelung zur verpflichtenden Befüllung, nur </w:t>
      </w:r>
      <w:r>
        <w:rPr>
          <w:rFonts w:asciiTheme="majorHAnsi" w:hAnsiTheme="majorHAnsi"/>
        </w:rPr>
        <w:t>18</w:t>
      </w:r>
      <w:r w:rsidRPr="006F29BF">
        <w:rPr>
          <w:rFonts w:asciiTheme="majorHAnsi" w:hAnsiTheme="majorHAnsi"/>
        </w:rPr>
        <w:t xml:space="preserve"> Prozent lehnen sie ab. Allerdings zeigt die Befragung nach wie vor viel Informationsbedarf beim Thema ePA.     </w:t>
      </w:r>
    </w:p>
    <w:p w14:paraId="462EE911" w14:textId="77777777" w:rsidR="006F29BF" w:rsidRDefault="006F29BF" w:rsidP="006F29BF">
      <w:r w:rsidRPr="006F29BF">
        <w:t>So gibt die Mehrheit der Befragten (</w:t>
      </w:r>
      <w:r>
        <w:t>55</w:t>
      </w:r>
      <w:r w:rsidRPr="006F29BF">
        <w:t xml:space="preserve"> Prozent) an, sich persönlich weniger gut oder gar nicht gut über die elektronische Patientenakte informiert zu fühlen. </w:t>
      </w:r>
      <w:r>
        <w:t>42</w:t>
      </w:r>
      <w:r w:rsidRPr="006F29BF">
        <w:t xml:space="preserve"> Prozent sehen sich dagegen sehr gut oder eher gut informiert. </w:t>
      </w:r>
    </w:p>
    <w:p w14:paraId="39483F56" w14:textId="47D050A7" w:rsidR="006F29BF" w:rsidRDefault="006F29BF" w:rsidP="006F29BF">
      <w:r>
        <w:t>E</w:t>
      </w:r>
      <w:r w:rsidRPr="006F29BF">
        <w:t xml:space="preserve">ine interessante Abweichung </w:t>
      </w:r>
      <w:r>
        <w:t xml:space="preserve">zeigt sich </w:t>
      </w:r>
      <w:r w:rsidRPr="006F29BF">
        <w:t xml:space="preserve">in der Gruppe der ältesten Befragten über 60 Jahre: Hier </w:t>
      </w:r>
      <w:r>
        <w:t>fühlen sich 50</w:t>
      </w:r>
      <w:r w:rsidRPr="006F29BF">
        <w:t xml:space="preserve"> Prozent sehr gut oder eher gut informiert</w:t>
      </w:r>
      <w:r>
        <w:t>, der höchste Wert über alle Alter</w:t>
      </w:r>
      <w:r w:rsidR="006D3C4E">
        <w:t>s</w:t>
      </w:r>
      <w:r>
        <w:t>gruppen hinweg</w:t>
      </w:r>
      <w:r w:rsidRPr="006F29BF">
        <w:t xml:space="preserve">. „Offenbar haben sich gerade die älteren Menschen, die häufiger von Erkrankungen betroffen sind und öfter in die Arztpraxis müssen, schon intensiver mit dem Thema ePA und den Vorteilen der Patientenakte auseinandergesetzt“, </w:t>
      </w:r>
      <w:r w:rsidRPr="00CC19C3">
        <w:t>sagt</w:t>
      </w:r>
      <w:r w:rsidR="00CC19C3">
        <w:t xml:space="preserve"> Kay Nitschke, Leiter des Geschäftsbereichs ambulante und stationäre Versorgung bei der AOK Sachsen-Anhalt. </w:t>
      </w:r>
    </w:p>
    <w:p w14:paraId="171B1A62" w14:textId="77777777" w:rsidR="006D3C4E" w:rsidRPr="006D3C4E" w:rsidRDefault="006D3C4E" w:rsidP="006D3C4E">
      <w:pPr>
        <w:pStyle w:val="berschrift3"/>
        <w:rPr>
          <w:rFonts w:eastAsiaTheme="minorHAnsi"/>
        </w:rPr>
      </w:pPr>
      <w:r w:rsidRPr="006D3C4E">
        <w:rPr>
          <w:rFonts w:eastAsiaTheme="minorHAnsi"/>
        </w:rPr>
        <w:lastRenderedPageBreak/>
        <w:t>Elektronische Patientenakte bisher kaum Thema beim Arztbesuch</w:t>
      </w:r>
    </w:p>
    <w:p w14:paraId="2143BDC9" w14:textId="77777777" w:rsidR="006D3C4E" w:rsidRDefault="006D3C4E" w:rsidP="006D3C4E">
      <w:r w:rsidRPr="006D3C4E">
        <w:t xml:space="preserve">Die befragten Versicherten, die seit Januar 2025 in ärztlicher Behandlung waren, sind bisher kaum mit dem Thema elektronische Patientenakte in Berührung gekommen: 84 Prozent der Menschen mit einem Arztbesuch im laufenden Jahr geben an, dass die ePA in der Arztpraxis bisher kein Thema gewesen sei. 9 Prozent berichten, dass sie schon vom Arzt, der Ärztin oder Praxisangestellten darauf angesprochen worden seien, </w:t>
      </w:r>
      <w:r>
        <w:t>7</w:t>
      </w:r>
      <w:r w:rsidRPr="006D3C4E">
        <w:t xml:space="preserve"> Prozent haben das Thema ePA selbst angesprochen. </w:t>
      </w:r>
    </w:p>
    <w:p w14:paraId="61DFC66B" w14:textId="4B627463" w:rsidR="006D3C4E" w:rsidRDefault="006D3C4E" w:rsidP="006D3C4E">
      <w:r w:rsidRPr="006D3C4E">
        <w:t xml:space="preserve">„Mit der </w:t>
      </w:r>
      <w:r>
        <w:t>Pflicht</w:t>
      </w:r>
      <w:r w:rsidRPr="006D3C4E">
        <w:t xml:space="preserve"> zur Befüllung und Nutzung der ePA ab dem 1. Oktober dürfte sich der Anteil der Versicherten, die mit dem Thema in Berührung kommen, deutlich erhöhen“, so die Prognose von </w:t>
      </w:r>
      <w:r w:rsidR="00CC19C3">
        <w:t>Nitschke</w:t>
      </w:r>
      <w:r w:rsidRPr="006D3C4E">
        <w:t>. „Erst mit der aktiven Befüllung durch Arztpraxen und Kliniken kann sich der Nutzwert der ePA wirklich entfalten. Schon heute berichten Ärztinnen und Ärzte beispielsweise, dass die automatisch befüllte Medikationsliste in der ePA einen besseren Überblick über Medikamente ermöglicht, die von Kolleginnen und Kollegen verordnet wurden. Wenn jetzt Dokumente wie Arztbriefe oder Laborbefunde hinzukommen und die letzten technischen Hürden überwunden sind, dürfte die Nutzung der elektronischen Patientenakte schnell zu einer selbstverständlichen Routine</w:t>
      </w:r>
      <w:r>
        <w:t xml:space="preserve"> </w:t>
      </w:r>
      <w:r w:rsidRPr="006D3C4E">
        <w:t>werden.“</w:t>
      </w:r>
    </w:p>
    <w:p w14:paraId="1C3F3615" w14:textId="2D7E5086" w:rsidR="006D3C4E" w:rsidRDefault="006D3C4E" w:rsidP="006D3C4E">
      <w:pPr>
        <w:pStyle w:val="berschrift3"/>
      </w:pPr>
      <w:r>
        <w:t>Großes Interesse am Zugriff auf die eigenen Daten</w:t>
      </w:r>
    </w:p>
    <w:p w14:paraId="7F64EB44" w14:textId="6DF8F425" w:rsidR="006D3C4E" w:rsidRPr="006D3C4E" w:rsidRDefault="006D3C4E" w:rsidP="006D3C4E">
      <w:r w:rsidRPr="006D3C4E">
        <w:t xml:space="preserve">Das Interesse der gesetzlich Versicherten an der Nutzung der ePA ist jedenfalls groß. In der aktuellen forsa-Befragung geben </w:t>
      </w:r>
      <w:r w:rsidR="00B31995">
        <w:t>82</w:t>
      </w:r>
      <w:r w:rsidRPr="006D3C4E">
        <w:t xml:space="preserve"> Prozent der gesetzlich Versicherten an, Interesse daran zu haben, über ihre elektronische Patientenakte künftig Gesundheitsdaten wie beispielsweise Arztbriefe oder Laborbefunde einzusehen. Etwas weniger ausgeprägt ist das Interesse daran, in Zukunft selbst Dokumente in der eigenen ePA zu speichern und seinen Ärztinnen und Ärzten zugänglich zu machen: </w:t>
      </w:r>
      <w:r w:rsidR="00B31995">
        <w:t>59</w:t>
      </w:r>
      <w:r w:rsidRPr="006D3C4E">
        <w:t xml:space="preserve"> Prozent stimmen hier in der aktuellen Befragung eindeutig oder eher zu, </w:t>
      </w:r>
      <w:r w:rsidR="00B31995">
        <w:t>24</w:t>
      </w:r>
      <w:r w:rsidRPr="006D3C4E">
        <w:t xml:space="preserve"> Prozent äußern sich ablehnend. </w:t>
      </w:r>
    </w:p>
    <w:p w14:paraId="407A68D3" w14:textId="2FB5A456" w:rsidR="006D3C4E" w:rsidRDefault="006D3C4E" w:rsidP="006D3C4E">
      <w:r w:rsidRPr="006D3C4E">
        <w:t>Auf die Frage, wer Informationen zur elektronischen Patientenakte bereitstellen sollte, sehen die Befragten vor allem die Krankenkassen in der Pflicht (</w:t>
      </w:r>
      <w:r w:rsidR="00A92B87">
        <w:t>91</w:t>
      </w:r>
      <w:r w:rsidRPr="006D3C4E">
        <w:t xml:space="preserve"> Prozent), gefolgt von staatlichen Stellen wie dem </w:t>
      </w:r>
      <w:r w:rsidR="00A92B87">
        <w:t>G</w:t>
      </w:r>
      <w:r w:rsidRPr="006D3C4E">
        <w:t>esundheitsministerium (</w:t>
      </w:r>
      <w:r w:rsidR="00A92B87">
        <w:t>79</w:t>
      </w:r>
      <w:r w:rsidRPr="006D3C4E">
        <w:t xml:space="preserve"> Prozent), den ärztlichen Praxen (</w:t>
      </w:r>
      <w:r w:rsidR="00A92B87">
        <w:t>66</w:t>
      </w:r>
      <w:r w:rsidRPr="006D3C4E">
        <w:t xml:space="preserve"> Prozent) und den Medien (</w:t>
      </w:r>
      <w:r w:rsidR="00A92B87">
        <w:t>49</w:t>
      </w:r>
      <w:r w:rsidRPr="006D3C4E">
        <w:t xml:space="preserve"> Prozent). </w:t>
      </w:r>
    </w:p>
    <w:p w14:paraId="6AE01903" w14:textId="6FDAE109" w:rsidR="00A92B87" w:rsidRDefault="006D3C4E" w:rsidP="006D3C4E">
      <w:r w:rsidRPr="006D3C4E">
        <w:t xml:space="preserve">„Obwohl wir alle Versicherten zu diesem Thema angeschrieben haben und seit Monaten auf unseren Informationskanälen intensiv über das Thema aufklären, macht die Befragung immer noch einen großen Informationsbedarf deutlich“, so </w:t>
      </w:r>
      <w:r w:rsidR="00CC19C3">
        <w:t>Nitschke</w:t>
      </w:r>
      <w:r w:rsidRPr="006D3C4E">
        <w:t xml:space="preserve">. „Es ist kein Wunder, dass die Befragten hier die Krankenkassen </w:t>
      </w:r>
      <w:r w:rsidR="00A92B87">
        <w:t xml:space="preserve">als </w:t>
      </w:r>
      <w:r w:rsidR="00A92B87">
        <w:lastRenderedPageBreak/>
        <w:t>ersten Ansprechpartner</w:t>
      </w:r>
      <w:r w:rsidRPr="006D3C4E">
        <w:t xml:space="preserve"> sehen, denn wir sind ja auch die Anbieter der elektronischen Patientenakte und ermöglichen per App oder Desktop-Version den Zugang.</w:t>
      </w:r>
      <w:r w:rsidR="00A92B87">
        <w:t>“</w:t>
      </w:r>
      <w:r w:rsidRPr="006D3C4E">
        <w:t xml:space="preserve"> </w:t>
      </w:r>
    </w:p>
    <w:p w14:paraId="45879F16" w14:textId="47CDB148" w:rsidR="006D3C4E" w:rsidRPr="006D3C4E" w:rsidRDefault="006D3C4E" w:rsidP="006D3C4E">
      <w:r w:rsidRPr="006D3C4E">
        <w:t>Die AOK</w:t>
      </w:r>
      <w:r w:rsidR="00A92B87">
        <w:t xml:space="preserve"> Sachsen-Anhalt</w:t>
      </w:r>
      <w:r w:rsidRPr="006D3C4E">
        <w:t xml:space="preserve"> bietet unter der Adresse</w:t>
      </w:r>
      <w:r w:rsidR="00A92B87">
        <w:t xml:space="preserve"> </w:t>
      </w:r>
      <w:hyperlink r:id="rId7" w:history="1">
        <w:r w:rsidR="00A92B87" w:rsidRPr="00BE32BD">
          <w:rPr>
            <w:rStyle w:val="Hyperlink"/>
          </w:rPr>
          <w:t>www.deine-gesundheitswelt.de/epa</w:t>
        </w:r>
      </w:hyperlink>
      <w:r w:rsidR="00A92B87">
        <w:t xml:space="preserve"> bereits seit Oktober 2023</w:t>
      </w:r>
      <w:r w:rsidRPr="006D3C4E">
        <w:t xml:space="preserve"> umfassende Informationen zur „ePA für alle“ an, die seit dem Start </w:t>
      </w:r>
      <w:r w:rsidRPr="0032548A">
        <w:t xml:space="preserve">mehr als </w:t>
      </w:r>
      <w:r w:rsidR="004874E6">
        <w:t>100.000</w:t>
      </w:r>
      <w:r w:rsidRPr="006D3C4E">
        <w:t xml:space="preserve"> Seitenaufrufe hat. Sie wird ihre Kommunikation rund um den Start der verpflichtenden Befüllung der ePA noch verstärken.</w:t>
      </w:r>
    </w:p>
    <w:p w14:paraId="2C647C34" w14:textId="6D165C07" w:rsidR="006D3C4E" w:rsidRPr="006D3C4E" w:rsidRDefault="006D3C4E" w:rsidP="006D3C4E">
      <w:r w:rsidRPr="006D3C4E">
        <w:t xml:space="preserve">Für die forsa-Befragung sind vom 18. August bis zum 4. September 2025 </w:t>
      </w:r>
      <w:r w:rsidR="00A92B87">
        <w:t xml:space="preserve">in Sachsen-Anhalt </w:t>
      </w:r>
      <w:r w:rsidRPr="006D3C4E">
        <w:t xml:space="preserve">insgesamt </w:t>
      </w:r>
      <w:r w:rsidR="00A92B87">
        <w:t>500</w:t>
      </w:r>
      <w:r w:rsidRPr="006D3C4E">
        <w:t xml:space="preserve"> gesetzlich versicherten Personen ab 18 Jahren befragt worden. Es handelte sich um eine Kombination von telefonischer Befragung und Online-Erhebung. </w:t>
      </w:r>
    </w:p>
    <w:p w14:paraId="2E075E9A" w14:textId="4FE860EB" w:rsidR="005C2557" w:rsidRPr="005C2557" w:rsidRDefault="006D15D1" w:rsidP="00F76A01">
      <w:pPr>
        <w:pStyle w:val="Infokastenvollflchigberschrift"/>
      </w:pPr>
      <w:r>
        <w:t xml:space="preserve">AOK Sachsen-Anhalt </w:t>
      </w:r>
    </w:p>
    <w:p w14:paraId="6BC51521" w14:textId="3C2CD319" w:rsidR="007B1358" w:rsidRDefault="006D15D1" w:rsidP="008050D8">
      <w:pPr>
        <w:pStyle w:val="InfokastenvollflchigFlietext"/>
      </w:pPr>
      <w:r>
        <w:t xml:space="preserve">Die AOK Sachsen-Anhalt betreut </w:t>
      </w:r>
      <w:r w:rsidR="00D977B5">
        <w:t>mehr als</w:t>
      </w:r>
      <w:r>
        <w:t xml:space="preserve"> 8</w:t>
      </w:r>
      <w:r w:rsidR="0081547C">
        <w:t>50</w:t>
      </w:r>
      <w:r>
        <w:t>.000 Versicherte und 5</w:t>
      </w:r>
      <w:r w:rsidR="00D977B5">
        <w:t>7</w:t>
      </w:r>
      <w:r>
        <w:t xml:space="preserve">.000 Arbeitgeber online und vor Ort im ganzen Land. Mit einem Marktanteil </w:t>
      </w:r>
      <w:r w:rsidR="00D977B5">
        <w:t>über</w:t>
      </w:r>
      <w:r>
        <w:t xml:space="preserve"> 4</w:t>
      </w:r>
      <w:r w:rsidR="00D977B5">
        <w:t>2</w:t>
      </w:r>
      <w:r>
        <w:t xml:space="preserve"> Prozent ist sie die größte regionale Krankenkasse in Sachsen-Anhalt.</w:t>
      </w:r>
    </w:p>
    <w:p w14:paraId="3BFBA2B6" w14:textId="12BC1A01" w:rsidR="00520B12" w:rsidRDefault="006D15D1" w:rsidP="00520B12">
      <w:r>
        <w:t>Bilderservice:</w:t>
      </w:r>
    </w:p>
    <w:p w14:paraId="50639AA0" w14:textId="02BB99B2" w:rsidR="006D15D1" w:rsidRDefault="006D15D1" w:rsidP="00520B12">
      <w:r>
        <w:t xml:space="preserve">Für Ihre Berichterstattung in Verbindung mit dieser Pressemitteilung können Sie die beigefügten Fotos bei Angabe des Bildnachweises kostenfrei verwenden. </w:t>
      </w:r>
    </w:p>
    <w:p w14:paraId="7F6ED58C" w14:textId="29D09F54" w:rsidR="00C8296F" w:rsidRDefault="00C8296F" w:rsidP="006D15D1">
      <w:pPr>
        <w:pStyle w:val="Bildunterschrift"/>
      </w:pPr>
      <w:r w:rsidRPr="00CF368A">
        <w:rPr>
          <w:noProof/>
          <w:lang w:eastAsia="de-DE"/>
        </w:rPr>
        <w:drawing>
          <wp:anchor distT="0" distB="0" distL="114300" distR="114300" simplePos="0" relativeHeight="251659264" behindDoc="1" locked="0" layoutInCell="1" allowOverlap="1" wp14:anchorId="211454D7" wp14:editId="2ACCC4CA">
            <wp:simplePos x="0" y="0"/>
            <wp:positionH relativeFrom="margin">
              <wp:posOffset>1270</wp:posOffset>
            </wp:positionH>
            <wp:positionV relativeFrom="paragraph">
              <wp:posOffset>17145</wp:posOffset>
            </wp:positionV>
            <wp:extent cx="2639060" cy="1759585"/>
            <wp:effectExtent l="0" t="0" r="8890" b="0"/>
            <wp:wrapThrough wrapText="bothSides">
              <wp:wrapPolygon edited="0">
                <wp:start x="0" y="0"/>
                <wp:lineTo x="0" y="21280"/>
                <wp:lineTo x="21517" y="21280"/>
                <wp:lineTo x="2151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9060" cy="1759585"/>
                    </a:xfrm>
                    <a:prstGeom prst="rect">
                      <a:avLst/>
                    </a:prstGeom>
                  </pic:spPr>
                </pic:pic>
              </a:graphicData>
            </a:graphic>
            <wp14:sizeRelH relativeFrom="margin">
              <wp14:pctWidth>0</wp14:pctWidth>
            </wp14:sizeRelH>
            <wp14:sizeRelV relativeFrom="margin">
              <wp14:pctHeight>0</wp14:pctHeight>
            </wp14:sizeRelV>
          </wp:anchor>
        </w:drawing>
      </w:r>
    </w:p>
    <w:p w14:paraId="1F9357DD" w14:textId="77777777" w:rsidR="00C8296F" w:rsidRDefault="00C8296F" w:rsidP="006D15D1">
      <w:pPr>
        <w:pStyle w:val="Bildunterschrift"/>
      </w:pPr>
    </w:p>
    <w:p w14:paraId="447FB256" w14:textId="77777777" w:rsidR="00C8296F" w:rsidRDefault="00C8296F" w:rsidP="006D15D1">
      <w:pPr>
        <w:pStyle w:val="Bildunterschrift"/>
      </w:pPr>
    </w:p>
    <w:p w14:paraId="237D52C9" w14:textId="77777777" w:rsidR="00C8296F" w:rsidRDefault="00C8296F" w:rsidP="006D15D1">
      <w:pPr>
        <w:pStyle w:val="Bildunterschrift"/>
      </w:pPr>
    </w:p>
    <w:p w14:paraId="665EFF15" w14:textId="77777777" w:rsidR="00C8296F" w:rsidRDefault="00C8296F" w:rsidP="006D15D1">
      <w:pPr>
        <w:pStyle w:val="Bildunterschrift"/>
      </w:pPr>
    </w:p>
    <w:p w14:paraId="15F1CCA1" w14:textId="77777777" w:rsidR="00C8296F" w:rsidRDefault="00C8296F" w:rsidP="006D15D1">
      <w:pPr>
        <w:pStyle w:val="Bildunterschrift"/>
      </w:pPr>
    </w:p>
    <w:p w14:paraId="608AB1B6" w14:textId="77777777" w:rsidR="00C8296F" w:rsidRDefault="00C8296F" w:rsidP="006D15D1">
      <w:pPr>
        <w:pStyle w:val="Bildunterschrift"/>
      </w:pPr>
    </w:p>
    <w:p w14:paraId="1DD44C59" w14:textId="417B1B22" w:rsidR="006D15D1" w:rsidRDefault="00CC19C3" w:rsidP="006D15D1">
      <w:pPr>
        <w:pStyle w:val="Bildunterschrift"/>
      </w:pPr>
      <w:r>
        <w:t xml:space="preserve">Kay Nitschke, Leiter des Geschäftsbereiches ambulante und stationäre Versorgung bei der AOK Sachsen-Anhalt. Foto: Mahler / AOK Sachsen-Anhalt </w:t>
      </w:r>
    </w:p>
    <w:sectPr w:rsidR="006D15D1" w:rsidSect="00954C96">
      <w:headerReference w:type="default" r:id="rId9"/>
      <w:footerReference w:type="default" r:id="rId10"/>
      <w:footerReference w:type="first" r:id="rId11"/>
      <w:pgSz w:w="11906" w:h="16838" w:code="9"/>
      <w:pgMar w:top="2835" w:right="1985" w:bottom="2778" w:left="1418" w:header="78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B535" w14:textId="77777777" w:rsidR="00F93B13" w:rsidRDefault="00F93B13" w:rsidP="00611B96">
      <w:pPr>
        <w:spacing w:line="240" w:lineRule="auto"/>
      </w:pPr>
      <w:r>
        <w:separator/>
      </w:r>
    </w:p>
  </w:endnote>
  <w:endnote w:type="continuationSeparator" w:id="0">
    <w:p w14:paraId="1BFB55DB" w14:textId="77777777" w:rsidR="00F93B13" w:rsidRDefault="00F93B13"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K Buenos Aires Text">
    <w:panose1 w:val="00000000000000000000"/>
    <w:charset w:val="00"/>
    <w:family w:val="auto"/>
    <w:pitch w:val="variable"/>
    <w:sig w:usb0="A00000EF" w:usb1="0000207A" w:usb2="00000000" w:usb3="00000000" w:csb0="00000093" w:csb1="00000000"/>
    <w:embedRegular r:id="rId1" w:fontKey="{F071799F-8E1D-42ED-A95B-C1D14E7F9003}"/>
    <w:embedBold r:id="rId2" w:fontKey="{0E520469-3A36-45AD-B86A-55E099A9DCAF}"/>
  </w:font>
  <w:font w:name="Times New Roman">
    <w:panose1 w:val="02020603050405020304"/>
    <w:charset w:val="00"/>
    <w:family w:val="roman"/>
    <w:pitch w:val="variable"/>
    <w:sig w:usb0="E0002EFF" w:usb1="C000785B" w:usb2="00000009" w:usb3="00000000" w:csb0="000001FF" w:csb1="00000000"/>
  </w:font>
  <w:font w:name="Times New Roman (Textkörper CS)">
    <w:altName w:val="Times New Roman"/>
    <w:charset w:val="00"/>
    <w:family w:val="roman"/>
    <w:pitch w:val="default"/>
  </w:font>
  <w:font w:name="AOK Buenos Aires Text SemiBold">
    <w:panose1 w:val="00000000000000000000"/>
    <w:charset w:val="00"/>
    <w:family w:val="auto"/>
    <w:pitch w:val="variable"/>
    <w:sig w:usb0="A00000EF" w:usb1="0000207A" w:usb2="00000000" w:usb3="00000000" w:csb0="00000093" w:csb1="00000000"/>
    <w:embedRegular r:id="rId3" w:fontKey="{C2FF75A5-F31A-49AE-9CF1-F64F53AB533E}"/>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4" w:fontKey="{9C42F165-AFC2-4C65-B697-9008E88E672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135" w14:textId="77777777" w:rsidR="006D15D1" w:rsidRDefault="006D15D1" w:rsidP="006D15D1">
    <w:pPr>
      <w:pStyle w:val="Fuzeile"/>
      <w:spacing w:after="80"/>
      <w:rPr>
        <w:szCs w:val="14"/>
      </w:rPr>
    </w:pPr>
    <w:r>
      <w:rPr>
        <w:noProof/>
        <w:lang w:eastAsia="de-DE"/>
      </w:rPr>
      <mc:AlternateContent>
        <mc:Choice Requires="wps">
          <w:drawing>
            <wp:anchor distT="0" distB="0" distL="114300" distR="114300" simplePos="0" relativeHeight="251677696" behindDoc="0" locked="0" layoutInCell="1" allowOverlap="1" wp14:anchorId="62EA21FD" wp14:editId="4B26C83E">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02844AA" w14:textId="77777777" w:rsidR="006D15D1" w:rsidRPr="009628B7" w:rsidRDefault="006D15D1" w:rsidP="006D15D1">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fldSimple w:instr="NUMPAGES  \* Arabic  \* MERGEFORMAT">
                            <w:r>
                              <w:rPr>
                                <w:noProof/>
                              </w:rPr>
                              <w:t>2</w:t>
                            </w:r>
                          </w:fldSimple>
                        </w:p>
                        <w:p w14:paraId="73DEF443" w14:textId="77777777" w:rsidR="006D15D1" w:rsidRPr="009628B7" w:rsidRDefault="006D15D1" w:rsidP="006D15D1">
                          <w:pPr>
                            <w:rPr>
                              <w:sz w:val="16"/>
                              <w:szCs w:val="16"/>
                            </w:rPr>
                          </w:pPr>
                          <w:r w:rsidRPr="009628B7">
                            <w:rPr>
                              <w:sz w:val="16"/>
                              <w:szCs w:val="16"/>
                            </w:rPr>
                            <w:t>..</w:t>
                          </w:r>
                        </w:p>
                        <w:p w14:paraId="4B4DAB9F" w14:textId="77777777" w:rsidR="006D15D1" w:rsidRPr="009628B7" w:rsidRDefault="006D15D1" w:rsidP="006D15D1">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A21FD"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102844AA" w14:textId="77777777" w:rsidR="006D15D1" w:rsidRPr="009628B7" w:rsidRDefault="006D15D1" w:rsidP="006D15D1">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fldSimple w:instr="NUMPAGES  \* Arabic  \* MERGEFORMAT">
                      <w:r>
                        <w:rPr>
                          <w:noProof/>
                        </w:rPr>
                        <w:t>2</w:t>
                      </w:r>
                    </w:fldSimple>
                  </w:p>
                  <w:p w14:paraId="73DEF443" w14:textId="77777777" w:rsidR="006D15D1" w:rsidRPr="009628B7" w:rsidRDefault="006D15D1" w:rsidP="006D15D1">
                    <w:pPr>
                      <w:rPr>
                        <w:sz w:val="16"/>
                        <w:szCs w:val="16"/>
                      </w:rPr>
                    </w:pPr>
                    <w:r w:rsidRPr="009628B7">
                      <w:rPr>
                        <w:sz w:val="16"/>
                        <w:szCs w:val="16"/>
                      </w:rPr>
                      <w:t>..</w:t>
                    </w:r>
                  </w:p>
                  <w:p w14:paraId="4B4DAB9F" w14:textId="77777777" w:rsidR="006D15D1" w:rsidRPr="009628B7" w:rsidRDefault="006D15D1" w:rsidP="006D15D1">
                    <w:pPr>
                      <w:rPr>
                        <w:sz w:val="16"/>
                        <w:szCs w:val="16"/>
                      </w:rPr>
                    </w:pPr>
                  </w:p>
                </w:txbxContent>
              </v:textbox>
              <w10:wrap anchory="page"/>
            </v:shape>
          </w:pict>
        </mc:Fallback>
      </mc:AlternateContent>
    </w:r>
    <w:r w:rsidRPr="00E342AE">
      <w:rPr>
        <w:szCs w:val="14"/>
      </w:rPr>
      <w:t xml:space="preserve">Kontakt und Information </w:t>
    </w:r>
  </w:p>
  <w:p w14:paraId="73AA1546" w14:textId="77777777" w:rsidR="006D15D1" w:rsidRDefault="006D15D1" w:rsidP="006D15D1">
    <w:pPr>
      <w:pStyle w:val="Fuzeile"/>
      <w:rPr>
        <w:szCs w:val="14"/>
      </w:rPr>
    </w:pPr>
    <w:r>
      <w:rPr>
        <w:rStyle w:val="FuzeileZchn"/>
      </w:rPr>
      <w:t>Anna Mahler (Pressesprecherin)</w:t>
    </w:r>
    <w:r w:rsidRPr="00E342AE">
      <w:rPr>
        <w:szCs w:val="14"/>
      </w:rPr>
      <w:t>, Telefon</w:t>
    </w:r>
    <w:r>
      <w:rPr>
        <w:szCs w:val="14"/>
      </w:rPr>
      <w:t xml:space="preserve"> </w:t>
    </w:r>
    <w:r>
      <w:rPr>
        <w:rStyle w:val="FuzeileZchn"/>
      </w:rPr>
      <w:t>0391 2878 - 44426</w:t>
    </w:r>
    <w:r w:rsidRPr="00E342AE">
      <w:rPr>
        <w:szCs w:val="14"/>
      </w:rPr>
      <w:t xml:space="preserve">, </w:t>
    </w:r>
    <w:r>
      <w:rPr>
        <w:szCs w:val="14"/>
      </w:rPr>
      <w:t>anna-kristina.mahler</w:t>
    </w:r>
    <w:r w:rsidRPr="009030A8">
      <w:rPr>
        <w:szCs w:val="14"/>
      </w:rPr>
      <w:t>@</w:t>
    </w:r>
    <w:r>
      <w:rPr>
        <w:szCs w:val="14"/>
      </w:rPr>
      <w:t>san.</w:t>
    </w:r>
    <w:r w:rsidRPr="009030A8">
      <w:rPr>
        <w:szCs w:val="14"/>
      </w:rPr>
      <w:t>aok.de</w:t>
    </w:r>
    <w:r w:rsidRPr="00E342AE">
      <w:rPr>
        <w:szCs w:val="14"/>
      </w:rPr>
      <w:t xml:space="preserve"> </w:t>
    </w:r>
    <w:r>
      <w:rPr>
        <w:szCs w:val="14"/>
      </w:rPr>
      <w:br/>
    </w:r>
    <w:r w:rsidRPr="00E342AE">
      <w:rPr>
        <w:szCs w:val="14"/>
      </w:rPr>
      <w:t>AOK</w:t>
    </w:r>
    <w:r>
      <w:rPr>
        <w:szCs w:val="14"/>
      </w:rPr>
      <w:t xml:space="preserve"> </w:t>
    </w:r>
    <w:r>
      <w:rPr>
        <w:rStyle w:val="FuzeileZchn"/>
      </w:rPr>
      <w:t>Sachsen-Anhalt</w:t>
    </w:r>
    <w:r w:rsidRPr="00E342AE">
      <w:rPr>
        <w:szCs w:val="14"/>
      </w:rPr>
      <w:t xml:space="preserve">, </w:t>
    </w:r>
    <w:r>
      <w:rPr>
        <w:szCs w:val="14"/>
      </w:rPr>
      <w:t>Lüneburger Straße 4</w:t>
    </w:r>
    <w:r w:rsidRPr="00E342AE">
      <w:rPr>
        <w:szCs w:val="14"/>
      </w:rPr>
      <w:t xml:space="preserve">, </w:t>
    </w:r>
    <w:r>
      <w:rPr>
        <w:szCs w:val="14"/>
      </w:rPr>
      <w:t>39106 Magdeburg</w:t>
    </w:r>
  </w:p>
  <w:p w14:paraId="49CA7F0E" w14:textId="3C9453A1" w:rsidR="00B43790" w:rsidRPr="006D15D1" w:rsidRDefault="006D15D1" w:rsidP="006D15D1">
    <w:pPr>
      <w:pStyle w:val="Fuzeile"/>
    </w:pPr>
    <w:r>
      <w:rPr>
        <w:szCs w:val="14"/>
      </w:rPr>
      <w:t>www.deine-gesundheitswelt.de/presse</w:t>
    </w:r>
    <w:r w:rsidRPr="00E342AE">
      <w:rPr>
        <w:szCs w:val="14"/>
      </w:rPr>
      <w:t xml:space="preserve">, </w:t>
    </w:r>
    <w:r>
      <w:rPr>
        <w:szCs w:val="14"/>
      </w:rPr>
      <w:t>Die AOK auf X</w:t>
    </w:r>
    <w:r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7B04" w14:textId="12D89DCC" w:rsidR="00034288" w:rsidRDefault="00034288" w:rsidP="00DF534D">
    <w:pPr>
      <w:pStyle w:val="Fuzeile"/>
      <w:spacing w:after="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9306" w14:textId="77777777" w:rsidR="00F93B13" w:rsidRDefault="00F93B13" w:rsidP="00611B96">
      <w:pPr>
        <w:spacing w:line="240" w:lineRule="auto"/>
      </w:pPr>
      <w:r>
        <w:separator/>
      </w:r>
    </w:p>
  </w:footnote>
  <w:footnote w:type="continuationSeparator" w:id="0">
    <w:p w14:paraId="17794643" w14:textId="77777777" w:rsidR="00F93B13" w:rsidRDefault="00F93B13"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39F4" w14:textId="7D074574" w:rsidR="00256005" w:rsidRDefault="00AD09F1">
    <w:pPr>
      <w:pStyle w:val="Kopfzeile"/>
    </w:pPr>
    <w:r>
      <w:rPr>
        <w:noProof/>
        <w:lang w:eastAsia="de-DE"/>
        <w14:numSpacing w14:val="default"/>
      </w:rPr>
      <w:drawing>
        <wp:anchor distT="0" distB="0" distL="114300" distR="114300" simplePos="0" relativeHeight="251674624" behindDoc="0" locked="0" layoutInCell="1" allowOverlap="1" wp14:anchorId="1DA5CD28" wp14:editId="6C4817F7">
          <wp:simplePos x="0" y="0"/>
          <wp:positionH relativeFrom="page">
            <wp:posOffset>5543846</wp:posOffset>
          </wp:positionH>
          <wp:positionV relativeFrom="page">
            <wp:posOffset>494389</wp:posOffset>
          </wp:positionV>
          <wp:extent cx="1475379" cy="454807"/>
          <wp:effectExtent l="0" t="0" r="0" b="2540"/>
          <wp:wrapNone/>
          <wp:docPr id="1579401431" name="Grafik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05876" name="Grafik 19">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475379" cy="454807"/>
                  </a:xfrm>
                  <a:prstGeom prst="rect">
                    <a:avLst/>
                  </a:prstGeom>
                </pic:spPr>
              </pic:pic>
            </a:graphicData>
          </a:graphic>
        </wp:anchor>
      </w:drawing>
    </w:r>
    <w:r>
      <w:rPr>
        <w:noProof/>
        <w:lang w:eastAsia="de-DE"/>
        <w14:numSpacing w14:val="default"/>
      </w:rPr>
      <mc:AlternateContent>
        <mc:Choice Requires="wps">
          <w:drawing>
            <wp:anchor distT="0" distB="0" distL="114300" distR="114300" simplePos="0" relativeHeight="251675648" behindDoc="0" locked="0" layoutInCell="1" allowOverlap="1" wp14:anchorId="1B006B8E" wp14:editId="200FD9EC">
              <wp:simplePos x="0" y="0"/>
              <wp:positionH relativeFrom="page">
                <wp:posOffset>910025</wp:posOffset>
              </wp:positionH>
              <wp:positionV relativeFrom="page">
                <wp:posOffset>555199</wp:posOffset>
              </wp:positionV>
              <wp:extent cx="1999451" cy="425190"/>
              <wp:effectExtent l="0" t="0" r="0" b="0"/>
              <wp:wrapNone/>
              <wp:docPr id="760856348" name="Textfeld 1993081931" descr="AOK-Bundesverband&#10;Die Gesundheitskasse."/>
              <wp:cNvGraphicFramePr/>
              <a:graphic xmlns:a="http://schemas.openxmlformats.org/drawingml/2006/main">
                <a:graphicData uri="http://schemas.microsoft.com/office/word/2010/wordprocessingShape">
                  <wps:wsp>
                    <wps:cNvSpPr txBox="1"/>
                    <wps:spPr>
                      <a:xfrm>
                        <a:off x="0" y="0"/>
                        <a:ext cx="1999451" cy="425190"/>
                      </a:xfrm>
                      <a:prstGeom prst="rect">
                        <a:avLst/>
                      </a:prstGeom>
                      <a:noFill/>
                    </wps:spPr>
                    <wps:txbx>
                      <w:txbxContent>
                        <w:p w14:paraId="300BEC4D" w14:textId="62B091C4" w:rsidR="00256005" w:rsidRPr="00523341" w:rsidRDefault="00256005" w:rsidP="00523341">
                          <w:pPr>
                            <w:pStyle w:val="Bundesland"/>
                          </w:pPr>
                          <w:r w:rsidRPr="00523341">
                            <w:t>AOK</w:t>
                          </w:r>
                          <w:r w:rsidR="006D15D1" w:rsidRPr="00523341">
                            <w:t xml:space="preserve"> Sachsen-Anhalt</w:t>
                          </w:r>
                        </w:p>
                        <w:p w14:paraId="54752581" w14:textId="77777777" w:rsidR="00256005" w:rsidRPr="00523341" w:rsidRDefault="00256005" w:rsidP="00523341">
                          <w:pPr>
                            <w:pStyle w:val="Bundesland"/>
                          </w:pPr>
                          <w:r w:rsidRPr="00523341">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B006B8E" id="_x0000_t202" coordsize="21600,21600" o:spt="202" path="m,l,21600r21600,l21600,xe">
              <v:stroke joinstyle="miter"/>
              <v:path gradientshapeok="t" o:connecttype="rect"/>
            </v:shapetype>
            <v:shape id="Textfeld 1993081931" o:spid="_x0000_s1026" type="#_x0000_t202" alt="AOK-Bundesverband&#10;Die Gesundheitskasse." style="position:absolute;margin-left:71.65pt;margin-top:43.7pt;width:157.45pt;height:33.5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" filled="f" stroked="f">
              <v:textbox inset="0,0,0,0">
                <w:txbxContent>
                  <w:p w14:paraId="300BEC4D" w14:textId="62B091C4" w:rsidR="00256005" w:rsidRPr="00523341" w:rsidRDefault="00256005" w:rsidP="00523341">
                    <w:pPr>
                      <w:pStyle w:val="Bundesland"/>
                    </w:pPr>
                    <w:r w:rsidRPr="00523341">
                      <w:t>AOK</w:t>
                    </w:r>
                    <w:r w:rsidR="006D15D1" w:rsidRPr="00523341">
                      <w:t xml:space="preserve"> Sachsen-Anhalt</w:t>
                    </w:r>
                  </w:p>
                  <w:p w14:paraId="54752581" w14:textId="77777777" w:rsidR="00256005" w:rsidRPr="00523341" w:rsidRDefault="00256005" w:rsidP="00523341">
                    <w:pPr>
                      <w:pStyle w:val="Bundesland"/>
                    </w:pPr>
                    <w:r w:rsidRPr="00523341">
                      <w:t>Die Gesundheitskasse.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018E4"/>
    <w:rsid w:val="000141B1"/>
    <w:rsid w:val="00020B3F"/>
    <w:rsid w:val="00034288"/>
    <w:rsid w:val="00041A9A"/>
    <w:rsid w:val="00056437"/>
    <w:rsid w:val="000C36DF"/>
    <w:rsid w:val="000C55E3"/>
    <w:rsid w:val="000C64CF"/>
    <w:rsid w:val="000E1FD4"/>
    <w:rsid w:val="000F3AE3"/>
    <w:rsid w:val="000F5F66"/>
    <w:rsid w:val="001019B5"/>
    <w:rsid w:val="001177B4"/>
    <w:rsid w:val="00163B98"/>
    <w:rsid w:val="00175DE5"/>
    <w:rsid w:val="00192EA1"/>
    <w:rsid w:val="00195632"/>
    <w:rsid w:val="001A28CD"/>
    <w:rsid w:val="001F19D6"/>
    <w:rsid w:val="001F4B93"/>
    <w:rsid w:val="0020308C"/>
    <w:rsid w:val="002320EB"/>
    <w:rsid w:val="00251BA4"/>
    <w:rsid w:val="00256005"/>
    <w:rsid w:val="00261CB0"/>
    <w:rsid w:val="00280BF2"/>
    <w:rsid w:val="00281BD7"/>
    <w:rsid w:val="002A0684"/>
    <w:rsid w:val="002A204D"/>
    <w:rsid w:val="002C1D55"/>
    <w:rsid w:val="002D1BE9"/>
    <w:rsid w:val="002D4A5E"/>
    <w:rsid w:val="002D6039"/>
    <w:rsid w:val="002E5187"/>
    <w:rsid w:val="00317A02"/>
    <w:rsid w:val="0032548A"/>
    <w:rsid w:val="0039313A"/>
    <w:rsid w:val="003947C5"/>
    <w:rsid w:val="003B1F8F"/>
    <w:rsid w:val="003C2126"/>
    <w:rsid w:val="003C2D99"/>
    <w:rsid w:val="003D4C21"/>
    <w:rsid w:val="00403B4C"/>
    <w:rsid w:val="004268E9"/>
    <w:rsid w:val="00427FA6"/>
    <w:rsid w:val="004547F5"/>
    <w:rsid w:val="004874E6"/>
    <w:rsid w:val="004916CA"/>
    <w:rsid w:val="00495E12"/>
    <w:rsid w:val="004B5915"/>
    <w:rsid w:val="004C3E4B"/>
    <w:rsid w:val="004C40D6"/>
    <w:rsid w:val="004D34C1"/>
    <w:rsid w:val="004D7F82"/>
    <w:rsid w:val="00514D0D"/>
    <w:rsid w:val="00516F3F"/>
    <w:rsid w:val="00520B12"/>
    <w:rsid w:val="0052124C"/>
    <w:rsid w:val="00523341"/>
    <w:rsid w:val="0053682A"/>
    <w:rsid w:val="005430E3"/>
    <w:rsid w:val="00546B57"/>
    <w:rsid w:val="005679EA"/>
    <w:rsid w:val="005B59C7"/>
    <w:rsid w:val="005B6626"/>
    <w:rsid w:val="005B6A95"/>
    <w:rsid w:val="005C2557"/>
    <w:rsid w:val="005C40E7"/>
    <w:rsid w:val="00611B96"/>
    <w:rsid w:val="006307FC"/>
    <w:rsid w:val="00647CC8"/>
    <w:rsid w:val="0065720D"/>
    <w:rsid w:val="006770FD"/>
    <w:rsid w:val="00682602"/>
    <w:rsid w:val="0068598E"/>
    <w:rsid w:val="00695827"/>
    <w:rsid w:val="006A24C7"/>
    <w:rsid w:val="006B3B23"/>
    <w:rsid w:val="006D15D1"/>
    <w:rsid w:val="006D2418"/>
    <w:rsid w:val="006D3C4E"/>
    <w:rsid w:val="006D5FD4"/>
    <w:rsid w:val="006E7F96"/>
    <w:rsid w:val="006F29BF"/>
    <w:rsid w:val="00725049"/>
    <w:rsid w:val="007429C4"/>
    <w:rsid w:val="007557F8"/>
    <w:rsid w:val="00766150"/>
    <w:rsid w:val="00770F5C"/>
    <w:rsid w:val="007B1358"/>
    <w:rsid w:val="007C3E26"/>
    <w:rsid w:val="007C40BE"/>
    <w:rsid w:val="007E7A9A"/>
    <w:rsid w:val="008050D8"/>
    <w:rsid w:val="00805F7B"/>
    <w:rsid w:val="0081547C"/>
    <w:rsid w:val="00841125"/>
    <w:rsid w:val="0084545E"/>
    <w:rsid w:val="008674D3"/>
    <w:rsid w:val="00871E98"/>
    <w:rsid w:val="00880B45"/>
    <w:rsid w:val="008822CC"/>
    <w:rsid w:val="00883717"/>
    <w:rsid w:val="008B690B"/>
    <w:rsid w:val="008D600A"/>
    <w:rsid w:val="008E08B7"/>
    <w:rsid w:val="008E40E5"/>
    <w:rsid w:val="008F28DA"/>
    <w:rsid w:val="009030A8"/>
    <w:rsid w:val="00903827"/>
    <w:rsid w:val="00905A2C"/>
    <w:rsid w:val="00922EAA"/>
    <w:rsid w:val="009249BB"/>
    <w:rsid w:val="00926687"/>
    <w:rsid w:val="009278C3"/>
    <w:rsid w:val="00931533"/>
    <w:rsid w:val="0093505A"/>
    <w:rsid w:val="00954C96"/>
    <w:rsid w:val="009628B7"/>
    <w:rsid w:val="009767FC"/>
    <w:rsid w:val="009B02E6"/>
    <w:rsid w:val="009C1365"/>
    <w:rsid w:val="009D3726"/>
    <w:rsid w:val="009D53B6"/>
    <w:rsid w:val="009E5376"/>
    <w:rsid w:val="009F1E0D"/>
    <w:rsid w:val="009F7B9B"/>
    <w:rsid w:val="00A27844"/>
    <w:rsid w:val="00A30053"/>
    <w:rsid w:val="00A51768"/>
    <w:rsid w:val="00A6369E"/>
    <w:rsid w:val="00A92B87"/>
    <w:rsid w:val="00AB44CE"/>
    <w:rsid w:val="00AC6879"/>
    <w:rsid w:val="00AD09F1"/>
    <w:rsid w:val="00AE0598"/>
    <w:rsid w:val="00AE367D"/>
    <w:rsid w:val="00AE71AC"/>
    <w:rsid w:val="00AF2D16"/>
    <w:rsid w:val="00AF4C4D"/>
    <w:rsid w:val="00AF71AE"/>
    <w:rsid w:val="00B06E94"/>
    <w:rsid w:val="00B31995"/>
    <w:rsid w:val="00B43790"/>
    <w:rsid w:val="00B6558A"/>
    <w:rsid w:val="00B73C1B"/>
    <w:rsid w:val="00B870B4"/>
    <w:rsid w:val="00B9271F"/>
    <w:rsid w:val="00B94B60"/>
    <w:rsid w:val="00B9748B"/>
    <w:rsid w:val="00BD6487"/>
    <w:rsid w:val="00BE201D"/>
    <w:rsid w:val="00C022C7"/>
    <w:rsid w:val="00C376D1"/>
    <w:rsid w:val="00C46CD2"/>
    <w:rsid w:val="00C55604"/>
    <w:rsid w:val="00C64220"/>
    <w:rsid w:val="00C8296F"/>
    <w:rsid w:val="00CC19C3"/>
    <w:rsid w:val="00CC236E"/>
    <w:rsid w:val="00CC2ADC"/>
    <w:rsid w:val="00CC707C"/>
    <w:rsid w:val="00CE4278"/>
    <w:rsid w:val="00CE4623"/>
    <w:rsid w:val="00D402B2"/>
    <w:rsid w:val="00D51170"/>
    <w:rsid w:val="00D534CC"/>
    <w:rsid w:val="00D55586"/>
    <w:rsid w:val="00D5764A"/>
    <w:rsid w:val="00D83CC2"/>
    <w:rsid w:val="00D872AC"/>
    <w:rsid w:val="00D977B5"/>
    <w:rsid w:val="00DB3B05"/>
    <w:rsid w:val="00DC3869"/>
    <w:rsid w:val="00DE0BFA"/>
    <w:rsid w:val="00DE1405"/>
    <w:rsid w:val="00DF534D"/>
    <w:rsid w:val="00E143F7"/>
    <w:rsid w:val="00E14BC2"/>
    <w:rsid w:val="00E3077A"/>
    <w:rsid w:val="00E342AE"/>
    <w:rsid w:val="00E34B6C"/>
    <w:rsid w:val="00E673C1"/>
    <w:rsid w:val="00E977F3"/>
    <w:rsid w:val="00EA72F4"/>
    <w:rsid w:val="00EB2EA1"/>
    <w:rsid w:val="00ED5FA3"/>
    <w:rsid w:val="00EE260B"/>
    <w:rsid w:val="00EF05A7"/>
    <w:rsid w:val="00F044D1"/>
    <w:rsid w:val="00F157B2"/>
    <w:rsid w:val="00F35984"/>
    <w:rsid w:val="00F62343"/>
    <w:rsid w:val="00F76A01"/>
    <w:rsid w:val="00F93B13"/>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1CFB2"/>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523341"/>
    <w:pPr>
      <w:spacing w:after="240"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paragraph" w:styleId="berschrift3">
    <w:name w:val="heading 3"/>
    <w:basedOn w:val="Standard"/>
    <w:next w:val="Standard"/>
    <w:link w:val="berschrift3Zchn"/>
    <w:uiPriority w:val="9"/>
    <w:unhideWhenUsed/>
    <w:qFormat/>
    <w:rsid w:val="009F1E0D"/>
    <w:pPr>
      <w:keepNext/>
      <w:keepLines/>
      <w:spacing w:after="0"/>
      <w:outlineLvl w:val="2"/>
    </w:pPr>
    <w:rPr>
      <w:rFonts w:asciiTheme="majorHAnsi" w:eastAsiaTheme="majorEastAsia" w:hAnsiTheme="majorHAnsi" w:cstheme="majorBidi"/>
      <w:color w:val="002E1F"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EinleitungstextZwischenberschrift"/>
    <w:qFormat/>
    <w:rsid w:val="00175DE5"/>
    <w:pPr>
      <w:spacing w:line="264" w:lineRule="auto"/>
    </w:pPr>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9E5376"/>
    <w:pPr>
      <w:spacing w:after="0"/>
    </w:pPr>
    <w:rPr>
      <w:rFonts w:asciiTheme="majorHAnsi" w:hAnsiTheme="majorHAnsi"/>
    </w:rPr>
  </w:style>
  <w:style w:type="paragraph" w:customStyle="1" w:styleId="InfokastenmitOutlineberschrift">
    <w:name w:val="_Infokasten mit Outline Überschrift"/>
    <w:basedOn w:val="Infokastenvollflchigberschrif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rsid w:val="002C1D55"/>
    <w:rPr>
      <w:rFonts w:asciiTheme="minorHAnsi" w:hAnsiTheme="minorHAnsi"/>
    </w:rPr>
  </w:style>
  <w:style w:type="paragraph" w:customStyle="1" w:styleId="Bundesland">
    <w:name w:val="_Bundesland"/>
    <w:basedOn w:val="Standard"/>
    <w:rsid w:val="00523341"/>
    <w:pPr>
      <w:spacing w:after="0"/>
    </w:pPr>
    <w:rPr>
      <w:rFonts w:asciiTheme="majorHAnsi" w:hAnsiTheme="majorHAnsi"/>
      <w:color w:val="005E3F" w:themeColor="background2"/>
    </w:rPr>
  </w:style>
  <w:style w:type="paragraph" w:customStyle="1" w:styleId="Seite">
    <w:name w:val="_Seite"/>
    <w:basedOn w:val="Standard"/>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customStyle="1" w:styleId="StyleEinleitungstextZwischenberschrift">
    <w:name w:val="Style _Einleitungstext Zwischenüberschrift"/>
    <w:basedOn w:val="EinleitungstextZwischenberschrift"/>
    <w:next w:val="Standard"/>
    <w:rsid w:val="00F35984"/>
    <w:pPr>
      <w:keepNext/>
    </w:pPr>
    <w:rPr>
      <w:bCs/>
    </w:rPr>
  </w:style>
  <w:style w:type="character" w:customStyle="1" w:styleId="berschrift3Zchn">
    <w:name w:val="Überschrift 3 Zchn"/>
    <w:basedOn w:val="Absatz-Standardschriftart"/>
    <w:link w:val="berschrift3"/>
    <w:uiPriority w:val="9"/>
    <w:rsid w:val="009F1E0D"/>
    <w:rPr>
      <w:rFonts w:asciiTheme="majorHAnsi" w:eastAsiaTheme="majorEastAsia" w:hAnsiTheme="majorHAnsi" w:cstheme="majorBidi"/>
      <w:color w:val="002E1F" w:themeColor="accent1" w:themeShade="7F"/>
      <w:kern w:val="10"/>
      <w:sz w:val="22"/>
      <w14:numSpacing w14:val="proportional"/>
    </w:rPr>
  </w:style>
  <w:style w:type="character" w:styleId="NichtaufgelsteErwhnung">
    <w:name w:val="Unresolved Mention"/>
    <w:basedOn w:val="Absatz-Standardschriftart"/>
    <w:uiPriority w:val="99"/>
    <w:semiHidden/>
    <w:unhideWhenUsed/>
    <w:rsid w:val="006D3C4E"/>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A92B87"/>
    <w:pPr>
      <w:spacing w:after="240"/>
    </w:pPr>
    <w:rPr>
      <w:b/>
      <w:bCs/>
    </w:rPr>
  </w:style>
  <w:style w:type="character" w:customStyle="1" w:styleId="KommentarthemaZchn">
    <w:name w:val="Kommentarthema Zchn"/>
    <w:basedOn w:val="KommentartextZchn"/>
    <w:link w:val="Kommentarthema"/>
    <w:uiPriority w:val="99"/>
    <w:semiHidden/>
    <w:rsid w:val="00A92B87"/>
    <w:rPr>
      <w:rFonts w:cs="Times New Roman (Textkörper CS)"/>
      <w:b/>
      <w:bCs/>
      <w:kern w:val="10"/>
      <w:sz w:val="20"/>
      <w:szCs w:val="20"/>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753">
      <w:bodyDiv w:val="1"/>
      <w:marLeft w:val="0"/>
      <w:marRight w:val="0"/>
      <w:marTop w:val="0"/>
      <w:marBottom w:val="0"/>
      <w:divBdr>
        <w:top w:val="none" w:sz="0" w:space="0" w:color="auto"/>
        <w:left w:val="none" w:sz="0" w:space="0" w:color="auto"/>
        <w:bottom w:val="none" w:sz="0" w:space="0" w:color="auto"/>
        <w:right w:val="none" w:sz="0" w:space="0" w:color="auto"/>
      </w:divBdr>
    </w:div>
    <w:div w:id="476459212">
      <w:bodyDiv w:val="1"/>
      <w:marLeft w:val="0"/>
      <w:marRight w:val="0"/>
      <w:marTop w:val="0"/>
      <w:marBottom w:val="0"/>
      <w:divBdr>
        <w:top w:val="none" w:sz="0" w:space="0" w:color="auto"/>
        <w:left w:val="none" w:sz="0" w:space="0" w:color="auto"/>
        <w:bottom w:val="none" w:sz="0" w:space="0" w:color="auto"/>
        <w:right w:val="none" w:sz="0" w:space="0" w:color="auto"/>
      </w:divBdr>
    </w:div>
    <w:div w:id="1499072847">
      <w:bodyDiv w:val="1"/>
      <w:marLeft w:val="0"/>
      <w:marRight w:val="0"/>
      <w:marTop w:val="0"/>
      <w:marBottom w:val="0"/>
      <w:divBdr>
        <w:top w:val="none" w:sz="0" w:space="0" w:color="auto"/>
        <w:left w:val="none" w:sz="0" w:space="0" w:color="auto"/>
        <w:bottom w:val="none" w:sz="0" w:space="0" w:color="auto"/>
        <w:right w:val="none" w:sz="0" w:space="0" w:color="auto"/>
      </w:divBdr>
    </w:div>
    <w:div w:id="19017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ine-gesundheitswelt.de/ep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A5B34-D607-4B59-943B-AABAB741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4620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AOK Pressemitteilung</vt:lpstr>
      <vt:lpstr>AOK Pressemitteilung</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AOK Pressemitteilung</dc:title>
  <dc:subject/>
  <dc:creator>Kirmeß, Sascha</dc:creator>
  <cp:keywords/>
  <dc:description>Version 1.0.1
März 2025</dc:description>
  <cp:lastModifiedBy>Kirmeß, Sascha</cp:lastModifiedBy>
  <cp:revision>8</cp:revision>
  <cp:lastPrinted>2025-01-24T16:02:00Z</cp:lastPrinted>
  <dcterms:created xsi:type="dcterms:W3CDTF">2025-09-22T09:00:00Z</dcterms:created>
  <dcterms:modified xsi:type="dcterms:W3CDTF">2025-09-23T13:52:00Z</dcterms:modified>
</cp:coreProperties>
</file>