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04F" w:rsidRPr="00635DB4" w:rsidRDefault="0060116B">
      <w:pPr>
        <w:rPr>
          <w:rFonts w:ascii="Segoe UI" w:hAnsi="Segoe UI" w:cs="Segoe UI"/>
          <w:sz w:val="26"/>
          <w:szCs w:val="26"/>
        </w:rPr>
      </w:pPr>
      <w:r>
        <w:rPr>
          <w:rFonts w:ascii="Segoe UI" w:hAnsi="Segoe UI" w:cs="Segoe UI"/>
          <w:b/>
          <w:bCs/>
          <w:iCs/>
          <w:sz w:val="26"/>
          <w:szCs w:val="26"/>
        </w:rPr>
        <w:t>P</w:t>
      </w:r>
      <w:bookmarkStart w:id="0" w:name="_GoBack"/>
      <w:bookmarkEnd w:id="0"/>
      <w:r w:rsidR="005D4D24" w:rsidRPr="00635DB4">
        <w:rPr>
          <w:rFonts w:ascii="Segoe UI" w:hAnsi="Segoe UI" w:cs="Segoe UI"/>
          <w:b/>
          <w:bCs/>
          <w:iCs/>
          <w:sz w:val="26"/>
          <w:szCs w:val="26"/>
        </w:rPr>
        <w:t xml:space="preserve">erfekter Auftritt </w:t>
      </w:r>
      <w:r w:rsidR="00635DB4" w:rsidRPr="00635DB4">
        <w:rPr>
          <w:rFonts w:ascii="Segoe UI" w:hAnsi="Segoe UI" w:cs="Segoe UI"/>
          <w:b/>
          <w:bCs/>
          <w:iCs/>
          <w:sz w:val="26"/>
          <w:szCs w:val="26"/>
        </w:rPr>
        <w:t>an der Tankstelle</w:t>
      </w:r>
      <w:r w:rsidR="005D4D24" w:rsidRPr="00635DB4">
        <w:rPr>
          <w:rFonts w:ascii="Segoe UI" w:hAnsi="Segoe UI" w:cs="Segoe UI"/>
          <w:b/>
          <w:bCs/>
          <w:iCs/>
          <w:sz w:val="26"/>
          <w:szCs w:val="26"/>
        </w:rPr>
        <w:br/>
      </w:r>
      <w:r w:rsidR="0099655E">
        <w:rPr>
          <w:rFonts w:ascii="Segoe UI" w:hAnsi="Segoe UI" w:cs="Segoe UI"/>
          <w:b/>
          <w:bCs/>
          <w:iCs/>
          <w:sz w:val="26"/>
          <w:szCs w:val="26"/>
        </w:rPr>
        <w:t>Mit</w:t>
      </w:r>
      <w:r w:rsidR="005D4D24" w:rsidRPr="00635DB4">
        <w:rPr>
          <w:rFonts w:ascii="Segoe UI" w:hAnsi="Segoe UI" w:cs="Segoe UI"/>
          <w:b/>
          <w:bCs/>
          <w:iCs/>
          <w:sz w:val="26"/>
          <w:szCs w:val="26"/>
        </w:rPr>
        <w:t xml:space="preserve"> </w:t>
      </w:r>
      <w:r w:rsidR="00C77594" w:rsidRPr="00635DB4">
        <w:rPr>
          <w:rFonts w:ascii="Segoe UI" w:hAnsi="Segoe UI" w:cs="Segoe UI"/>
          <w:b/>
          <w:bCs/>
          <w:iCs/>
          <w:sz w:val="26"/>
          <w:szCs w:val="26"/>
        </w:rPr>
        <w:t>Z</w:t>
      </w:r>
      <w:r w:rsidR="005D4D24" w:rsidRPr="00635DB4">
        <w:rPr>
          <w:rFonts w:ascii="Segoe UI" w:hAnsi="Segoe UI" w:cs="Segoe UI"/>
          <w:b/>
          <w:bCs/>
          <w:iCs/>
          <w:sz w:val="26"/>
          <w:szCs w:val="26"/>
        </w:rPr>
        <w:t xml:space="preserve">igarren &amp; </w:t>
      </w:r>
      <w:r w:rsidR="00C77594" w:rsidRPr="00635DB4">
        <w:rPr>
          <w:rFonts w:ascii="Segoe UI" w:hAnsi="Segoe UI" w:cs="Segoe UI"/>
          <w:b/>
          <w:bCs/>
          <w:iCs/>
          <w:sz w:val="26"/>
          <w:szCs w:val="26"/>
        </w:rPr>
        <w:t>Z</w:t>
      </w:r>
      <w:r w:rsidR="005D4D24" w:rsidRPr="00635DB4">
        <w:rPr>
          <w:rFonts w:ascii="Segoe UI" w:hAnsi="Segoe UI" w:cs="Segoe UI"/>
          <w:b/>
          <w:bCs/>
          <w:iCs/>
          <w:sz w:val="26"/>
          <w:szCs w:val="26"/>
        </w:rPr>
        <w:t>igarillos</w:t>
      </w:r>
      <w:r w:rsidR="0099655E">
        <w:rPr>
          <w:rFonts w:ascii="Segoe UI" w:hAnsi="Segoe UI" w:cs="Segoe UI"/>
          <w:b/>
          <w:bCs/>
          <w:iCs/>
          <w:sz w:val="26"/>
          <w:szCs w:val="26"/>
        </w:rPr>
        <w:t xml:space="preserve"> hohes Ertragspotential sichern</w:t>
      </w:r>
    </w:p>
    <w:p w:rsidR="0099655E" w:rsidRDefault="0099655E" w:rsidP="00071D38">
      <w:pPr>
        <w:spacing w:after="0"/>
        <w:rPr>
          <w:rFonts w:ascii="Segoe UI" w:hAnsi="Segoe UI" w:cs="Segoe UI"/>
          <w:sz w:val="20"/>
          <w:szCs w:val="20"/>
        </w:rPr>
      </w:pPr>
      <w:r>
        <w:rPr>
          <w:rFonts w:ascii="Segoe UI" w:hAnsi="Segoe UI" w:cs="Segoe UI"/>
          <w:sz w:val="20"/>
          <w:szCs w:val="20"/>
        </w:rPr>
        <w:t xml:space="preserve">An der Tankstelle einkaufen, Kleinigkeiten besorgen oder sich spontan etwas gönnen. Es hat sich viel getan am Sortiment der Tankstellen, </w:t>
      </w:r>
      <w:r w:rsidR="003301DA">
        <w:rPr>
          <w:rFonts w:ascii="Segoe UI" w:hAnsi="Segoe UI" w:cs="Segoe UI"/>
          <w:sz w:val="20"/>
          <w:szCs w:val="20"/>
        </w:rPr>
        <w:t xml:space="preserve">die Tankstelle ist zum „Einkaufserlebnis“ geworden, </w:t>
      </w:r>
      <w:r>
        <w:rPr>
          <w:rFonts w:ascii="Segoe UI" w:hAnsi="Segoe UI" w:cs="Segoe UI"/>
          <w:sz w:val="20"/>
          <w:szCs w:val="20"/>
        </w:rPr>
        <w:t xml:space="preserve">aber eines </w:t>
      </w:r>
      <w:r w:rsidR="003301DA">
        <w:rPr>
          <w:rFonts w:ascii="Segoe UI" w:hAnsi="Segoe UI" w:cs="Segoe UI"/>
          <w:sz w:val="20"/>
          <w:szCs w:val="20"/>
        </w:rPr>
        <w:t>ist gleich geblieben</w:t>
      </w:r>
      <w:r>
        <w:rPr>
          <w:rFonts w:ascii="Segoe UI" w:hAnsi="Segoe UI" w:cs="Segoe UI"/>
          <w:sz w:val="20"/>
          <w:szCs w:val="20"/>
        </w:rPr>
        <w:t xml:space="preserve">: das klassische Tabaksortiment ist der wichtigste Umsatz- und Ertragsbringer. Allen voran Zigarren und Zigarillos, </w:t>
      </w:r>
      <w:r w:rsidR="000A6BD0">
        <w:rPr>
          <w:rFonts w:ascii="Segoe UI" w:hAnsi="Segoe UI" w:cs="Segoe UI"/>
          <w:sz w:val="20"/>
          <w:szCs w:val="20"/>
        </w:rPr>
        <w:t>sie garantieren Abverkäufe auf hohem Niveau. Eine clevere Sortimentsgestaltung und ansprechende Präsentation vorausgesetzt.</w:t>
      </w:r>
    </w:p>
    <w:p w:rsidR="000A6BD0" w:rsidRDefault="000A6BD0" w:rsidP="00071D38">
      <w:pPr>
        <w:spacing w:after="0"/>
        <w:rPr>
          <w:rFonts w:ascii="Segoe UI" w:hAnsi="Segoe UI" w:cs="Segoe UI"/>
          <w:sz w:val="20"/>
          <w:szCs w:val="20"/>
        </w:rPr>
      </w:pPr>
    </w:p>
    <w:p w:rsidR="003301DA" w:rsidRDefault="003301DA" w:rsidP="00071D38">
      <w:pPr>
        <w:spacing w:after="0"/>
        <w:rPr>
          <w:rFonts w:ascii="Segoe UI" w:hAnsi="Segoe UI" w:cs="Segoe UI"/>
          <w:sz w:val="20"/>
          <w:szCs w:val="20"/>
        </w:rPr>
      </w:pPr>
      <w:r>
        <w:rPr>
          <w:rFonts w:ascii="Segoe UI" w:hAnsi="Segoe UI" w:cs="Segoe UI"/>
          <w:sz w:val="20"/>
          <w:szCs w:val="20"/>
        </w:rPr>
        <w:t xml:space="preserve">Ob Regal, Theke oder Fläche – der Platz ist knapp und begehrt. Umso wichtiger, </w:t>
      </w:r>
      <w:r w:rsidR="004E71C3">
        <w:rPr>
          <w:rFonts w:ascii="Segoe UI" w:hAnsi="Segoe UI" w:cs="Segoe UI"/>
          <w:sz w:val="20"/>
          <w:szCs w:val="20"/>
        </w:rPr>
        <w:t>passende</w:t>
      </w:r>
      <w:r>
        <w:rPr>
          <w:rFonts w:ascii="Segoe UI" w:hAnsi="Segoe UI" w:cs="Segoe UI"/>
          <w:sz w:val="20"/>
          <w:szCs w:val="20"/>
        </w:rPr>
        <w:t xml:space="preserve"> Lösungen zu finden, um den Raum optimal zu nutzen und gleichzeitig die Aufmerksamkeit sprichwörtlich im Vorbeigehen zu erregen.</w:t>
      </w:r>
    </w:p>
    <w:p w:rsidR="008A74BB" w:rsidRDefault="008A74BB" w:rsidP="00071D38">
      <w:pPr>
        <w:spacing w:after="0"/>
        <w:rPr>
          <w:rFonts w:ascii="Segoe UI" w:hAnsi="Segoe UI" w:cs="Segoe UI"/>
          <w:sz w:val="20"/>
          <w:szCs w:val="20"/>
        </w:rPr>
      </w:pPr>
    </w:p>
    <w:p w:rsidR="0099655E" w:rsidRDefault="003301DA" w:rsidP="00071D38">
      <w:pPr>
        <w:spacing w:after="0"/>
        <w:rPr>
          <w:rFonts w:ascii="Segoe UI" w:hAnsi="Segoe UI" w:cs="Segoe UI"/>
          <w:sz w:val="20"/>
          <w:szCs w:val="20"/>
        </w:rPr>
      </w:pPr>
      <w:r w:rsidRPr="00635DB4">
        <w:rPr>
          <w:rFonts w:ascii="Segoe UI" w:hAnsi="Segoe UI" w:cs="Segoe UI"/>
          <w:sz w:val="20"/>
          <w:szCs w:val="20"/>
        </w:rPr>
        <w:t>Grundvoraussetzung für nachhaltigen Erfolg ist eine permanente Verfügbarkeit der stärksten Marken am POS.</w:t>
      </w:r>
      <w:r w:rsidRPr="003301DA">
        <w:rPr>
          <w:rFonts w:ascii="Segoe UI" w:hAnsi="Segoe UI" w:cs="Segoe UI"/>
          <w:sz w:val="20"/>
          <w:szCs w:val="20"/>
        </w:rPr>
        <w:t xml:space="preserve"> </w:t>
      </w:r>
      <w:r w:rsidRPr="00635DB4">
        <w:rPr>
          <w:rFonts w:ascii="Segoe UI" w:hAnsi="Segoe UI" w:cs="Segoe UI"/>
          <w:sz w:val="20"/>
          <w:szCs w:val="20"/>
        </w:rPr>
        <w:t>Marktleiter, Tankstellenpächter und Shop-Betreiber können mit einem kompetenten und marktgerechten Zigarren- und Zigarillo-Sortiment nicht nur Verbrauchererwartungen erfüllen, sondern sich gegenüber ihren Kunden profilieren und damit letztlich ein hohes Umsatz- und Ertragspotential sichern.</w:t>
      </w:r>
      <w:r w:rsidR="004B213C">
        <w:rPr>
          <w:rFonts w:ascii="Segoe UI" w:hAnsi="Segoe UI" w:cs="Segoe UI"/>
          <w:sz w:val="20"/>
          <w:szCs w:val="20"/>
        </w:rPr>
        <w:t xml:space="preserve"> </w:t>
      </w:r>
    </w:p>
    <w:p w:rsidR="007F289B" w:rsidRPr="007F289B" w:rsidRDefault="007F289B" w:rsidP="00071D38">
      <w:pPr>
        <w:spacing w:after="0"/>
        <w:rPr>
          <w:rFonts w:ascii="Segoe UI" w:hAnsi="Segoe UI" w:cs="Segoe UI"/>
          <w:sz w:val="20"/>
          <w:szCs w:val="20"/>
        </w:rPr>
      </w:pPr>
    </w:p>
    <w:p w:rsidR="007F289B" w:rsidRPr="007F289B" w:rsidRDefault="007F289B" w:rsidP="007F289B">
      <w:pPr>
        <w:spacing w:after="0"/>
        <w:rPr>
          <w:rFonts w:ascii="Segoe UI" w:hAnsi="Segoe UI" w:cs="Segoe UI"/>
          <w:sz w:val="20"/>
          <w:szCs w:val="20"/>
        </w:rPr>
      </w:pPr>
      <w:r w:rsidRPr="007F289B">
        <w:rPr>
          <w:rFonts w:ascii="Segoe UI" w:hAnsi="Segoe UI" w:cs="Segoe UI"/>
          <w:sz w:val="20"/>
          <w:szCs w:val="20"/>
        </w:rPr>
        <w:t>Und natürlich profitiert jede Platzierung vom aktiven Ansprechen der Kunden. Untersuchungen an Tankstellen haben ergeben</w:t>
      </w:r>
      <w:r w:rsidR="00522AAC">
        <w:rPr>
          <w:rFonts w:ascii="Segoe UI" w:hAnsi="Segoe UI" w:cs="Segoe UI"/>
          <w:sz w:val="20"/>
          <w:szCs w:val="20"/>
        </w:rPr>
        <w:t>,</w:t>
      </w:r>
      <w:r w:rsidRPr="007F289B">
        <w:rPr>
          <w:rFonts w:ascii="Segoe UI" w:hAnsi="Segoe UI" w:cs="Segoe UI"/>
          <w:sz w:val="20"/>
          <w:szCs w:val="20"/>
        </w:rPr>
        <w:t xml:space="preserve"> dass durch aktives Anbieten eine 6-fache Absatzsteigerung zum Beispiel bei der Marke Independence generiert werden kann! (Quelle: USP).</w:t>
      </w:r>
    </w:p>
    <w:p w:rsidR="007F289B" w:rsidRPr="007F289B" w:rsidRDefault="007F289B" w:rsidP="00071D38">
      <w:pPr>
        <w:spacing w:after="0"/>
        <w:rPr>
          <w:rFonts w:ascii="Segoe UI" w:hAnsi="Segoe UI" w:cs="Segoe UI"/>
          <w:sz w:val="20"/>
          <w:szCs w:val="20"/>
        </w:rPr>
      </w:pPr>
    </w:p>
    <w:p w:rsidR="004B213C" w:rsidRDefault="004B213C" w:rsidP="00071D38">
      <w:pPr>
        <w:spacing w:after="0"/>
        <w:rPr>
          <w:rFonts w:ascii="Segoe UI" w:hAnsi="Segoe UI" w:cs="Segoe UI"/>
          <w:sz w:val="20"/>
          <w:szCs w:val="20"/>
        </w:rPr>
      </w:pPr>
      <w:r>
        <w:rPr>
          <w:rFonts w:ascii="Segoe UI" w:hAnsi="Segoe UI" w:cs="Segoe UI"/>
          <w:sz w:val="20"/>
          <w:szCs w:val="20"/>
        </w:rPr>
        <w:t xml:space="preserve">Zu den „must </w:t>
      </w:r>
      <w:proofErr w:type="spellStart"/>
      <w:r>
        <w:rPr>
          <w:rFonts w:ascii="Segoe UI" w:hAnsi="Segoe UI" w:cs="Segoe UI"/>
          <w:sz w:val="20"/>
          <w:szCs w:val="20"/>
        </w:rPr>
        <w:t>haves</w:t>
      </w:r>
      <w:proofErr w:type="spellEnd"/>
      <w:r>
        <w:rPr>
          <w:rFonts w:ascii="Segoe UI" w:hAnsi="Segoe UI" w:cs="Segoe UI"/>
          <w:sz w:val="20"/>
          <w:szCs w:val="20"/>
        </w:rPr>
        <w:t xml:space="preserve">“ aus dem Hause Arnold André, dem größten Zigarrenhersteller Deutschlands, zählen die Marken Clubmaster, Handelsgold, WTF! SHISHARILLO und Tropenschatz. Sie alle sprechen verschiedene Zielgruppen an, erfüllen </w:t>
      </w:r>
      <w:r w:rsidR="004B178E">
        <w:rPr>
          <w:rFonts w:ascii="Segoe UI" w:hAnsi="Segoe UI" w:cs="Segoe UI"/>
          <w:sz w:val="20"/>
          <w:szCs w:val="20"/>
        </w:rPr>
        <w:t>unterschiedliche</w:t>
      </w:r>
      <w:r>
        <w:rPr>
          <w:rFonts w:ascii="Segoe UI" w:hAnsi="Segoe UI" w:cs="Segoe UI"/>
          <w:sz w:val="20"/>
          <w:szCs w:val="20"/>
        </w:rPr>
        <w:t xml:space="preserve"> Verbraucherwünsche und sind dank intelligenter Präsentation</w:t>
      </w:r>
      <w:r w:rsidR="004B178E">
        <w:rPr>
          <w:rFonts w:ascii="Segoe UI" w:hAnsi="Segoe UI" w:cs="Segoe UI"/>
          <w:sz w:val="20"/>
          <w:szCs w:val="20"/>
        </w:rPr>
        <w:t xml:space="preserve">slösungen von Arnold André allesamt </w:t>
      </w:r>
      <w:r>
        <w:rPr>
          <w:rFonts w:ascii="Segoe UI" w:hAnsi="Segoe UI" w:cs="Segoe UI"/>
          <w:sz w:val="20"/>
          <w:szCs w:val="20"/>
        </w:rPr>
        <w:t>aufmerksamkeitsstark in Szene zu setzen.</w:t>
      </w:r>
    </w:p>
    <w:p w:rsidR="0099655E" w:rsidRDefault="0099655E" w:rsidP="00071D38">
      <w:pPr>
        <w:spacing w:after="0"/>
        <w:rPr>
          <w:rFonts w:ascii="Segoe UI" w:hAnsi="Segoe UI" w:cs="Segoe UI"/>
          <w:sz w:val="20"/>
          <w:szCs w:val="20"/>
        </w:rPr>
      </w:pPr>
    </w:p>
    <w:p w:rsidR="006F561F" w:rsidRPr="004876DE" w:rsidRDefault="00E62B32">
      <w:pPr>
        <w:spacing w:after="0"/>
        <w:rPr>
          <w:rFonts w:ascii="Segoe UI" w:hAnsi="Segoe UI" w:cs="Segoe UI"/>
          <w:b/>
          <w:sz w:val="20"/>
          <w:szCs w:val="20"/>
        </w:rPr>
      </w:pPr>
      <w:r>
        <w:rPr>
          <w:rFonts w:ascii="Segoe UI" w:hAnsi="Segoe UI" w:cs="Segoe UI"/>
          <w:b/>
          <w:sz w:val="20"/>
          <w:szCs w:val="20"/>
        </w:rPr>
        <w:t>Zielgruppe Stammverwender: Blickfang</w:t>
      </w:r>
      <w:r w:rsidR="004876DE" w:rsidRPr="004876DE">
        <w:rPr>
          <w:rFonts w:ascii="Segoe UI" w:hAnsi="Segoe UI" w:cs="Segoe UI"/>
          <w:b/>
          <w:sz w:val="20"/>
          <w:szCs w:val="20"/>
        </w:rPr>
        <w:t xml:space="preserve"> Regal</w:t>
      </w:r>
    </w:p>
    <w:p w:rsidR="0030604F" w:rsidRDefault="004876DE">
      <w:pPr>
        <w:spacing w:after="0"/>
        <w:rPr>
          <w:rFonts w:ascii="Segoe UI" w:hAnsi="Segoe UI" w:cs="Segoe UI"/>
          <w:sz w:val="20"/>
          <w:szCs w:val="20"/>
        </w:rPr>
      </w:pPr>
      <w:r>
        <w:rPr>
          <w:rFonts w:ascii="Segoe UI" w:hAnsi="Segoe UI" w:cs="Segoe UI"/>
          <w:sz w:val="20"/>
          <w:szCs w:val="20"/>
        </w:rPr>
        <w:t xml:space="preserve">Schnelldreher gehören </w:t>
      </w:r>
      <w:r w:rsidRPr="004876DE">
        <w:rPr>
          <w:rFonts w:ascii="Segoe UI" w:hAnsi="Segoe UI" w:cs="Segoe UI"/>
          <w:sz w:val="20"/>
          <w:szCs w:val="20"/>
        </w:rPr>
        <w:t>ins Regal. Schnelldreher verfügen über einen hohen Bekanntheitsgrad, haben eine treue Stammkundschaft</w:t>
      </w:r>
      <w:r>
        <w:rPr>
          <w:rFonts w:ascii="Segoe UI" w:hAnsi="Segoe UI" w:cs="Segoe UI"/>
          <w:sz w:val="20"/>
          <w:szCs w:val="20"/>
        </w:rPr>
        <w:t xml:space="preserve"> – werden also geplant gekauft -</w:t>
      </w:r>
      <w:r w:rsidRPr="004876DE">
        <w:rPr>
          <w:rFonts w:ascii="Segoe UI" w:hAnsi="Segoe UI" w:cs="Segoe UI"/>
          <w:sz w:val="20"/>
          <w:szCs w:val="20"/>
        </w:rPr>
        <w:t xml:space="preserve"> und generieren Mehrumsatz - hierzu zählen die Marken Clubmaster</w:t>
      </w:r>
      <w:r>
        <w:rPr>
          <w:rFonts w:ascii="Segoe UI" w:hAnsi="Segoe UI" w:cs="Segoe UI"/>
          <w:sz w:val="20"/>
          <w:szCs w:val="20"/>
        </w:rPr>
        <w:t xml:space="preserve"> und Handelsgold</w:t>
      </w:r>
      <w:r w:rsidR="00522AAC">
        <w:rPr>
          <w:rFonts w:ascii="Segoe UI" w:hAnsi="Segoe UI" w:cs="Segoe UI"/>
          <w:sz w:val="20"/>
          <w:szCs w:val="20"/>
        </w:rPr>
        <w:t>. Die meist</w:t>
      </w:r>
      <w:r w:rsidRPr="004876DE">
        <w:rPr>
          <w:rFonts w:ascii="Segoe UI" w:hAnsi="Segoe UI" w:cs="Segoe UI"/>
          <w:sz w:val="20"/>
          <w:szCs w:val="20"/>
        </w:rPr>
        <w:t xml:space="preserve">verkaufte Zigarre an Tankstellen, die Tropenschatz </w:t>
      </w:r>
      <w:r w:rsidRPr="003F48E9">
        <w:rPr>
          <w:rFonts w:ascii="Segoe UI" w:hAnsi="Segoe UI" w:cs="Segoe UI"/>
          <w:sz w:val="20"/>
          <w:szCs w:val="20"/>
        </w:rPr>
        <w:t>(Que</w:t>
      </w:r>
      <w:r w:rsidR="003F48E9">
        <w:rPr>
          <w:rFonts w:ascii="Segoe UI" w:hAnsi="Segoe UI" w:cs="Segoe UI"/>
          <w:sz w:val="20"/>
          <w:szCs w:val="20"/>
        </w:rPr>
        <w:t>lle: Nielsen</w:t>
      </w:r>
      <w:r w:rsidRPr="003F48E9">
        <w:rPr>
          <w:rFonts w:ascii="Segoe UI" w:hAnsi="Segoe UI" w:cs="Segoe UI"/>
          <w:sz w:val="20"/>
          <w:szCs w:val="20"/>
        </w:rPr>
        <w:t>), soll</w:t>
      </w:r>
      <w:r w:rsidRPr="004876DE">
        <w:rPr>
          <w:rFonts w:ascii="Segoe UI" w:hAnsi="Segoe UI" w:cs="Segoe UI"/>
          <w:sz w:val="20"/>
          <w:szCs w:val="20"/>
        </w:rPr>
        <w:t xml:space="preserve">te </w:t>
      </w:r>
      <w:r w:rsidR="00E62B32">
        <w:rPr>
          <w:rFonts w:ascii="Segoe UI" w:hAnsi="Segoe UI" w:cs="Segoe UI"/>
          <w:sz w:val="20"/>
          <w:szCs w:val="20"/>
        </w:rPr>
        <w:t>ihren Stammplatz im Regal haben – natürlich in Blockbildung und ohne Vorratslücken.</w:t>
      </w:r>
    </w:p>
    <w:p w:rsidR="009D7D4A" w:rsidRDefault="009D7D4A">
      <w:pPr>
        <w:spacing w:after="0"/>
        <w:rPr>
          <w:rFonts w:ascii="Segoe UI" w:hAnsi="Segoe UI" w:cs="Segoe UI"/>
          <w:sz w:val="20"/>
          <w:szCs w:val="20"/>
        </w:rPr>
      </w:pPr>
    </w:p>
    <w:p w:rsidR="007F289B" w:rsidRDefault="009D7D4A" w:rsidP="009D7D4A">
      <w:pPr>
        <w:spacing w:after="0"/>
        <w:rPr>
          <w:rFonts w:ascii="Segoe UI" w:hAnsi="Segoe UI" w:cs="Segoe UI"/>
          <w:sz w:val="20"/>
          <w:szCs w:val="20"/>
        </w:rPr>
        <w:sectPr w:rsidR="007F289B" w:rsidSect="00635DB4">
          <w:pgSz w:w="11906" w:h="16838"/>
          <w:pgMar w:top="2835" w:right="1418" w:bottom="1134" w:left="2835" w:header="720" w:footer="720" w:gutter="0"/>
          <w:cols w:space="720"/>
        </w:sectPr>
      </w:pPr>
      <w:r>
        <w:rPr>
          <w:rFonts w:ascii="Segoe UI" w:hAnsi="Segoe UI" w:cs="Segoe UI"/>
          <w:sz w:val="20"/>
          <w:szCs w:val="20"/>
        </w:rPr>
        <w:t>Außergewöhnliche Marken wie WTF! SHISHARILLO lassen sich auch im Regal auffällig inszenieren. Fluoreszierende Warenvorschubsysteme mit „Schlagseite“ ziehen automatisch den Blick auf sich.</w:t>
      </w:r>
      <w:r w:rsidR="003F48E9">
        <w:rPr>
          <w:rFonts w:ascii="Segoe UI" w:hAnsi="Segoe UI" w:cs="Segoe UI"/>
          <w:sz w:val="20"/>
          <w:szCs w:val="20"/>
        </w:rPr>
        <w:t xml:space="preserve"> </w:t>
      </w:r>
    </w:p>
    <w:p w:rsidR="009D7D4A" w:rsidRDefault="003F48E9" w:rsidP="009D7D4A">
      <w:pPr>
        <w:spacing w:after="0"/>
        <w:rPr>
          <w:rFonts w:ascii="Segoe UI" w:hAnsi="Segoe UI" w:cs="Segoe UI"/>
          <w:sz w:val="20"/>
          <w:szCs w:val="20"/>
        </w:rPr>
      </w:pPr>
      <w:r>
        <w:rPr>
          <w:rFonts w:ascii="Segoe UI" w:hAnsi="Segoe UI" w:cs="Segoe UI"/>
          <w:sz w:val="20"/>
          <w:szCs w:val="20"/>
        </w:rPr>
        <w:lastRenderedPageBreak/>
        <w:t xml:space="preserve">Bei Handelsgold ist die Sweets-Serie das Impulskaufprodukt schlechthin und findet mit seiner ganzen </w:t>
      </w:r>
      <w:proofErr w:type="spellStart"/>
      <w:r>
        <w:rPr>
          <w:rFonts w:ascii="Segoe UI" w:hAnsi="Segoe UI" w:cs="Segoe UI"/>
          <w:sz w:val="20"/>
          <w:szCs w:val="20"/>
        </w:rPr>
        <w:t>Aromenvielfalt</w:t>
      </w:r>
      <w:proofErr w:type="spellEnd"/>
      <w:r>
        <w:rPr>
          <w:rFonts w:ascii="Segoe UI" w:hAnsi="Segoe UI" w:cs="Segoe UI"/>
          <w:sz w:val="20"/>
          <w:szCs w:val="20"/>
        </w:rPr>
        <w:t xml:space="preserve"> – immerhin 10 Sorten! – seinen Regalplatz im Standardsortiment.</w:t>
      </w:r>
    </w:p>
    <w:p w:rsidR="009D7D4A" w:rsidRDefault="009D7D4A">
      <w:pPr>
        <w:spacing w:after="0"/>
        <w:rPr>
          <w:rFonts w:ascii="Segoe UI" w:hAnsi="Segoe UI" w:cs="Segoe UI"/>
          <w:sz w:val="20"/>
          <w:szCs w:val="20"/>
        </w:rPr>
      </w:pPr>
      <w:r>
        <w:rPr>
          <w:rFonts w:ascii="Segoe UI" w:hAnsi="Segoe UI" w:cs="Segoe UI"/>
          <w:noProof/>
          <w:sz w:val="20"/>
          <w:szCs w:val="20"/>
          <w:lang w:eastAsia="de-DE"/>
        </w:rPr>
        <w:drawing>
          <wp:inline distT="0" distB="0" distL="0" distR="0" wp14:anchorId="13356F6C" wp14:editId="04003B55">
            <wp:extent cx="4859655" cy="309054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bildung_Reg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9655" cy="3090545"/>
                    </a:xfrm>
                    <a:prstGeom prst="rect">
                      <a:avLst/>
                    </a:prstGeom>
                  </pic:spPr>
                </pic:pic>
              </a:graphicData>
            </a:graphic>
          </wp:inline>
        </w:drawing>
      </w:r>
    </w:p>
    <w:p w:rsidR="004876DE" w:rsidRPr="004876DE" w:rsidRDefault="004876DE">
      <w:pPr>
        <w:spacing w:after="0"/>
        <w:rPr>
          <w:rFonts w:ascii="Segoe UI" w:hAnsi="Segoe UI" w:cs="Segoe UI"/>
          <w:sz w:val="20"/>
          <w:szCs w:val="20"/>
        </w:rPr>
      </w:pPr>
    </w:p>
    <w:p w:rsidR="00E62B32" w:rsidRPr="00E62B32" w:rsidRDefault="00E62B32">
      <w:pPr>
        <w:spacing w:after="0"/>
        <w:rPr>
          <w:rFonts w:ascii="Segoe UI" w:hAnsi="Segoe UI" w:cs="Segoe UI"/>
          <w:b/>
          <w:sz w:val="20"/>
          <w:szCs w:val="20"/>
        </w:rPr>
      </w:pPr>
      <w:r w:rsidRPr="00E62B32">
        <w:rPr>
          <w:rFonts w:ascii="Segoe UI" w:hAnsi="Segoe UI" w:cs="Segoe UI"/>
          <w:b/>
          <w:sz w:val="20"/>
          <w:szCs w:val="20"/>
        </w:rPr>
        <w:t xml:space="preserve">Für </w:t>
      </w:r>
      <w:r w:rsidR="00FF3425">
        <w:rPr>
          <w:rFonts w:ascii="Segoe UI" w:hAnsi="Segoe UI" w:cs="Segoe UI"/>
          <w:b/>
          <w:sz w:val="20"/>
          <w:szCs w:val="20"/>
        </w:rPr>
        <w:t xml:space="preserve">Besteller, </w:t>
      </w:r>
      <w:r w:rsidRPr="00E62B32">
        <w:rPr>
          <w:rFonts w:ascii="Segoe UI" w:hAnsi="Segoe UI" w:cs="Segoe UI"/>
          <w:b/>
          <w:sz w:val="20"/>
          <w:szCs w:val="20"/>
        </w:rPr>
        <w:t xml:space="preserve">neue Produkte und neue Kunden: </w:t>
      </w:r>
      <w:r w:rsidR="00FF3425">
        <w:rPr>
          <w:rFonts w:ascii="Segoe UI" w:hAnsi="Segoe UI" w:cs="Segoe UI"/>
          <w:b/>
          <w:sz w:val="20"/>
          <w:szCs w:val="20"/>
        </w:rPr>
        <w:t>die Theke</w:t>
      </w:r>
    </w:p>
    <w:p w:rsidR="0052273B" w:rsidRDefault="00FF3425">
      <w:pPr>
        <w:spacing w:after="0"/>
        <w:rPr>
          <w:rFonts w:ascii="Segoe UI" w:hAnsi="Segoe UI" w:cs="Segoe UI"/>
          <w:sz w:val="20"/>
          <w:szCs w:val="20"/>
        </w:rPr>
      </w:pPr>
      <w:r>
        <w:rPr>
          <w:rFonts w:ascii="Segoe UI" w:hAnsi="Segoe UI" w:cs="Segoe UI"/>
          <w:sz w:val="20"/>
          <w:szCs w:val="20"/>
        </w:rPr>
        <w:t xml:space="preserve">Mini-Zigarillos und aromatisierte </w:t>
      </w:r>
      <w:proofErr w:type="spellStart"/>
      <w:r>
        <w:rPr>
          <w:rFonts w:ascii="Segoe UI" w:hAnsi="Segoe UI" w:cs="Segoe UI"/>
          <w:sz w:val="20"/>
          <w:szCs w:val="20"/>
        </w:rPr>
        <w:t>Smokes</w:t>
      </w:r>
      <w:proofErr w:type="spellEnd"/>
      <w:r>
        <w:rPr>
          <w:rFonts w:ascii="Segoe UI" w:hAnsi="Segoe UI" w:cs="Segoe UI"/>
          <w:sz w:val="20"/>
          <w:szCs w:val="20"/>
        </w:rPr>
        <w:t xml:space="preserve"> stehen seit Jahren für kontinuierliches Umsatzwachstum</w:t>
      </w:r>
      <w:r w:rsidR="00C74125">
        <w:rPr>
          <w:rFonts w:ascii="Segoe UI" w:hAnsi="Segoe UI" w:cs="Segoe UI"/>
          <w:sz w:val="20"/>
          <w:szCs w:val="20"/>
        </w:rPr>
        <w:t xml:space="preserve">. Deswegen gehören sie auf die Theke. </w:t>
      </w:r>
      <w:r w:rsidR="0052273B">
        <w:rPr>
          <w:rFonts w:ascii="Segoe UI" w:hAnsi="Segoe UI" w:cs="Segoe UI"/>
          <w:sz w:val="20"/>
          <w:szCs w:val="20"/>
        </w:rPr>
        <w:t xml:space="preserve">Modulare Lösungen in Form von hochwertigen </w:t>
      </w:r>
      <w:r w:rsidR="00DE761A">
        <w:rPr>
          <w:rFonts w:ascii="Segoe UI" w:hAnsi="Segoe UI" w:cs="Segoe UI"/>
          <w:sz w:val="20"/>
          <w:szCs w:val="20"/>
        </w:rPr>
        <w:t>Plexiglas-</w:t>
      </w:r>
      <w:r w:rsidR="0052273B">
        <w:rPr>
          <w:rFonts w:ascii="Segoe UI" w:hAnsi="Segoe UI" w:cs="Segoe UI"/>
          <w:sz w:val="20"/>
          <w:szCs w:val="20"/>
        </w:rPr>
        <w:t xml:space="preserve">Displays, farblich an die </w:t>
      </w:r>
      <w:r w:rsidR="00DE761A">
        <w:rPr>
          <w:rFonts w:ascii="Segoe UI" w:hAnsi="Segoe UI" w:cs="Segoe UI"/>
          <w:sz w:val="20"/>
          <w:szCs w:val="20"/>
        </w:rPr>
        <w:t xml:space="preserve">frisch </w:t>
      </w:r>
      <w:proofErr w:type="spellStart"/>
      <w:r w:rsidR="00DE761A">
        <w:rPr>
          <w:rFonts w:ascii="Segoe UI" w:hAnsi="Segoe UI" w:cs="Segoe UI"/>
          <w:sz w:val="20"/>
          <w:szCs w:val="20"/>
        </w:rPr>
        <w:t>re</w:t>
      </w:r>
      <w:proofErr w:type="spellEnd"/>
      <w:r w:rsidR="00DE761A">
        <w:rPr>
          <w:rFonts w:ascii="Segoe UI" w:hAnsi="Segoe UI" w:cs="Segoe UI"/>
          <w:sz w:val="20"/>
          <w:szCs w:val="20"/>
        </w:rPr>
        <w:t xml:space="preserve">-designte </w:t>
      </w:r>
      <w:r w:rsidR="0052273B">
        <w:rPr>
          <w:rFonts w:ascii="Segoe UI" w:hAnsi="Segoe UI" w:cs="Segoe UI"/>
          <w:sz w:val="20"/>
          <w:szCs w:val="20"/>
        </w:rPr>
        <w:t xml:space="preserve">Markenwelt von Clubmaster angepasst, sind flexibel bestückbar, langlebig und </w:t>
      </w:r>
      <w:r w:rsidR="004E71C3">
        <w:rPr>
          <w:rFonts w:ascii="Segoe UI" w:hAnsi="Segoe UI" w:cs="Segoe UI"/>
          <w:sz w:val="20"/>
          <w:szCs w:val="20"/>
        </w:rPr>
        <w:t>heben sich vom übrigen Portfolio deutlich ab</w:t>
      </w:r>
      <w:r w:rsidR="0052273B">
        <w:rPr>
          <w:rFonts w:ascii="Segoe UI" w:hAnsi="Segoe UI" w:cs="Segoe UI"/>
          <w:sz w:val="20"/>
          <w:szCs w:val="20"/>
        </w:rPr>
        <w:t xml:space="preserve">. </w:t>
      </w:r>
    </w:p>
    <w:p w:rsidR="00DE761A" w:rsidRDefault="00DE761A">
      <w:pPr>
        <w:spacing w:after="0"/>
        <w:rPr>
          <w:rFonts w:ascii="Segoe UI" w:hAnsi="Segoe UI" w:cs="Segoe UI"/>
          <w:sz w:val="20"/>
          <w:szCs w:val="20"/>
        </w:rPr>
      </w:pPr>
      <w:r>
        <w:rPr>
          <w:rFonts w:ascii="Segoe UI" w:hAnsi="Segoe UI" w:cs="Segoe UI"/>
          <w:noProof/>
          <w:sz w:val="20"/>
          <w:szCs w:val="20"/>
          <w:lang w:eastAsia="de-DE"/>
        </w:rPr>
        <w:drawing>
          <wp:inline distT="0" distB="0" distL="0" distR="0" wp14:anchorId="17F0EF18" wp14:editId="11111C93">
            <wp:extent cx="3965494" cy="37623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e6_CM_sma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5995" cy="3762850"/>
                    </a:xfrm>
                    <a:prstGeom prst="rect">
                      <a:avLst/>
                    </a:prstGeom>
                  </pic:spPr>
                </pic:pic>
              </a:graphicData>
            </a:graphic>
          </wp:inline>
        </w:drawing>
      </w:r>
    </w:p>
    <w:p w:rsidR="004876DE" w:rsidRDefault="0052273B">
      <w:pPr>
        <w:spacing w:after="0"/>
        <w:rPr>
          <w:rFonts w:ascii="Segoe UI" w:hAnsi="Segoe UI" w:cs="Segoe UI"/>
          <w:sz w:val="20"/>
          <w:szCs w:val="20"/>
        </w:rPr>
      </w:pPr>
      <w:r>
        <w:rPr>
          <w:rFonts w:ascii="Segoe UI" w:hAnsi="Segoe UI" w:cs="Segoe UI"/>
          <w:sz w:val="20"/>
          <w:szCs w:val="20"/>
        </w:rPr>
        <w:t>Wenn es eng wird auf der Theke helfen kleinere Displays, auch</w:t>
      </w:r>
      <w:r w:rsidR="004E71C3">
        <w:rPr>
          <w:rFonts w:ascii="Segoe UI" w:hAnsi="Segoe UI" w:cs="Segoe UI"/>
          <w:sz w:val="20"/>
          <w:szCs w:val="20"/>
        </w:rPr>
        <w:t>,</w:t>
      </w:r>
      <w:r>
        <w:rPr>
          <w:rFonts w:ascii="Segoe UI" w:hAnsi="Segoe UI" w:cs="Segoe UI"/>
          <w:sz w:val="20"/>
          <w:szCs w:val="20"/>
        </w:rPr>
        <w:t xml:space="preserve"> um Impulskaufprodukte schnell auf den Tresen zu bringen. </w:t>
      </w:r>
    </w:p>
    <w:p w:rsidR="00DE761A" w:rsidRDefault="00DE761A">
      <w:pPr>
        <w:spacing w:after="0"/>
        <w:rPr>
          <w:rFonts w:ascii="Segoe UI" w:hAnsi="Segoe UI" w:cs="Segoe UI"/>
          <w:sz w:val="20"/>
          <w:szCs w:val="20"/>
        </w:rPr>
      </w:pPr>
      <w:r>
        <w:rPr>
          <w:rFonts w:ascii="Segoe UI" w:hAnsi="Segoe UI" w:cs="Segoe UI"/>
          <w:sz w:val="20"/>
          <w:szCs w:val="20"/>
        </w:rPr>
        <w:lastRenderedPageBreak/>
        <w:t>Bunt, schrill und irgendwie anders: Impulskauforientierte Warenpräsentationen dürfen laut sein, erst Recht, wenn es sich um WTF! SHISHARILLO handelt.</w:t>
      </w:r>
      <w:r w:rsidR="00F21F0B">
        <w:rPr>
          <w:rFonts w:ascii="Segoe UI" w:hAnsi="Segoe UI" w:cs="Segoe UI"/>
          <w:sz w:val="20"/>
          <w:szCs w:val="20"/>
        </w:rPr>
        <w:t xml:space="preserve"> Der attraktive Out-</w:t>
      </w:r>
      <w:proofErr w:type="spellStart"/>
      <w:r w:rsidR="00F21F0B">
        <w:rPr>
          <w:rFonts w:ascii="Segoe UI" w:hAnsi="Segoe UI" w:cs="Segoe UI"/>
          <w:sz w:val="20"/>
          <w:szCs w:val="20"/>
        </w:rPr>
        <w:t>of</w:t>
      </w:r>
      <w:proofErr w:type="spellEnd"/>
      <w:r w:rsidR="00F21F0B">
        <w:rPr>
          <w:rFonts w:ascii="Segoe UI" w:hAnsi="Segoe UI" w:cs="Segoe UI"/>
          <w:sz w:val="20"/>
          <w:szCs w:val="20"/>
        </w:rPr>
        <w:t>-Pocket Preis</w:t>
      </w:r>
      <w:r w:rsidR="004E71C3">
        <w:rPr>
          <w:rFonts w:ascii="Segoe UI" w:hAnsi="Segoe UI" w:cs="Segoe UI"/>
          <w:sz w:val="20"/>
          <w:szCs w:val="20"/>
        </w:rPr>
        <w:t xml:space="preserve"> </w:t>
      </w:r>
      <w:r w:rsidR="00F21F0B">
        <w:rPr>
          <w:rFonts w:ascii="Segoe UI" w:hAnsi="Segoe UI" w:cs="Segoe UI"/>
          <w:sz w:val="20"/>
          <w:szCs w:val="20"/>
        </w:rPr>
        <w:t>lässt sich nur schwerlich übersehen. Sich dies zu Nutzen zu machen</w:t>
      </w:r>
      <w:r w:rsidR="00522AAC">
        <w:rPr>
          <w:rFonts w:ascii="Segoe UI" w:hAnsi="Segoe UI" w:cs="Segoe UI"/>
          <w:sz w:val="20"/>
          <w:szCs w:val="20"/>
        </w:rPr>
        <w:t>,</w:t>
      </w:r>
      <w:r w:rsidR="00F21F0B">
        <w:rPr>
          <w:rFonts w:ascii="Segoe UI" w:hAnsi="Segoe UI" w:cs="Segoe UI"/>
          <w:sz w:val="20"/>
          <w:szCs w:val="20"/>
        </w:rPr>
        <w:t xml:space="preserve"> dürfte sich durch ein lautes Klingeln in der Kasse bezahlt machen.</w:t>
      </w:r>
    </w:p>
    <w:p w:rsidR="00F21F0B" w:rsidRDefault="00F21F0B">
      <w:pPr>
        <w:spacing w:after="0"/>
        <w:rPr>
          <w:rFonts w:ascii="Segoe UI" w:hAnsi="Segoe UI" w:cs="Segoe UI"/>
          <w:sz w:val="20"/>
          <w:szCs w:val="20"/>
        </w:rPr>
      </w:pPr>
    </w:p>
    <w:p w:rsidR="00F21F0B" w:rsidRPr="00FF3425" w:rsidRDefault="00F21F0B">
      <w:pPr>
        <w:spacing w:after="0"/>
        <w:rPr>
          <w:rFonts w:ascii="Segoe UI" w:hAnsi="Segoe UI" w:cs="Segoe UI"/>
          <w:sz w:val="20"/>
          <w:szCs w:val="20"/>
        </w:rPr>
      </w:pPr>
      <w:r>
        <w:rPr>
          <w:rFonts w:ascii="Segoe UI" w:hAnsi="Segoe UI" w:cs="Segoe UI"/>
          <w:noProof/>
          <w:sz w:val="20"/>
          <w:szCs w:val="20"/>
          <w:lang w:eastAsia="de-DE"/>
        </w:rPr>
        <w:drawing>
          <wp:inline distT="0" distB="0" distL="0" distR="0" wp14:anchorId="5881F75C" wp14:editId="0CFB7AF6">
            <wp:extent cx="4859655" cy="334899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e17_WTF_sma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9655" cy="3348990"/>
                    </a:xfrm>
                    <a:prstGeom prst="rect">
                      <a:avLst/>
                    </a:prstGeom>
                  </pic:spPr>
                </pic:pic>
              </a:graphicData>
            </a:graphic>
          </wp:inline>
        </w:drawing>
      </w:r>
    </w:p>
    <w:p w:rsidR="00FF3425" w:rsidRDefault="00FF3425">
      <w:pPr>
        <w:spacing w:after="0"/>
        <w:rPr>
          <w:rFonts w:ascii="Segoe UI" w:hAnsi="Segoe UI" w:cs="Segoe UI"/>
          <w:sz w:val="20"/>
          <w:szCs w:val="20"/>
        </w:rPr>
      </w:pPr>
    </w:p>
    <w:p w:rsidR="008275BE" w:rsidRPr="008275BE" w:rsidRDefault="008275BE">
      <w:pPr>
        <w:spacing w:after="0"/>
        <w:rPr>
          <w:rFonts w:ascii="Segoe UI" w:hAnsi="Segoe UI" w:cs="Segoe UI"/>
          <w:b/>
          <w:sz w:val="20"/>
          <w:szCs w:val="20"/>
        </w:rPr>
      </w:pPr>
      <w:r w:rsidRPr="008275BE">
        <w:rPr>
          <w:rFonts w:ascii="Segoe UI" w:hAnsi="Segoe UI" w:cs="Segoe UI"/>
          <w:b/>
          <w:sz w:val="20"/>
          <w:szCs w:val="20"/>
        </w:rPr>
        <w:t>Raumnutzungskünstler: Zweitplatzierungen auf der Fläche</w:t>
      </w:r>
    </w:p>
    <w:p w:rsidR="00E929D1" w:rsidRDefault="005A5F7D" w:rsidP="008275BE">
      <w:pPr>
        <w:pStyle w:val="Listenabsatz"/>
        <w:ind w:left="0"/>
        <w:rPr>
          <w:rFonts w:ascii="Segoe UI" w:hAnsi="Segoe UI" w:cs="Segoe UI"/>
          <w:sz w:val="20"/>
          <w:szCs w:val="20"/>
        </w:rPr>
      </w:pPr>
      <w:r>
        <w:rPr>
          <w:rFonts w:ascii="Segoe UI" w:hAnsi="Segoe UI" w:cs="Segoe UI"/>
          <w:noProof/>
          <w:sz w:val="20"/>
          <w:szCs w:val="20"/>
          <w:lang w:eastAsia="de-DE"/>
        </w:rPr>
        <w:drawing>
          <wp:anchor distT="0" distB="0" distL="114300" distR="114300" simplePos="0" relativeHeight="251658240" behindDoc="1" locked="0" layoutInCell="1" allowOverlap="1" wp14:anchorId="26A8F07B" wp14:editId="3A1E729B">
            <wp:simplePos x="0" y="0"/>
            <wp:positionH relativeFrom="column">
              <wp:posOffset>2438400</wp:posOffset>
            </wp:positionH>
            <wp:positionV relativeFrom="paragraph">
              <wp:posOffset>36195</wp:posOffset>
            </wp:positionV>
            <wp:extent cx="3028950" cy="3545840"/>
            <wp:effectExtent l="0" t="0" r="0" b="0"/>
            <wp:wrapTight wrapText="bothSides">
              <wp:wrapPolygon edited="0">
                <wp:start x="0" y="0"/>
                <wp:lineTo x="0" y="21468"/>
                <wp:lineTo x="21464" y="21468"/>
                <wp:lineTo x="2146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e_25_WTF_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0" cy="3545840"/>
                    </a:xfrm>
                    <a:prstGeom prst="rect">
                      <a:avLst/>
                    </a:prstGeom>
                  </pic:spPr>
                </pic:pic>
              </a:graphicData>
            </a:graphic>
            <wp14:sizeRelH relativeFrom="page">
              <wp14:pctWidth>0</wp14:pctWidth>
            </wp14:sizeRelH>
            <wp14:sizeRelV relativeFrom="page">
              <wp14:pctHeight>0</wp14:pctHeight>
            </wp14:sizeRelV>
          </wp:anchor>
        </w:drawing>
      </w:r>
      <w:r w:rsidR="008275BE" w:rsidRPr="008275BE">
        <w:rPr>
          <w:rFonts w:ascii="Segoe UI" w:hAnsi="Segoe UI" w:cs="Segoe UI"/>
          <w:sz w:val="20"/>
          <w:szCs w:val="20"/>
        </w:rPr>
        <w:t xml:space="preserve">Wahre Raumnutzungskünstler sind Zweitplatzierungen abseits von Regal und Theke, die durch außergewöhnliche Form und Funktion </w:t>
      </w:r>
      <w:proofErr w:type="spellStart"/>
      <w:r w:rsidR="008275BE" w:rsidRPr="008275BE">
        <w:rPr>
          <w:rFonts w:ascii="Segoe UI" w:hAnsi="Segoe UI" w:cs="Segoe UI"/>
          <w:sz w:val="20"/>
          <w:szCs w:val="20"/>
        </w:rPr>
        <w:t>Abverkaufsstärken</w:t>
      </w:r>
      <w:proofErr w:type="spellEnd"/>
      <w:r w:rsidR="008275BE" w:rsidRPr="008275BE">
        <w:rPr>
          <w:rFonts w:ascii="Segoe UI" w:hAnsi="Segoe UI" w:cs="Segoe UI"/>
          <w:sz w:val="20"/>
          <w:szCs w:val="20"/>
        </w:rPr>
        <w:t xml:space="preserve"> ausspielen und nebenbei den Impulskauf forcieren. Bestes aktuelles Beispiel der WTF</w:t>
      </w:r>
      <w:r w:rsidR="008275BE">
        <w:rPr>
          <w:rFonts w:ascii="Segoe UI" w:hAnsi="Segoe UI" w:cs="Segoe UI"/>
          <w:sz w:val="20"/>
          <w:szCs w:val="20"/>
        </w:rPr>
        <w:t>! SHISHARILLO</w:t>
      </w:r>
      <w:r w:rsidR="008275BE" w:rsidRPr="008275BE">
        <w:rPr>
          <w:rFonts w:ascii="Segoe UI" w:hAnsi="Segoe UI" w:cs="Segoe UI"/>
          <w:sz w:val="20"/>
          <w:szCs w:val="20"/>
        </w:rPr>
        <w:t xml:space="preserve"> Bodensteller, </w:t>
      </w:r>
      <w:r w:rsidR="008275BE">
        <w:rPr>
          <w:rFonts w:ascii="Segoe UI" w:hAnsi="Segoe UI" w:cs="Segoe UI"/>
          <w:sz w:val="20"/>
          <w:szCs w:val="20"/>
        </w:rPr>
        <w:t>geschickt platziert und mit allen Aromen bestückt</w:t>
      </w:r>
      <w:r w:rsidR="00522AAC">
        <w:rPr>
          <w:rFonts w:ascii="Segoe UI" w:hAnsi="Segoe UI" w:cs="Segoe UI"/>
          <w:sz w:val="20"/>
          <w:szCs w:val="20"/>
        </w:rPr>
        <w:t>,</w:t>
      </w:r>
      <w:r w:rsidR="008275BE">
        <w:rPr>
          <w:rFonts w:ascii="Segoe UI" w:hAnsi="Segoe UI" w:cs="Segoe UI"/>
          <w:sz w:val="20"/>
          <w:szCs w:val="20"/>
        </w:rPr>
        <w:t xml:space="preserve"> lädt </w:t>
      </w:r>
      <w:r w:rsidR="00522AAC">
        <w:rPr>
          <w:rFonts w:ascii="Segoe UI" w:hAnsi="Segoe UI" w:cs="Segoe UI"/>
          <w:sz w:val="20"/>
          <w:szCs w:val="20"/>
        </w:rPr>
        <w:t xml:space="preserve">er </w:t>
      </w:r>
      <w:r w:rsidR="008275BE">
        <w:rPr>
          <w:rFonts w:ascii="Segoe UI" w:hAnsi="Segoe UI" w:cs="Segoe UI"/>
          <w:sz w:val="20"/>
          <w:szCs w:val="20"/>
        </w:rPr>
        <w:t>zum Zugreifen und Probieren ein.</w:t>
      </w:r>
    </w:p>
    <w:p w:rsidR="008275BE" w:rsidRDefault="00E929D1" w:rsidP="008275BE">
      <w:pPr>
        <w:pStyle w:val="Listenabsatz"/>
        <w:ind w:left="0"/>
        <w:rPr>
          <w:rFonts w:ascii="Segoe UI" w:hAnsi="Segoe UI" w:cs="Segoe UI"/>
          <w:sz w:val="20"/>
          <w:szCs w:val="20"/>
          <w:lang w:eastAsia="de-DE"/>
        </w:rPr>
      </w:pPr>
      <w:r w:rsidRPr="00E929D1">
        <w:rPr>
          <w:rFonts w:ascii="Segoe UI" w:hAnsi="Segoe UI" w:cs="Segoe UI"/>
          <w:sz w:val="20"/>
          <w:szCs w:val="20"/>
        </w:rPr>
        <w:t xml:space="preserve">Alle POS-Lösungen sind zu ordern </w:t>
      </w:r>
      <w:r w:rsidRPr="00E929D1">
        <w:rPr>
          <w:rFonts w:ascii="Segoe UI" w:hAnsi="Segoe UI" w:cs="Segoe UI"/>
          <w:sz w:val="20"/>
          <w:szCs w:val="20"/>
          <w:lang w:eastAsia="de-DE"/>
        </w:rPr>
        <w:t>bei Arnold André direkt unter 05223-163-111 oder beim zuständigen Außendienstmitarbeiter, der zusätzliche Beratung für die optimale Präsentation anbietet.</w:t>
      </w:r>
    </w:p>
    <w:p w:rsidR="005A5F7D" w:rsidRPr="00E929D1" w:rsidRDefault="005A5F7D" w:rsidP="008275BE">
      <w:pPr>
        <w:pStyle w:val="Listenabsatz"/>
        <w:ind w:left="0"/>
        <w:rPr>
          <w:rFonts w:ascii="Segoe UI" w:hAnsi="Segoe UI" w:cs="Segoe UI"/>
          <w:sz w:val="20"/>
          <w:szCs w:val="20"/>
        </w:rPr>
      </w:pPr>
    </w:p>
    <w:p w:rsidR="008275BE" w:rsidRPr="008275BE" w:rsidRDefault="008275BE" w:rsidP="008275BE">
      <w:pPr>
        <w:pStyle w:val="Listenabsatz"/>
        <w:ind w:left="0"/>
        <w:rPr>
          <w:rFonts w:ascii="Segoe UI" w:hAnsi="Segoe UI" w:cs="Segoe UI"/>
          <w:sz w:val="20"/>
          <w:szCs w:val="20"/>
        </w:rPr>
      </w:pPr>
    </w:p>
    <w:p w:rsidR="005D624F" w:rsidRPr="00A44A86" w:rsidRDefault="005D624F" w:rsidP="005D624F">
      <w:pPr>
        <w:rPr>
          <w:rFonts w:ascii="Segoe UI" w:hAnsi="Segoe UI" w:cs="Segoe UI"/>
          <w:sz w:val="20"/>
          <w:szCs w:val="20"/>
        </w:rPr>
      </w:pPr>
      <w:r w:rsidRPr="00A44A86">
        <w:rPr>
          <w:rFonts w:ascii="Segoe UI" w:hAnsi="Segoe UI" w:cs="Segoe UI"/>
          <w:sz w:val="20"/>
          <w:szCs w:val="20"/>
        </w:rPr>
        <w:t xml:space="preserve">Internetpräsenz: </w:t>
      </w:r>
      <w:r w:rsidRPr="00A44A86">
        <w:rPr>
          <w:rFonts w:ascii="Segoe UI" w:hAnsi="Segoe UI" w:cs="Segoe UI"/>
          <w:sz w:val="20"/>
          <w:szCs w:val="20"/>
        </w:rPr>
        <w:br/>
      </w:r>
      <w:r>
        <w:rPr>
          <w:rFonts w:ascii="Segoe UI" w:hAnsi="Segoe UI" w:cs="Segoe UI"/>
          <w:sz w:val="20"/>
          <w:szCs w:val="20"/>
        </w:rPr>
        <w:t>www.arnold-andre.de</w:t>
      </w:r>
    </w:p>
    <w:p w:rsidR="005D624F" w:rsidRPr="00A44A86" w:rsidRDefault="005D624F" w:rsidP="005D624F">
      <w:pPr>
        <w:rPr>
          <w:rFonts w:ascii="Segoe UI" w:hAnsi="Segoe UI" w:cs="Segoe UI"/>
          <w:sz w:val="20"/>
          <w:szCs w:val="20"/>
        </w:rPr>
      </w:pPr>
    </w:p>
    <w:p w:rsidR="005D624F" w:rsidRPr="00A44A86" w:rsidRDefault="005D624F" w:rsidP="005D624F">
      <w:pPr>
        <w:rPr>
          <w:rFonts w:ascii="Segoe UI" w:hAnsi="Segoe UI" w:cs="Segoe UI"/>
          <w:sz w:val="20"/>
          <w:szCs w:val="20"/>
        </w:rPr>
      </w:pPr>
      <w:r w:rsidRPr="00A44A86">
        <w:rPr>
          <w:rFonts w:ascii="Segoe UI" w:hAnsi="Segoe UI" w:cs="Segoe UI"/>
          <w:sz w:val="20"/>
          <w:szCs w:val="20"/>
        </w:rPr>
        <w:t xml:space="preserve">Bünde, im </w:t>
      </w:r>
      <w:r w:rsidR="00522AAC">
        <w:rPr>
          <w:rFonts w:ascii="Segoe UI" w:hAnsi="Segoe UI" w:cs="Segoe UI"/>
          <w:sz w:val="20"/>
          <w:szCs w:val="20"/>
        </w:rPr>
        <w:t>März</w:t>
      </w:r>
      <w:r>
        <w:rPr>
          <w:rFonts w:ascii="Segoe UI" w:hAnsi="Segoe UI" w:cs="Segoe UI"/>
          <w:sz w:val="20"/>
          <w:szCs w:val="20"/>
        </w:rPr>
        <w:t xml:space="preserve"> 2023</w:t>
      </w:r>
    </w:p>
    <w:p w:rsidR="005D624F" w:rsidRPr="00A44A86" w:rsidRDefault="005D624F" w:rsidP="005D624F">
      <w:pPr>
        <w:rPr>
          <w:rFonts w:ascii="Segoe UI" w:hAnsi="Segoe UI" w:cs="Segoe UI"/>
          <w:sz w:val="20"/>
          <w:szCs w:val="20"/>
        </w:rPr>
      </w:pPr>
      <w:r w:rsidRPr="00A44A86">
        <w:rPr>
          <w:rFonts w:ascii="Segoe UI" w:hAnsi="Segoe UI" w:cs="Segoe UI"/>
          <w:b/>
          <w:sz w:val="20"/>
          <w:szCs w:val="20"/>
        </w:rPr>
        <w:t xml:space="preserve">Kontakt: </w:t>
      </w:r>
      <w:r w:rsidRPr="00A44A86">
        <w:rPr>
          <w:rFonts w:ascii="Segoe UI" w:hAnsi="Segoe UI" w:cs="Segoe UI"/>
          <w:b/>
          <w:sz w:val="20"/>
          <w:szCs w:val="20"/>
        </w:rPr>
        <w:br/>
      </w:r>
      <w:r w:rsidRPr="00A44A86">
        <w:rPr>
          <w:rFonts w:ascii="Segoe UI" w:hAnsi="Segoe UI" w:cs="Segoe UI"/>
          <w:sz w:val="20"/>
          <w:szCs w:val="20"/>
        </w:rPr>
        <w:t>Beatriz Dirksen</w:t>
      </w:r>
      <w:r w:rsidRPr="00A44A86">
        <w:rPr>
          <w:rFonts w:ascii="Segoe UI" w:hAnsi="Segoe UI" w:cs="Segoe UI"/>
          <w:sz w:val="20"/>
          <w:szCs w:val="20"/>
        </w:rPr>
        <w:br/>
      </w:r>
      <w:proofErr w:type="spellStart"/>
      <w:r w:rsidRPr="00A44A86">
        <w:rPr>
          <w:rFonts w:ascii="Segoe UI" w:hAnsi="Segoe UI" w:cs="Segoe UI"/>
          <w:sz w:val="20"/>
          <w:szCs w:val="20"/>
        </w:rPr>
        <w:t>Headware</w:t>
      </w:r>
      <w:proofErr w:type="spellEnd"/>
      <w:r w:rsidRPr="00A44A86">
        <w:rPr>
          <w:rFonts w:ascii="Segoe UI" w:hAnsi="Segoe UI" w:cs="Segoe UI"/>
          <w:sz w:val="20"/>
          <w:szCs w:val="20"/>
        </w:rPr>
        <w:t xml:space="preserve"> Agentur für Kommunikation GmbH</w:t>
      </w:r>
      <w:r w:rsidRPr="00A44A86">
        <w:rPr>
          <w:rFonts w:ascii="Segoe UI" w:hAnsi="Segoe UI" w:cs="Segoe UI"/>
          <w:sz w:val="20"/>
          <w:szCs w:val="20"/>
        </w:rPr>
        <w:br/>
        <w:t xml:space="preserve">Tel. 02244-920866 </w:t>
      </w:r>
      <w:r w:rsidRPr="00A44A86">
        <w:rPr>
          <w:rFonts w:ascii="Segoe UI" w:hAnsi="Segoe UI" w:cs="Segoe UI"/>
          <w:sz w:val="20"/>
          <w:szCs w:val="20"/>
        </w:rPr>
        <w:br/>
        <w:t>Fax: 02244-920888</w:t>
      </w:r>
      <w:r w:rsidRPr="00A44A86">
        <w:rPr>
          <w:rFonts w:ascii="Segoe UI" w:hAnsi="Segoe UI" w:cs="Segoe UI"/>
          <w:sz w:val="20"/>
          <w:szCs w:val="20"/>
        </w:rPr>
        <w:br/>
        <w:t>Email: b.dirksen@headware.de</w:t>
      </w:r>
    </w:p>
    <w:p w:rsidR="005D624F" w:rsidRPr="00A44A86" w:rsidRDefault="005D624F" w:rsidP="005D624F">
      <w:pPr>
        <w:rPr>
          <w:rFonts w:ascii="Segoe UI" w:hAnsi="Segoe UI" w:cs="Segoe UI"/>
          <w:sz w:val="20"/>
          <w:szCs w:val="20"/>
        </w:rPr>
      </w:pPr>
    </w:p>
    <w:p w:rsidR="005D624F" w:rsidRDefault="005D624F" w:rsidP="005D624F">
      <w:pPr>
        <w:rPr>
          <w:rFonts w:ascii="Segoe UI" w:hAnsi="Segoe UI" w:cs="Segoe UI"/>
          <w:sz w:val="20"/>
          <w:szCs w:val="20"/>
        </w:rPr>
      </w:pPr>
    </w:p>
    <w:p w:rsidR="00E929D1" w:rsidRDefault="00E929D1" w:rsidP="005D624F">
      <w:pPr>
        <w:rPr>
          <w:rFonts w:ascii="Segoe UI" w:hAnsi="Segoe UI" w:cs="Segoe UI"/>
          <w:sz w:val="20"/>
          <w:szCs w:val="20"/>
        </w:rPr>
      </w:pPr>
    </w:p>
    <w:p w:rsidR="00E929D1" w:rsidRDefault="00E929D1" w:rsidP="005D624F">
      <w:pPr>
        <w:rPr>
          <w:rFonts w:ascii="Segoe UI" w:hAnsi="Segoe UI" w:cs="Segoe UI"/>
          <w:sz w:val="20"/>
          <w:szCs w:val="20"/>
        </w:rPr>
      </w:pPr>
    </w:p>
    <w:p w:rsidR="00E929D1" w:rsidRDefault="00E929D1" w:rsidP="005D624F">
      <w:pPr>
        <w:rPr>
          <w:rFonts w:ascii="Segoe UI" w:hAnsi="Segoe UI" w:cs="Segoe UI"/>
          <w:sz w:val="20"/>
          <w:szCs w:val="20"/>
        </w:rPr>
      </w:pPr>
    </w:p>
    <w:p w:rsidR="00E929D1" w:rsidRDefault="00E929D1" w:rsidP="005D624F">
      <w:pPr>
        <w:rPr>
          <w:rFonts w:ascii="Segoe UI" w:hAnsi="Segoe UI" w:cs="Segoe UI"/>
          <w:sz w:val="20"/>
          <w:szCs w:val="20"/>
        </w:rPr>
      </w:pPr>
    </w:p>
    <w:p w:rsidR="00E929D1" w:rsidRDefault="00E929D1" w:rsidP="005D624F">
      <w:pPr>
        <w:rPr>
          <w:rFonts w:ascii="Segoe UI" w:hAnsi="Segoe UI" w:cs="Segoe UI"/>
          <w:sz w:val="20"/>
          <w:szCs w:val="20"/>
        </w:rPr>
      </w:pPr>
    </w:p>
    <w:p w:rsidR="00E929D1" w:rsidRDefault="00E929D1" w:rsidP="005D624F">
      <w:pPr>
        <w:rPr>
          <w:rFonts w:ascii="Segoe UI" w:hAnsi="Segoe UI" w:cs="Segoe UI"/>
          <w:sz w:val="20"/>
          <w:szCs w:val="20"/>
        </w:rPr>
      </w:pPr>
    </w:p>
    <w:p w:rsidR="00E929D1" w:rsidRDefault="00E929D1" w:rsidP="005D624F">
      <w:pPr>
        <w:rPr>
          <w:rFonts w:ascii="Segoe UI" w:hAnsi="Segoe UI" w:cs="Segoe UI"/>
          <w:sz w:val="20"/>
          <w:szCs w:val="20"/>
        </w:rPr>
      </w:pPr>
    </w:p>
    <w:p w:rsidR="00E929D1" w:rsidRDefault="00E929D1" w:rsidP="005D624F">
      <w:pPr>
        <w:rPr>
          <w:rFonts w:ascii="Segoe UI" w:hAnsi="Segoe UI" w:cs="Segoe UI"/>
          <w:sz w:val="20"/>
          <w:szCs w:val="20"/>
        </w:rPr>
      </w:pPr>
    </w:p>
    <w:p w:rsidR="00E929D1" w:rsidRDefault="00E929D1" w:rsidP="005D624F">
      <w:pPr>
        <w:rPr>
          <w:rFonts w:ascii="Segoe UI" w:hAnsi="Segoe UI" w:cs="Segoe UI"/>
          <w:sz w:val="20"/>
          <w:szCs w:val="20"/>
        </w:rPr>
      </w:pPr>
    </w:p>
    <w:p w:rsidR="00E929D1" w:rsidRDefault="00E929D1" w:rsidP="005D624F">
      <w:pPr>
        <w:rPr>
          <w:rFonts w:ascii="Segoe UI" w:hAnsi="Segoe UI" w:cs="Segoe UI"/>
          <w:sz w:val="20"/>
          <w:szCs w:val="20"/>
        </w:rPr>
      </w:pPr>
    </w:p>
    <w:p w:rsidR="007F289B" w:rsidRDefault="007F289B" w:rsidP="005D624F">
      <w:pPr>
        <w:rPr>
          <w:rFonts w:ascii="Segoe UI" w:hAnsi="Segoe UI" w:cs="Segoe UI"/>
          <w:sz w:val="20"/>
          <w:szCs w:val="20"/>
        </w:rPr>
      </w:pPr>
    </w:p>
    <w:p w:rsidR="007F289B" w:rsidRDefault="007F289B" w:rsidP="005D624F">
      <w:pPr>
        <w:rPr>
          <w:rFonts w:ascii="Segoe UI" w:hAnsi="Segoe UI" w:cs="Segoe UI"/>
          <w:sz w:val="20"/>
          <w:szCs w:val="20"/>
        </w:rPr>
      </w:pPr>
    </w:p>
    <w:p w:rsidR="00E929D1" w:rsidRDefault="00E929D1" w:rsidP="005D624F">
      <w:pPr>
        <w:rPr>
          <w:rFonts w:ascii="Segoe UI" w:hAnsi="Segoe UI" w:cs="Segoe UI"/>
          <w:sz w:val="20"/>
          <w:szCs w:val="20"/>
        </w:rPr>
      </w:pPr>
    </w:p>
    <w:p w:rsidR="00E929D1" w:rsidRPr="00A44A86" w:rsidRDefault="00E929D1" w:rsidP="005D624F">
      <w:pPr>
        <w:rPr>
          <w:rFonts w:ascii="Segoe UI" w:hAnsi="Segoe UI" w:cs="Segoe UI"/>
          <w:sz w:val="20"/>
          <w:szCs w:val="20"/>
        </w:rPr>
      </w:pPr>
    </w:p>
    <w:p w:rsidR="005D624F" w:rsidRPr="00E929D1" w:rsidRDefault="005D624F" w:rsidP="00E929D1">
      <w:pPr>
        <w:spacing w:before="100" w:beforeAutospacing="1" w:after="100" w:afterAutospacing="1" w:line="240" w:lineRule="auto"/>
        <w:rPr>
          <w:rFonts w:ascii="Segoe UI" w:eastAsia="Times New Roman" w:hAnsi="Segoe UI" w:cs="Segoe UI"/>
          <w:b/>
          <w:sz w:val="20"/>
          <w:szCs w:val="20"/>
          <w:lang w:eastAsia="de-DE"/>
        </w:rPr>
      </w:pPr>
      <w:r w:rsidRPr="00A44A86">
        <w:rPr>
          <w:rFonts w:ascii="Segoe UI" w:eastAsia="Times New Roman" w:hAnsi="Segoe UI" w:cs="Segoe UI"/>
          <w:b/>
          <w:sz w:val="20"/>
          <w:szCs w:val="20"/>
          <w:lang w:eastAsia="de-DE"/>
        </w:rPr>
        <w:t>Arnold André</w:t>
      </w:r>
      <w:r w:rsidRPr="00A44A86">
        <w:rPr>
          <w:rFonts w:ascii="Segoe UI" w:eastAsia="Times New Roman" w:hAnsi="Segoe UI" w:cs="Segoe UI"/>
          <w:b/>
          <w:sz w:val="20"/>
          <w:szCs w:val="20"/>
          <w:lang w:eastAsia="de-DE"/>
        </w:rPr>
        <w:br/>
      </w:r>
      <w:r w:rsidRPr="00A44A86">
        <w:rPr>
          <w:rFonts w:ascii="Segoe UI" w:eastAsia="Times New Roman" w:hAnsi="Segoe UI" w:cs="Segoe UI"/>
          <w:sz w:val="20"/>
          <w:szCs w:val="20"/>
          <w:lang w:eastAsia="de-DE"/>
        </w:rPr>
        <w:t xml:space="preserve">Das Familien-Unternehmen mit Sitz im ostwestfälischen Bünde ist Deutschlands größter Zigarrenhersteller. Zum Portfolio gehören weltbekannte Marken wie Handelsgold, Clubmaster und WTF! </w:t>
      </w:r>
      <w:proofErr w:type="spellStart"/>
      <w:r w:rsidRPr="00A44A86">
        <w:rPr>
          <w:rFonts w:ascii="Segoe UI" w:eastAsia="Times New Roman" w:hAnsi="Segoe UI" w:cs="Segoe UI"/>
          <w:sz w:val="20"/>
          <w:szCs w:val="20"/>
          <w:lang w:eastAsia="de-DE"/>
        </w:rPr>
        <w:t>Shisharillo</w:t>
      </w:r>
      <w:proofErr w:type="spellEnd"/>
      <w:r w:rsidRPr="00A44A86">
        <w:rPr>
          <w:rFonts w:ascii="Segoe UI" w:eastAsia="Times New Roman" w:hAnsi="Segoe UI" w:cs="Segoe UI"/>
          <w:sz w:val="20"/>
          <w:szCs w:val="20"/>
          <w:lang w:eastAsia="de-DE"/>
        </w:rPr>
        <w:t xml:space="preserve">, oder die hochwertigen, eigenen </w:t>
      </w:r>
      <w:proofErr w:type="spellStart"/>
      <w:r w:rsidRPr="00A44A86">
        <w:rPr>
          <w:rFonts w:ascii="Segoe UI" w:eastAsia="Times New Roman" w:hAnsi="Segoe UI" w:cs="Segoe UI"/>
          <w:sz w:val="20"/>
          <w:szCs w:val="20"/>
          <w:lang w:eastAsia="de-DE"/>
        </w:rPr>
        <w:t>Longfiller</w:t>
      </w:r>
      <w:proofErr w:type="spellEnd"/>
      <w:r w:rsidRPr="00A44A86">
        <w:rPr>
          <w:rFonts w:ascii="Segoe UI" w:eastAsia="Times New Roman" w:hAnsi="Segoe UI" w:cs="Segoe UI"/>
          <w:sz w:val="20"/>
          <w:szCs w:val="20"/>
          <w:lang w:eastAsia="de-DE"/>
        </w:rPr>
        <w:t xml:space="preserve">-Marken Carlos André, </w:t>
      </w:r>
      <w:proofErr w:type="spellStart"/>
      <w:r w:rsidRPr="00A44A86">
        <w:rPr>
          <w:rFonts w:ascii="Segoe UI" w:eastAsia="Times New Roman" w:hAnsi="Segoe UI" w:cs="Segoe UI"/>
          <w:sz w:val="20"/>
          <w:szCs w:val="20"/>
          <w:lang w:eastAsia="de-DE"/>
        </w:rPr>
        <w:t>Parcero</w:t>
      </w:r>
      <w:proofErr w:type="spellEnd"/>
      <w:r w:rsidRPr="00A44A86">
        <w:rPr>
          <w:rFonts w:ascii="Segoe UI" w:eastAsia="Times New Roman" w:hAnsi="Segoe UI" w:cs="Segoe UI"/>
          <w:sz w:val="20"/>
          <w:szCs w:val="20"/>
          <w:lang w:eastAsia="de-DE"/>
        </w:rPr>
        <w:t xml:space="preserve">, </w:t>
      </w:r>
      <w:proofErr w:type="spellStart"/>
      <w:r w:rsidRPr="00A44A86">
        <w:rPr>
          <w:rFonts w:ascii="Segoe UI" w:eastAsia="Times New Roman" w:hAnsi="Segoe UI" w:cs="Segoe UI"/>
          <w:sz w:val="20"/>
          <w:szCs w:val="20"/>
          <w:lang w:eastAsia="de-DE"/>
        </w:rPr>
        <w:t>Montosa</w:t>
      </w:r>
      <w:proofErr w:type="spellEnd"/>
      <w:r w:rsidRPr="00A44A86">
        <w:rPr>
          <w:rFonts w:ascii="Segoe UI" w:eastAsia="Times New Roman" w:hAnsi="Segoe UI" w:cs="Segoe UI"/>
          <w:sz w:val="20"/>
          <w:szCs w:val="20"/>
          <w:lang w:eastAsia="de-DE"/>
        </w:rPr>
        <w:t xml:space="preserve"> und </w:t>
      </w:r>
      <w:proofErr w:type="spellStart"/>
      <w:r w:rsidRPr="00A44A86">
        <w:rPr>
          <w:rFonts w:ascii="Segoe UI" w:eastAsia="Times New Roman" w:hAnsi="Segoe UI" w:cs="Segoe UI"/>
          <w:sz w:val="20"/>
          <w:szCs w:val="20"/>
          <w:lang w:eastAsia="de-DE"/>
        </w:rPr>
        <w:t>Buena</w:t>
      </w:r>
      <w:proofErr w:type="spellEnd"/>
      <w:r w:rsidRPr="00A44A86">
        <w:rPr>
          <w:rFonts w:ascii="Segoe UI" w:eastAsia="Times New Roman" w:hAnsi="Segoe UI" w:cs="Segoe UI"/>
          <w:sz w:val="20"/>
          <w:szCs w:val="20"/>
          <w:lang w:eastAsia="de-DE"/>
        </w:rPr>
        <w:t xml:space="preserve"> Vista. Neben dem weiteren deutschen Standort im niedersächsischen </w:t>
      </w:r>
      <w:proofErr w:type="spellStart"/>
      <w:r w:rsidRPr="00A44A86">
        <w:rPr>
          <w:rFonts w:ascii="Segoe UI" w:eastAsia="Times New Roman" w:hAnsi="Segoe UI" w:cs="Segoe UI"/>
          <w:sz w:val="20"/>
          <w:szCs w:val="20"/>
          <w:lang w:eastAsia="de-DE"/>
        </w:rPr>
        <w:t>Königslutter</w:t>
      </w:r>
      <w:proofErr w:type="spellEnd"/>
      <w:r w:rsidRPr="00A44A86">
        <w:rPr>
          <w:rFonts w:ascii="Segoe UI" w:eastAsia="Times New Roman" w:hAnsi="Segoe UI" w:cs="Segoe UI"/>
          <w:sz w:val="20"/>
          <w:szCs w:val="20"/>
          <w:lang w:eastAsia="de-DE"/>
        </w:rPr>
        <w:t xml:space="preserve"> verfügt Arnold André über Unternehmen in Frankreich und Portugal sowie ein Werk in der Dominikanischen Republik für die Fertigung von Premiumzigarren und die Veredelung von Tabakdeckblättern. Die Produkte werden weltweit in über 80 Ländern vermarktet. Arnold André wurde 1817 gegründet und ist mittlerweile in der 7. Generation im Familienbesitz. Das Unternehmen beschäftigt international 850 Mitarbeiter</w:t>
      </w:r>
      <w:r w:rsidR="007F289B">
        <w:rPr>
          <w:rFonts w:ascii="Segoe UI" w:eastAsia="Times New Roman" w:hAnsi="Segoe UI" w:cs="Segoe UI"/>
          <w:sz w:val="20"/>
          <w:szCs w:val="20"/>
          <w:lang w:eastAsia="de-DE"/>
        </w:rPr>
        <w:t>.</w:t>
      </w:r>
    </w:p>
    <w:sectPr w:rsidR="005D624F" w:rsidRPr="00E929D1" w:rsidSect="007F289B">
      <w:pgSz w:w="11906" w:h="16838"/>
      <w:pgMar w:top="1134" w:right="1418" w:bottom="1134" w:left="283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5E7" w:rsidRDefault="005D4D24">
      <w:pPr>
        <w:spacing w:after="0" w:line="240" w:lineRule="auto"/>
      </w:pPr>
      <w:r>
        <w:separator/>
      </w:r>
    </w:p>
  </w:endnote>
  <w:endnote w:type="continuationSeparator" w:id="0">
    <w:p w:rsidR="00B305E7" w:rsidRDefault="005D4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5E7" w:rsidRDefault="005D4D24">
      <w:pPr>
        <w:spacing w:after="0" w:line="240" w:lineRule="auto"/>
      </w:pPr>
      <w:r>
        <w:rPr>
          <w:color w:val="000000"/>
        </w:rPr>
        <w:separator/>
      </w:r>
    </w:p>
  </w:footnote>
  <w:footnote w:type="continuationSeparator" w:id="0">
    <w:p w:rsidR="00B305E7" w:rsidRDefault="005D4D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71686A"/>
    <w:multiLevelType w:val="multilevel"/>
    <w:tmpl w:val="F6861B54"/>
    <w:styleLink w:val="WWNum2"/>
    <w:lvl w:ilvl="0">
      <w:start w:val="1"/>
      <w:numFmt w:val="upp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
    <w:nsid w:val="599863EB"/>
    <w:multiLevelType w:val="multilevel"/>
    <w:tmpl w:val="0A5A6210"/>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1"/>
  </w:num>
  <w:num w:numId="2">
    <w:abstractNumId w:val="0"/>
  </w:num>
  <w:num w:numId="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30604F"/>
    <w:rsid w:val="00071D38"/>
    <w:rsid w:val="0007756E"/>
    <w:rsid w:val="000A6BD0"/>
    <w:rsid w:val="001171D4"/>
    <w:rsid w:val="00135868"/>
    <w:rsid w:val="001945AF"/>
    <w:rsid w:val="00244F25"/>
    <w:rsid w:val="00302395"/>
    <w:rsid w:val="0030604F"/>
    <w:rsid w:val="003301DA"/>
    <w:rsid w:val="003A0953"/>
    <w:rsid w:val="003F48E9"/>
    <w:rsid w:val="004507E6"/>
    <w:rsid w:val="0046059D"/>
    <w:rsid w:val="004876DE"/>
    <w:rsid w:val="004B178E"/>
    <w:rsid w:val="004B213C"/>
    <w:rsid w:val="004E71C3"/>
    <w:rsid w:val="0052273B"/>
    <w:rsid w:val="00522AAC"/>
    <w:rsid w:val="00593091"/>
    <w:rsid w:val="005A5F7D"/>
    <w:rsid w:val="005D4D24"/>
    <w:rsid w:val="005D624F"/>
    <w:rsid w:val="0060116B"/>
    <w:rsid w:val="00635DB4"/>
    <w:rsid w:val="006A29B8"/>
    <w:rsid w:val="006D4D69"/>
    <w:rsid w:val="006F561F"/>
    <w:rsid w:val="0075695C"/>
    <w:rsid w:val="007950AC"/>
    <w:rsid w:val="007F289B"/>
    <w:rsid w:val="00805C0D"/>
    <w:rsid w:val="008275BE"/>
    <w:rsid w:val="00833124"/>
    <w:rsid w:val="0088797D"/>
    <w:rsid w:val="008A74BB"/>
    <w:rsid w:val="008E4648"/>
    <w:rsid w:val="0099655E"/>
    <w:rsid w:val="009D7D4A"/>
    <w:rsid w:val="009E33C4"/>
    <w:rsid w:val="00A675B0"/>
    <w:rsid w:val="00A8359D"/>
    <w:rsid w:val="00AF4966"/>
    <w:rsid w:val="00B02647"/>
    <w:rsid w:val="00B305E7"/>
    <w:rsid w:val="00B80A3F"/>
    <w:rsid w:val="00B81EFC"/>
    <w:rsid w:val="00C16477"/>
    <w:rsid w:val="00C316E3"/>
    <w:rsid w:val="00C511C1"/>
    <w:rsid w:val="00C74125"/>
    <w:rsid w:val="00C77594"/>
    <w:rsid w:val="00C91591"/>
    <w:rsid w:val="00CA4500"/>
    <w:rsid w:val="00D0440A"/>
    <w:rsid w:val="00D21674"/>
    <w:rsid w:val="00D35BD5"/>
    <w:rsid w:val="00DE761A"/>
    <w:rsid w:val="00DF303F"/>
    <w:rsid w:val="00E07CC2"/>
    <w:rsid w:val="00E62B32"/>
    <w:rsid w:val="00E929D1"/>
    <w:rsid w:val="00ED56D1"/>
    <w:rsid w:val="00EE1DCD"/>
    <w:rsid w:val="00EE618E"/>
    <w:rsid w:val="00F21F0B"/>
    <w:rsid w:val="00FC2168"/>
    <w:rsid w:val="00FC2FB3"/>
    <w:rsid w:val="00FF34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F"/>
        <w:kern w:val="3"/>
        <w:sz w:val="22"/>
        <w:szCs w:val="22"/>
        <w:lang w:val="de-DE"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widowControl/>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e">
    <w:name w:val="List"/>
    <w:basedOn w:val="Textbody"/>
    <w:rPr>
      <w:rFonts w:cs="Arial"/>
    </w:rPr>
  </w:style>
  <w:style w:type="paragraph" w:styleId="Beschriftung">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Sprechblasentext">
    <w:name w:val="Balloon Text"/>
    <w:basedOn w:val="Standard"/>
    <w:pPr>
      <w:spacing w:after="0" w:line="240" w:lineRule="auto"/>
    </w:pPr>
    <w:rPr>
      <w:rFonts w:ascii="Tahoma" w:hAnsi="Tahoma" w:cs="Tahoma"/>
      <w:sz w:val="16"/>
      <w:szCs w:val="16"/>
    </w:rPr>
  </w:style>
  <w:style w:type="paragraph" w:styleId="Listenabsatz">
    <w:name w:val="List Paragraph"/>
    <w:basedOn w:val="Standard"/>
    <w:pPr>
      <w:ind w:left="720"/>
    </w:pPr>
  </w:style>
  <w:style w:type="character" w:customStyle="1" w:styleId="SprechblasentextZchn">
    <w:name w:val="Sprechblasentext Zchn"/>
    <w:basedOn w:val="Absatz-Standardschriftart"/>
    <w:rPr>
      <w:rFonts w:ascii="Tahoma" w:hAnsi="Tahoma" w:cs="Tahoma"/>
      <w:sz w:val="16"/>
      <w:szCs w:val="16"/>
    </w:rPr>
  </w:style>
  <w:style w:type="numbering" w:customStyle="1" w:styleId="WWNum1">
    <w:name w:val="WWNum1"/>
    <w:basedOn w:val="KeineListe"/>
    <w:pPr>
      <w:numPr>
        <w:numId w:val="1"/>
      </w:numPr>
    </w:pPr>
  </w:style>
  <w:style w:type="numbering" w:customStyle="1" w:styleId="WWNum2">
    <w:name w:val="WWNum2"/>
    <w:basedOn w:val="KeineListe"/>
    <w:pPr>
      <w:numPr>
        <w:numId w:val="2"/>
      </w:numPr>
    </w:pPr>
  </w:style>
  <w:style w:type="character" w:styleId="Kommentarzeichen">
    <w:name w:val="annotation reference"/>
    <w:basedOn w:val="Absatz-Standardschriftart"/>
    <w:uiPriority w:val="99"/>
    <w:semiHidden/>
    <w:unhideWhenUsed/>
    <w:rsid w:val="00FC2168"/>
    <w:rPr>
      <w:sz w:val="16"/>
      <w:szCs w:val="16"/>
    </w:rPr>
  </w:style>
  <w:style w:type="paragraph" w:styleId="Kommentartext">
    <w:name w:val="annotation text"/>
    <w:basedOn w:val="Standard"/>
    <w:link w:val="KommentartextZchn"/>
    <w:uiPriority w:val="99"/>
    <w:semiHidden/>
    <w:unhideWhenUsed/>
    <w:rsid w:val="00FC216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C2168"/>
    <w:rPr>
      <w:sz w:val="20"/>
      <w:szCs w:val="20"/>
    </w:rPr>
  </w:style>
  <w:style w:type="paragraph" w:styleId="Kommentarthema">
    <w:name w:val="annotation subject"/>
    <w:basedOn w:val="Kommentartext"/>
    <w:next w:val="Kommentartext"/>
    <w:link w:val="KommentarthemaZchn"/>
    <w:uiPriority w:val="99"/>
    <w:semiHidden/>
    <w:unhideWhenUsed/>
    <w:rsid w:val="00FC2168"/>
    <w:rPr>
      <w:b/>
      <w:bCs/>
    </w:rPr>
  </w:style>
  <w:style w:type="character" w:customStyle="1" w:styleId="KommentarthemaZchn">
    <w:name w:val="Kommentarthema Zchn"/>
    <w:basedOn w:val="KommentartextZchn"/>
    <w:link w:val="Kommentarthema"/>
    <w:uiPriority w:val="99"/>
    <w:semiHidden/>
    <w:rsid w:val="00FC216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F"/>
        <w:kern w:val="3"/>
        <w:sz w:val="22"/>
        <w:szCs w:val="22"/>
        <w:lang w:val="de-DE"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widowControl/>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e">
    <w:name w:val="List"/>
    <w:basedOn w:val="Textbody"/>
    <w:rPr>
      <w:rFonts w:cs="Arial"/>
    </w:rPr>
  </w:style>
  <w:style w:type="paragraph" w:styleId="Beschriftung">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Sprechblasentext">
    <w:name w:val="Balloon Text"/>
    <w:basedOn w:val="Standard"/>
    <w:pPr>
      <w:spacing w:after="0" w:line="240" w:lineRule="auto"/>
    </w:pPr>
    <w:rPr>
      <w:rFonts w:ascii="Tahoma" w:hAnsi="Tahoma" w:cs="Tahoma"/>
      <w:sz w:val="16"/>
      <w:szCs w:val="16"/>
    </w:rPr>
  </w:style>
  <w:style w:type="paragraph" w:styleId="Listenabsatz">
    <w:name w:val="List Paragraph"/>
    <w:basedOn w:val="Standard"/>
    <w:pPr>
      <w:ind w:left="720"/>
    </w:pPr>
  </w:style>
  <w:style w:type="character" w:customStyle="1" w:styleId="SprechblasentextZchn">
    <w:name w:val="Sprechblasentext Zchn"/>
    <w:basedOn w:val="Absatz-Standardschriftart"/>
    <w:rPr>
      <w:rFonts w:ascii="Tahoma" w:hAnsi="Tahoma" w:cs="Tahoma"/>
      <w:sz w:val="16"/>
      <w:szCs w:val="16"/>
    </w:rPr>
  </w:style>
  <w:style w:type="numbering" w:customStyle="1" w:styleId="WWNum1">
    <w:name w:val="WWNum1"/>
    <w:basedOn w:val="KeineListe"/>
    <w:pPr>
      <w:numPr>
        <w:numId w:val="1"/>
      </w:numPr>
    </w:pPr>
  </w:style>
  <w:style w:type="numbering" w:customStyle="1" w:styleId="WWNum2">
    <w:name w:val="WWNum2"/>
    <w:basedOn w:val="KeineListe"/>
    <w:pPr>
      <w:numPr>
        <w:numId w:val="2"/>
      </w:numPr>
    </w:pPr>
  </w:style>
  <w:style w:type="character" w:styleId="Kommentarzeichen">
    <w:name w:val="annotation reference"/>
    <w:basedOn w:val="Absatz-Standardschriftart"/>
    <w:uiPriority w:val="99"/>
    <w:semiHidden/>
    <w:unhideWhenUsed/>
    <w:rsid w:val="00FC2168"/>
    <w:rPr>
      <w:sz w:val="16"/>
      <w:szCs w:val="16"/>
    </w:rPr>
  </w:style>
  <w:style w:type="paragraph" w:styleId="Kommentartext">
    <w:name w:val="annotation text"/>
    <w:basedOn w:val="Standard"/>
    <w:link w:val="KommentartextZchn"/>
    <w:uiPriority w:val="99"/>
    <w:semiHidden/>
    <w:unhideWhenUsed/>
    <w:rsid w:val="00FC216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C2168"/>
    <w:rPr>
      <w:sz w:val="20"/>
      <w:szCs w:val="20"/>
    </w:rPr>
  </w:style>
  <w:style w:type="paragraph" w:styleId="Kommentarthema">
    <w:name w:val="annotation subject"/>
    <w:basedOn w:val="Kommentartext"/>
    <w:next w:val="Kommentartext"/>
    <w:link w:val="KommentarthemaZchn"/>
    <w:uiPriority w:val="99"/>
    <w:semiHidden/>
    <w:unhideWhenUsed/>
    <w:rsid w:val="00FC2168"/>
    <w:rPr>
      <w:b/>
      <w:bCs/>
    </w:rPr>
  </w:style>
  <w:style w:type="character" w:customStyle="1" w:styleId="KommentarthemaZchn">
    <w:name w:val="Kommentarthema Zchn"/>
    <w:basedOn w:val="KommentartextZchn"/>
    <w:link w:val="Kommentarthema"/>
    <w:uiPriority w:val="99"/>
    <w:semiHidden/>
    <w:rsid w:val="00FC216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695</Words>
  <Characters>4382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Reuter</dc:creator>
  <cp:lastModifiedBy>Dierksen</cp:lastModifiedBy>
  <cp:revision>21</cp:revision>
  <cp:lastPrinted>2023-03-08T10:31:00Z</cp:lastPrinted>
  <dcterms:created xsi:type="dcterms:W3CDTF">2023-02-06T09:26:00Z</dcterms:created>
  <dcterms:modified xsi:type="dcterms:W3CDTF">2023-03-08T10:32:00Z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