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00FF8" w14:textId="4FA1940E" w:rsidR="00A70320" w:rsidRDefault="00A70320" w:rsidP="0036521F">
      <w:r>
        <w:rPr>
          <w:rFonts w:ascii="Avenir Next" w:eastAsia="Times New Roman" w:hAnsi="Avenir Next" w:cs="Times New Roman"/>
          <w:noProof/>
          <w:color w:val="212121"/>
          <w:kern w:val="0"/>
          <w:sz w:val="22"/>
          <w:szCs w:val="22"/>
          <w:lang w:eastAsia="de-DE"/>
        </w:rPr>
        <w:drawing>
          <wp:inline distT="0" distB="0" distL="0" distR="0" wp14:anchorId="04B9BAAD" wp14:editId="643B2D4D">
            <wp:extent cx="3118351" cy="972766"/>
            <wp:effectExtent l="0" t="0" r="0" b="5715"/>
            <wp:docPr id="1663606197" name="Grafik 1" descr="Ein Bild, das Text, Schrift, weiß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06197" name="Grafik 1" descr="Ein Bild, das Text, Schrift, weiß, Design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62" cy="10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8BC4" w14:textId="77777777" w:rsidR="00A70320" w:rsidRDefault="00A70320" w:rsidP="0036521F"/>
    <w:p w14:paraId="06BDF043" w14:textId="77777777" w:rsidR="00A70320" w:rsidRDefault="00A70320" w:rsidP="0036521F"/>
    <w:p w14:paraId="212F1801" w14:textId="3A17EFF2" w:rsidR="00A70320" w:rsidRPr="00A70320" w:rsidRDefault="00A70320" w:rsidP="0036521F">
      <w:pPr>
        <w:rPr>
          <w:rFonts w:ascii="Avenir Next" w:hAnsi="Avenir Nex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0320">
        <w:rPr>
          <w:rFonts w:ascii="Avenir Next" w:hAnsi="Avenir Next"/>
        </w:rPr>
        <w:t xml:space="preserve">Rheda-Wiedenbrück, den </w:t>
      </w:r>
      <w:r w:rsidR="0006396C">
        <w:rPr>
          <w:rFonts w:ascii="Avenir Next" w:hAnsi="Avenir Next"/>
        </w:rPr>
        <w:t>24</w:t>
      </w:r>
      <w:r w:rsidRPr="00A70320">
        <w:rPr>
          <w:rFonts w:ascii="Avenir Next" w:hAnsi="Avenir Next"/>
        </w:rPr>
        <w:t>. April 2025</w:t>
      </w:r>
    </w:p>
    <w:p w14:paraId="15464E2C" w14:textId="77777777" w:rsidR="00A70320" w:rsidRPr="00A70320" w:rsidRDefault="00A70320" w:rsidP="0036521F">
      <w:pPr>
        <w:rPr>
          <w:rFonts w:ascii="Avenir Next" w:hAnsi="Avenir Next"/>
          <w:u w:val="single"/>
        </w:rPr>
      </w:pPr>
    </w:p>
    <w:p w14:paraId="1D876C78" w14:textId="77777777" w:rsidR="00A70320" w:rsidRPr="00A70320" w:rsidRDefault="00A70320" w:rsidP="0036521F">
      <w:pPr>
        <w:rPr>
          <w:rFonts w:ascii="Avenir Next" w:hAnsi="Avenir Next"/>
          <w:u w:val="single"/>
        </w:rPr>
      </w:pPr>
    </w:p>
    <w:p w14:paraId="252FDF25" w14:textId="4531AB5A" w:rsidR="0036521F" w:rsidRPr="00A70320" w:rsidRDefault="00A70320" w:rsidP="0036521F">
      <w:pPr>
        <w:rPr>
          <w:rFonts w:ascii="Avenir Next" w:hAnsi="Avenir Next"/>
          <w:u w:val="single"/>
        </w:rPr>
      </w:pPr>
      <w:r w:rsidRPr="00A70320">
        <w:rPr>
          <w:rFonts w:ascii="Avenir Next" w:hAnsi="Avenir Next"/>
          <w:u w:val="single"/>
        </w:rPr>
        <w:t>Pressemitteilung</w:t>
      </w:r>
    </w:p>
    <w:p w14:paraId="73EA4F70" w14:textId="77777777" w:rsidR="00A70320" w:rsidRPr="00A70320" w:rsidRDefault="00A70320" w:rsidP="00A70320">
      <w:pPr>
        <w:rPr>
          <w:rFonts w:ascii="Avenir Next" w:hAnsi="Avenir Next"/>
          <w:b/>
          <w:bCs/>
        </w:rPr>
      </w:pPr>
    </w:p>
    <w:p w14:paraId="647B09FC" w14:textId="77777777" w:rsidR="0006396C" w:rsidRPr="00260A90" w:rsidRDefault="0006396C" w:rsidP="0006396C">
      <w:pPr>
        <w:spacing w:before="100" w:beforeAutospacing="1" w:after="100" w:afterAutospacing="1"/>
        <w:rPr>
          <w:rFonts w:ascii="Avenir Next" w:eastAsia="Times New Roman" w:hAnsi="Avenir Next" w:cs="Times New Roman"/>
          <w:kern w:val="0"/>
          <w:lang w:eastAsia="de-DE"/>
          <w14:ligatures w14:val="none"/>
        </w:rPr>
      </w:pPr>
      <w:r w:rsidRPr="00260A90">
        <w:rPr>
          <w:rFonts w:ascii="Avenir Next" w:eastAsia="Times New Roman" w:hAnsi="Avenir Next" w:cs="Times New Roman"/>
          <w:b/>
          <w:bCs/>
          <w:kern w:val="0"/>
          <w:lang w:eastAsia="de-DE"/>
          <w14:ligatures w14:val="none"/>
        </w:rPr>
        <w:t>Branchentreff kurz vor Ostern</w:t>
      </w:r>
    </w:p>
    <w:p w14:paraId="38904703" w14:textId="70DA3BE2" w:rsidR="0036521F" w:rsidRPr="00A70320" w:rsidRDefault="0006396C" w:rsidP="0036521F">
      <w:pPr>
        <w:rPr>
          <w:rFonts w:ascii="Avenir Next" w:hAnsi="Avenir Next"/>
          <w:b/>
          <w:bCs/>
          <w:sz w:val="40"/>
          <w:szCs w:val="40"/>
        </w:rPr>
      </w:pPr>
      <w:r w:rsidRPr="0006396C">
        <w:rPr>
          <w:rFonts w:ascii="Avenir Next" w:hAnsi="Avenir Next"/>
          <w:b/>
          <w:bCs/>
          <w:sz w:val="40"/>
          <w:szCs w:val="40"/>
        </w:rPr>
        <w:t>MÖBELMEILE FRÜHJAHR geht auch 2026 wieder ins Rennen</w:t>
      </w:r>
    </w:p>
    <w:p w14:paraId="5939F086" w14:textId="77777777" w:rsidR="0036521F" w:rsidRPr="00A70320" w:rsidRDefault="0036521F" w:rsidP="0036521F">
      <w:pPr>
        <w:rPr>
          <w:rFonts w:ascii="Avenir Next" w:hAnsi="Avenir Next"/>
        </w:rPr>
      </w:pPr>
    </w:p>
    <w:p w14:paraId="03B366F6" w14:textId="77777777" w:rsidR="00E32B47" w:rsidRPr="00E32B47" w:rsidRDefault="00E32B47" w:rsidP="00E32B47">
      <w:pPr>
        <w:spacing w:before="100" w:beforeAutospacing="1" w:after="100" w:afterAutospacing="1"/>
        <w:rPr>
          <w:rFonts w:ascii="Avenir Next" w:eastAsia="Times New Roman" w:hAnsi="Avenir Next" w:cs="Times New Roman"/>
          <w:b/>
          <w:bCs/>
          <w:kern w:val="0"/>
          <w:lang w:eastAsia="de-DE"/>
          <w14:ligatures w14:val="none"/>
        </w:rPr>
      </w:pPr>
      <w:r w:rsidRPr="00E32B47">
        <w:rPr>
          <w:rFonts w:ascii="Avenir Next" w:eastAsia="Times New Roman" w:hAnsi="Avenir Next" w:cs="Times New Roman"/>
          <w:b/>
          <w:bCs/>
          <w:kern w:val="0"/>
          <w:lang w:eastAsia="de-DE"/>
          <w14:ligatures w14:val="none"/>
        </w:rPr>
        <w:t xml:space="preserve">Der Beschluss der MÖBELMEILE-Partner war schnell gefasst. Die MÖBELMEILE FRÜHJAHR und die Internationalen Partnertage von Musterring finden vom 24. bis 26. März 2026 wieder von Dienstag bis Donnerstag statt. Das Frühjahrs-Event hat sich damit fest im Branchenkalender etabliert. </w:t>
      </w:r>
    </w:p>
    <w:p w14:paraId="6A0CA98D" w14:textId="446628B3" w:rsidR="00E32B47" w:rsidRPr="00E32B47" w:rsidRDefault="00E32B47" w:rsidP="00E32B47">
      <w:pPr>
        <w:spacing w:before="100" w:beforeAutospacing="1" w:after="100" w:afterAutospacing="1"/>
        <w:rPr>
          <w:rFonts w:ascii="Avenir Next" w:eastAsia="Times New Roman" w:hAnsi="Avenir Next" w:cs="Times New Roman"/>
          <w:kern w:val="0"/>
          <w:lang w:eastAsia="de-DE"/>
          <w14:ligatures w14:val="none"/>
        </w:rPr>
      </w:pPr>
      <w:r w:rsidRPr="00E32B47"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Der Frühjahrstermin, eine Woche vor der Karwoche, bietet ideale Voraussetzungen für einen intensiven Austausch im ersten Halbjahr. Zeitgleich finden erneut die Partnertage Ostwestfalen in Bad Salzuflen statt </w:t>
      </w:r>
      <w:r>
        <w:rPr>
          <w:rFonts w:ascii="Avenir Next" w:eastAsia="Times New Roman" w:hAnsi="Avenir Next" w:cs="Times New Roman"/>
          <w:kern w:val="0"/>
          <w:lang w:eastAsia="de-DE"/>
          <w14:ligatures w14:val="none"/>
        </w:rPr>
        <w:t>–</w:t>
      </w:r>
      <w:r w:rsidRPr="00E32B47"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 ein zusätzlicher Vorteil für Fachbesucherinnen und -besucher, die den Branchentreff in Ostwestfalen ganzheitlich und effizient nutzen möchten.</w:t>
      </w:r>
    </w:p>
    <w:p w14:paraId="06646C1D" w14:textId="7C0393E3" w:rsidR="0006396C" w:rsidRPr="00260A90" w:rsidRDefault="0006396C" w:rsidP="0006396C">
      <w:pPr>
        <w:spacing w:before="100" w:beforeAutospacing="1" w:after="100" w:afterAutospacing="1"/>
        <w:rPr>
          <w:rFonts w:ascii="Avenir Next" w:eastAsia="Times New Roman" w:hAnsi="Avenir Next" w:cs="Times New Roman"/>
          <w:kern w:val="0"/>
          <w:lang w:eastAsia="de-DE"/>
          <w14:ligatures w14:val="none"/>
        </w:rPr>
      </w:pPr>
      <w:r w:rsidRPr="00260A90"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Das Frühjahrsevent ist Teil des 365-Tage-Konzepts der MÖBELMEILE, das den kontinuierlichen Dialog </w:t>
      </w:r>
      <w:r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und die Kooperation </w:t>
      </w:r>
      <w:r w:rsidRPr="00260A90">
        <w:rPr>
          <w:rFonts w:ascii="Avenir Next" w:eastAsia="Times New Roman" w:hAnsi="Avenir Next" w:cs="Times New Roman"/>
          <w:kern w:val="0"/>
          <w:lang w:eastAsia="de-DE"/>
          <w14:ligatures w14:val="none"/>
        </w:rPr>
        <w:t>zwischen Industrie und Handel fördert. „Die MÖBELMEILE ist immer offen, nahbar und kontaktfreudig“, sagt Geschäftsführer Michael Laukötter. „Es macht Spaß zu sehen, wie sich unsere Messe</w:t>
      </w:r>
      <w:r>
        <w:rPr>
          <w:rFonts w:ascii="Avenir Next" w:eastAsia="Times New Roman" w:hAnsi="Avenir Next" w:cs="Times New Roman"/>
          <w:kern w:val="0"/>
          <w:lang w:eastAsia="de-DE"/>
          <w14:ligatures w14:val="none"/>
        </w:rPr>
        <w:t>gemeinschaft</w:t>
      </w:r>
      <w:r w:rsidRPr="00260A90"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 von einem Einmal-Event zu einem Multitouchpoint entwickelt hat –</w:t>
      </w:r>
      <w:r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 mit guten</w:t>
      </w:r>
      <w:r w:rsidRPr="00260A90"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 Begegnung</w:t>
      </w:r>
      <w:r>
        <w:rPr>
          <w:rFonts w:ascii="Avenir Next" w:eastAsia="Times New Roman" w:hAnsi="Avenir Next" w:cs="Times New Roman"/>
          <w:kern w:val="0"/>
          <w:lang w:eastAsia="de-DE"/>
          <w14:ligatures w14:val="none"/>
        </w:rPr>
        <w:t>en</w:t>
      </w:r>
      <w:r w:rsidRPr="00260A90"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 und neuen Ideen</w:t>
      </w:r>
      <w:r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 über das ganze Jahr</w:t>
      </w:r>
      <w:r w:rsidRPr="00260A90">
        <w:rPr>
          <w:rFonts w:ascii="Avenir Next" w:eastAsia="Times New Roman" w:hAnsi="Avenir Next" w:cs="Times New Roman"/>
          <w:kern w:val="0"/>
          <w:lang w:eastAsia="de-DE"/>
          <w14:ligatures w14:val="none"/>
        </w:rPr>
        <w:t>.“</w:t>
      </w:r>
    </w:p>
    <w:p w14:paraId="5594574C" w14:textId="77777777" w:rsidR="0006396C" w:rsidRPr="00260A90" w:rsidRDefault="0006396C" w:rsidP="0006396C">
      <w:pPr>
        <w:spacing w:before="100" w:beforeAutospacing="1" w:after="100" w:afterAutospacing="1"/>
        <w:rPr>
          <w:rFonts w:ascii="Avenir Next" w:eastAsia="Times New Roman" w:hAnsi="Avenir Next" w:cs="Times New Roman"/>
          <w:kern w:val="0"/>
          <w:lang w:eastAsia="de-DE"/>
          <w14:ligatures w14:val="none"/>
        </w:rPr>
      </w:pPr>
      <w:r w:rsidRPr="00260A90">
        <w:rPr>
          <w:rFonts w:ascii="Avenir Next" w:eastAsia="Times New Roman" w:hAnsi="Avenir Next" w:cs="Times New Roman"/>
          <w:kern w:val="0"/>
          <w:lang w:eastAsia="de-DE"/>
          <w14:ligatures w14:val="none"/>
        </w:rPr>
        <w:t>Die MÖBELMEILE FRÜHJAHR versteht sich als komplementäre Plattform zur großen Herbstmesse: Während im Herbst die Produktneuheiten im Mittelpunkt stehen, bietet der Frühjahrstermin Raum für Gespräche, Konzepte und partnerschaftliche Impulse.</w:t>
      </w:r>
    </w:p>
    <w:p w14:paraId="36E5D261" w14:textId="77777777" w:rsidR="0006396C" w:rsidRPr="00260A90" w:rsidRDefault="0006396C" w:rsidP="0006396C">
      <w:pPr>
        <w:spacing w:before="100" w:beforeAutospacing="1" w:after="100" w:afterAutospacing="1"/>
        <w:rPr>
          <w:rFonts w:ascii="Avenir Next" w:eastAsia="Times New Roman" w:hAnsi="Avenir Next" w:cs="Times New Roman"/>
          <w:kern w:val="0"/>
          <w:lang w:eastAsia="de-DE"/>
          <w14:ligatures w14:val="none"/>
        </w:rPr>
      </w:pPr>
      <w:r w:rsidRPr="00260A90">
        <w:rPr>
          <w:rFonts w:ascii="Avenir Next" w:eastAsia="Times New Roman" w:hAnsi="Avenir Next" w:cs="Times New Roman"/>
          <w:kern w:val="0"/>
          <w:lang w:eastAsia="de-DE"/>
          <w14:ligatures w14:val="none"/>
        </w:rPr>
        <w:lastRenderedPageBreak/>
        <w:t xml:space="preserve">Bereits seit drei Jahren prägt der Dreiklang aus Menschen – Business – Tradition die stetige Weiterentwicklung der MÖBELMEILE – und </w:t>
      </w:r>
      <w:r>
        <w:rPr>
          <w:rFonts w:ascii="Avenir Next" w:eastAsia="Times New Roman" w:hAnsi="Avenir Next" w:cs="Times New Roman"/>
          <w:kern w:val="0"/>
          <w:lang w:eastAsia="de-DE"/>
          <w14:ligatures w14:val="none"/>
        </w:rPr>
        <w:t xml:space="preserve">das </w:t>
      </w:r>
      <w:r w:rsidRPr="00260A90">
        <w:rPr>
          <w:rFonts w:ascii="Avenir Next" w:eastAsia="Times New Roman" w:hAnsi="Avenir Next" w:cs="Times New Roman"/>
          <w:kern w:val="0"/>
          <w:lang w:eastAsia="de-DE"/>
          <w14:ligatures w14:val="none"/>
        </w:rPr>
        <w:t>wird auch 2026 wieder spürbar sein.</w:t>
      </w:r>
    </w:p>
    <w:p w14:paraId="29C4AFED" w14:textId="77777777" w:rsidR="0006396C" w:rsidRDefault="0006396C" w:rsidP="0006396C"/>
    <w:p w14:paraId="65D6733E" w14:textId="5EC420EC" w:rsidR="000C4CC4" w:rsidRPr="00A70320" w:rsidRDefault="000C4CC4" w:rsidP="0006396C">
      <w:pPr>
        <w:rPr>
          <w:rFonts w:ascii="Avenir Next" w:hAnsi="Avenir Next"/>
        </w:rPr>
      </w:pPr>
    </w:p>
    <w:sectPr w:rsidR="000C4CC4" w:rsidRPr="00A7032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B5"/>
    <w:rsid w:val="0006396C"/>
    <w:rsid w:val="000C0631"/>
    <w:rsid w:val="000C4CC4"/>
    <w:rsid w:val="0018497C"/>
    <w:rsid w:val="0033696D"/>
    <w:rsid w:val="0036521F"/>
    <w:rsid w:val="005B75B6"/>
    <w:rsid w:val="00677CB5"/>
    <w:rsid w:val="00747623"/>
    <w:rsid w:val="007C395D"/>
    <w:rsid w:val="009E433F"/>
    <w:rsid w:val="00A70320"/>
    <w:rsid w:val="00B7466B"/>
    <w:rsid w:val="00E32B47"/>
    <w:rsid w:val="00E6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00372"/>
  <w15:chartTrackingRefBased/>
  <w15:docId w15:val="{DFA7D6B4-39F1-4343-B667-E1402673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77C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7C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77C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7C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77C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77CB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77CB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77CB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77CB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77C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77C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77C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7CB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7CB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7CB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77CB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77CB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77CB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77CB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77C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77CB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77C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77C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77CB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77CB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77CB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77C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77CB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77CB5"/>
    <w:rPr>
      <w:b/>
      <w:bCs/>
      <w:smallCaps/>
      <w:color w:val="0F4761" w:themeColor="accent1" w:themeShade="BF"/>
      <w:spacing w:val="5"/>
    </w:rPr>
  </w:style>
  <w:style w:type="character" w:customStyle="1" w:styleId="break-words">
    <w:name w:val="break-words"/>
    <w:basedOn w:val="Absatz-Standardschriftart"/>
    <w:rsid w:val="000C4CC4"/>
  </w:style>
  <w:style w:type="character" w:styleId="Hyperlink">
    <w:name w:val="Hyperlink"/>
    <w:basedOn w:val="Absatz-Standardschriftart"/>
    <w:uiPriority w:val="99"/>
    <w:semiHidden/>
    <w:unhideWhenUsed/>
    <w:rsid w:val="000C4C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8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Sascha Tapken</dc:creator>
  <cp:keywords/>
  <dc:description/>
  <cp:lastModifiedBy>Sascha Tapken</cp:lastModifiedBy>
  <cp:revision>4</cp:revision>
  <dcterms:created xsi:type="dcterms:W3CDTF">2025-04-23T08:20:00Z</dcterms:created>
  <dcterms:modified xsi:type="dcterms:W3CDTF">2025-04-23T10:11:00Z</dcterms:modified>
</cp:coreProperties>
</file>