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CA73" w14:textId="412B89B0" w:rsidR="00675C1E" w:rsidRPr="00FC6E36" w:rsidRDefault="006C526A" w:rsidP="00675C1E">
      <w:pPr>
        <w:spacing w:line="276" w:lineRule="auto"/>
        <w:rPr>
          <w:rFonts w:ascii="Calibri" w:hAnsi="Calibri" w:cs="Calibri"/>
          <w:bCs/>
          <w:sz w:val="22"/>
          <w:szCs w:val="22"/>
          <w:u w:val="single"/>
          <w:lang w:val="en-GB"/>
        </w:rPr>
      </w:pPr>
      <w:r w:rsidRPr="00432086">
        <w:rPr>
          <w:rFonts w:ascii="Calibri" w:hAnsi="Calibri" w:cs="Calibri"/>
          <w:sz w:val="22"/>
          <w:szCs w:val="22"/>
          <w:u w:val="single"/>
          <w:lang w:val="en"/>
        </w:rPr>
        <w:t>GRP solutions – In concise detail at the LAMILUX Academy</w:t>
      </w:r>
    </w:p>
    <w:p w14:paraId="6B118327" w14:textId="77777777" w:rsidR="00675C1E" w:rsidRPr="00FC6E36" w:rsidRDefault="00675C1E" w:rsidP="00675C1E">
      <w:pPr>
        <w:spacing w:line="276" w:lineRule="auto"/>
        <w:rPr>
          <w:rFonts w:ascii="Calibri" w:hAnsi="Calibri" w:cs="Calibri"/>
          <w:sz w:val="22"/>
          <w:szCs w:val="22"/>
          <w:lang w:val="en-GB"/>
        </w:rPr>
      </w:pPr>
      <w:r>
        <w:rPr>
          <w:rFonts w:ascii="Calibri" w:hAnsi="Calibri" w:cs="Calibri"/>
          <w:sz w:val="22"/>
          <w:szCs w:val="22"/>
          <w:lang w:val="en"/>
        </w:rPr>
        <w:t xml:space="preserve"> </w:t>
      </w:r>
    </w:p>
    <w:p w14:paraId="46247D1C" w14:textId="56FFB61D" w:rsidR="00514B3D" w:rsidRPr="00FC6E36" w:rsidRDefault="000D540B" w:rsidP="00675C1E">
      <w:pPr>
        <w:spacing w:line="276" w:lineRule="auto"/>
        <w:rPr>
          <w:rFonts w:ascii="Calibri" w:hAnsi="Calibri" w:cs="Calibri"/>
          <w:b/>
          <w:bCs/>
          <w:sz w:val="36"/>
          <w:szCs w:val="36"/>
          <w:lang w:val="en-GB"/>
        </w:rPr>
      </w:pPr>
      <w:r>
        <w:rPr>
          <w:rFonts w:ascii="Calibri" w:hAnsi="Calibri" w:cs="Calibri"/>
          <w:b/>
          <w:bCs/>
          <w:sz w:val="36"/>
          <w:szCs w:val="36"/>
          <w:lang w:val="en"/>
        </w:rPr>
        <w:t xml:space="preserve">LAMILUX Composites launches new webinar series </w:t>
      </w:r>
    </w:p>
    <w:p w14:paraId="7718D116" w14:textId="1BE367FA" w:rsidR="00675C1E" w:rsidRPr="00FC6E36" w:rsidRDefault="00675C1E" w:rsidP="00675C1E">
      <w:pPr>
        <w:spacing w:line="276" w:lineRule="auto"/>
        <w:jc w:val="both"/>
        <w:rPr>
          <w:rFonts w:ascii="Calibri" w:eastAsia="Calibri" w:hAnsi="Calibri"/>
          <w:b/>
          <w:lang w:val="en-GB"/>
        </w:rPr>
      </w:pPr>
    </w:p>
    <w:p w14:paraId="4839E6C5" w14:textId="63980634" w:rsidR="00CE2237" w:rsidRPr="00FC6E36" w:rsidRDefault="00FA26FE" w:rsidP="00561345">
      <w:pPr>
        <w:spacing w:line="276" w:lineRule="auto"/>
        <w:jc w:val="both"/>
        <w:rPr>
          <w:rFonts w:ascii="Calibri" w:hAnsi="Calibri" w:cs="Calibri"/>
          <w:color w:val="000000"/>
          <w:sz w:val="22"/>
          <w:szCs w:val="22"/>
          <w:shd w:val="clear" w:color="auto" w:fill="FFFFFF"/>
          <w:lang w:val="en-GB"/>
        </w:rPr>
      </w:pPr>
      <w:r>
        <w:rPr>
          <w:rFonts w:ascii="Calibri" w:eastAsia="Calibri" w:hAnsi="Calibri"/>
          <w:b/>
          <w:bCs/>
          <w:lang w:val="en"/>
        </w:rPr>
        <w:t xml:space="preserve">Not only in times of crisis, collaboration tools such as webinars play a major role in helping potential customers and interested parties find out about new products or industry-specific knowledge. This is because webinars enable communication regardless of time and location, thereby ensuring efficient transfer of knowledge across national borders and time zones. As the specialist for fibre-reinforced composites, LAMILUX Composites also relies on its own webinar series to provide interested parties with in-depth insights into the world of GRP solutions. </w:t>
      </w:r>
    </w:p>
    <w:p w14:paraId="523DE28D" w14:textId="6782EAED" w:rsidR="00CE2237" w:rsidRPr="00FC6E36" w:rsidRDefault="00CE2237" w:rsidP="00561345">
      <w:pPr>
        <w:spacing w:line="276" w:lineRule="auto"/>
        <w:jc w:val="both"/>
        <w:rPr>
          <w:rFonts w:ascii="Calibri" w:hAnsi="Calibri" w:cs="Calibri"/>
          <w:color w:val="000000"/>
          <w:sz w:val="22"/>
          <w:szCs w:val="22"/>
          <w:shd w:val="clear" w:color="auto" w:fill="FFFFFF"/>
          <w:lang w:val="en-GB"/>
        </w:rPr>
      </w:pPr>
    </w:p>
    <w:p w14:paraId="7880DA2A" w14:textId="2AA7330D" w:rsidR="00D72032" w:rsidRPr="00FC6E36" w:rsidRDefault="0040668A" w:rsidP="00561345">
      <w:pPr>
        <w:spacing w:line="276" w:lineRule="auto"/>
        <w:jc w:val="both"/>
        <w:rPr>
          <w:rFonts w:ascii="Calibri" w:eastAsia="Calibri" w:hAnsi="Calibri"/>
          <w:b/>
          <w:sz w:val="22"/>
          <w:szCs w:val="22"/>
          <w:lang w:val="en-GB"/>
        </w:rPr>
      </w:pPr>
      <w:r>
        <w:rPr>
          <w:rFonts w:ascii="Calibri" w:hAnsi="Calibri"/>
          <w:color w:val="000000"/>
          <w:sz w:val="22"/>
          <w:szCs w:val="22"/>
          <w:shd w:val="clear" w:color="auto" w:fill="FFFFFF"/>
          <w:lang w:val="en"/>
        </w:rPr>
        <w:t>In the framework of its specially created LAMILUX Academy, LAMILUX Composites organises exciting and detailed webinars on a wide range of GRP solutions. Each webinar has a specific focus and is presented by a LAMILUX expert in a way that is easy to understand. As specialists in their own field of activity, they provide information about different scopes of application, advantages of GRP solutions and the resulting added value from the products.</w:t>
      </w:r>
      <w:r>
        <w:rPr>
          <w:rFonts w:ascii="Calibri" w:hAnsi="Calibri"/>
          <w:b/>
          <w:bCs/>
          <w:lang w:val="en"/>
        </w:rPr>
        <w:t xml:space="preserve"> </w:t>
      </w:r>
      <w:r>
        <w:rPr>
          <w:rFonts w:ascii="Calibri" w:hAnsi="Calibri"/>
          <w:sz w:val="22"/>
          <w:szCs w:val="22"/>
          <w:lang w:val="en"/>
        </w:rPr>
        <w:t>Interested? Then the following exciting webinars await you:</w:t>
      </w:r>
    </w:p>
    <w:p w14:paraId="365C9F89" w14:textId="77777777" w:rsidR="00D72032" w:rsidRPr="00FC6E36" w:rsidRDefault="00D72032" w:rsidP="00561345">
      <w:pPr>
        <w:spacing w:line="276" w:lineRule="auto"/>
        <w:jc w:val="both"/>
        <w:rPr>
          <w:rFonts w:ascii="Calibri" w:eastAsia="Calibri" w:hAnsi="Calibri"/>
          <w:b/>
          <w:lang w:val="en-GB"/>
        </w:rPr>
      </w:pPr>
    </w:p>
    <w:p w14:paraId="51E34213" w14:textId="734C8798" w:rsidR="00B52678" w:rsidRPr="00FC6E36" w:rsidRDefault="009E4D52" w:rsidP="00561345">
      <w:pPr>
        <w:spacing w:line="276" w:lineRule="auto"/>
        <w:jc w:val="both"/>
        <w:rPr>
          <w:rFonts w:ascii="Calibri" w:hAnsi="Calibri" w:cs="Calibri"/>
          <w:sz w:val="22"/>
          <w:szCs w:val="22"/>
          <w:lang w:val="en-GB"/>
        </w:rPr>
      </w:pPr>
      <w:hyperlink r:id="rId8" w:history="1">
        <w:r w:rsidR="00370A23" w:rsidRPr="002D3270">
          <w:rPr>
            <w:rStyle w:val="Hyperlink"/>
            <w:rFonts w:ascii="Calibri" w:hAnsi="Calibri" w:cs="Calibri"/>
            <w:b/>
            <w:bCs/>
            <w:color w:val="000000" w:themeColor="text1"/>
            <w:sz w:val="22"/>
            <w:szCs w:val="22"/>
            <w:lang w:val="en"/>
          </w:rPr>
          <w:t>LAMILUX GRP solutions for mobile units:</w:t>
        </w:r>
      </w:hyperlink>
      <w:r w:rsidR="00370A23" w:rsidRPr="002D3270">
        <w:rPr>
          <w:rFonts w:ascii="Calibri" w:hAnsi="Calibri" w:cs="Calibri"/>
          <w:b/>
          <w:bCs/>
          <w:color w:val="000000" w:themeColor="text1"/>
          <w:sz w:val="22"/>
          <w:szCs w:val="22"/>
          <w:lang w:val="en"/>
        </w:rPr>
        <w:t xml:space="preserve"> </w:t>
      </w:r>
      <w:r w:rsidR="00370A23" w:rsidRPr="002D3270">
        <w:rPr>
          <w:rFonts w:ascii="Calibri" w:hAnsi="Calibri" w:cs="Calibri"/>
          <w:color w:val="000000" w:themeColor="text1"/>
          <w:sz w:val="22"/>
          <w:szCs w:val="22"/>
          <w:lang w:val="en"/>
        </w:rPr>
        <w:t xml:space="preserve">Find </w:t>
      </w:r>
      <w:r w:rsidR="00370A23">
        <w:rPr>
          <w:rFonts w:ascii="Calibri" w:hAnsi="Calibri" w:cs="Calibri"/>
          <w:sz w:val="22"/>
          <w:szCs w:val="22"/>
          <w:lang w:val="en"/>
        </w:rPr>
        <w:t>out the suitable fields of application for GRP in modular and mobile units, which LAMILUX products are used there and what exactly is the decisive advantage for modular and mobile units.</w:t>
      </w:r>
    </w:p>
    <w:p w14:paraId="64DD179E" w14:textId="10DFEBFB" w:rsidR="00577F0E" w:rsidRPr="00FC6E36" w:rsidRDefault="00577F0E" w:rsidP="00561345">
      <w:pPr>
        <w:spacing w:line="276" w:lineRule="auto"/>
        <w:jc w:val="both"/>
        <w:rPr>
          <w:rFonts w:ascii="Calibri" w:hAnsi="Calibri" w:cs="Calibri"/>
          <w:b/>
          <w:bCs/>
          <w:sz w:val="22"/>
          <w:szCs w:val="22"/>
          <w:lang w:val="en-GB"/>
        </w:rPr>
      </w:pPr>
    </w:p>
    <w:p w14:paraId="796CBF04" w14:textId="53BAAAFA" w:rsidR="00577F0E" w:rsidRPr="00FC6E36" w:rsidRDefault="009E4D52" w:rsidP="00561345">
      <w:pPr>
        <w:spacing w:line="276" w:lineRule="auto"/>
        <w:jc w:val="both"/>
        <w:rPr>
          <w:rFonts w:ascii="Calibri" w:hAnsi="Calibri" w:cs="Calibri"/>
          <w:sz w:val="22"/>
          <w:szCs w:val="22"/>
          <w:lang w:val="en-GB"/>
        </w:rPr>
      </w:pPr>
      <w:hyperlink r:id="rId9" w:history="1">
        <w:r w:rsidR="00370A23" w:rsidRPr="00F22706">
          <w:rPr>
            <w:rStyle w:val="Hyperlink"/>
            <w:rFonts w:ascii="Calibri" w:hAnsi="Calibri" w:cs="Calibri"/>
            <w:b/>
            <w:bCs/>
            <w:color w:val="000000" w:themeColor="text1"/>
            <w:sz w:val="22"/>
            <w:szCs w:val="22"/>
            <w:lang w:val="en"/>
          </w:rPr>
          <w:t>LAMILUX GRP: Preservation of value and safety through TÜV-certified quality:</w:t>
        </w:r>
      </w:hyperlink>
      <w:r w:rsidR="00370A23">
        <w:rPr>
          <w:rFonts w:ascii="Calibri" w:hAnsi="Calibri" w:cs="Calibri"/>
          <w:b/>
          <w:bCs/>
          <w:sz w:val="22"/>
          <w:szCs w:val="22"/>
          <w:lang w:val="en"/>
        </w:rPr>
        <w:t xml:space="preserve"> </w:t>
      </w:r>
      <w:r w:rsidR="00370A23">
        <w:rPr>
          <w:rFonts w:ascii="Calibri" w:hAnsi="Calibri" w:cs="Calibri"/>
          <w:sz w:val="22"/>
          <w:szCs w:val="22"/>
          <w:lang w:val="en"/>
        </w:rPr>
        <w:t>Durability and quality are the top priorities: This also applies to fibre-reinforced plastics. Discover how LAMILUX ensures the preservation of value and security of your application and which approvals the GRP specialist has implemented for this purpose.</w:t>
      </w:r>
    </w:p>
    <w:p w14:paraId="4A8052B3" w14:textId="77777777" w:rsidR="00F674C1" w:rsidRPr="00FC6E36" w:rsidRDefault="00F674C1" w:rsidP="00561345">
      <w:pPr>
        <w:spacing w:line="276" w:lineRule="auto"/>
        <w:jc w:val="both"/>
        <w:rPr>
          <w:rFonts w:ascii="Calibri" w:hAnsi="Calibri" w:cs="Calibri"/>
          <w:sz w:val="22"/>
          <w:szCs w:val="22"/>
          <w:lang w:val="en-GB"/>
        </w:rPr>
      </w:pPr>
    </w:p>
    <w:p w14:paraId="2830635F" w14:textId="58D4E3C1" w:rsidR="00577F0E" w:rsidRPr="00FC6E36" w:rsidRDefault="009E4D52" w:rsidP="00561345">
      <w:pPr>
        <w:spacing w:line="276" w:lineRule="auto"/>
        <w:jc w:val="both"/>
        <w:rPr>
          <w:rFonts w:ascii="Calibri" w:hAnsi="Calibri" w:cs="Calibri"/>
          <w:sz w:val="22"/>
          <w:szCs w:val="22"/>
          <w:lang w:val="en-GB"/>
        </w:rPr>
      </w:pPr>
      <w:hyperlink r:id="rId10" w:history="1">
        <w:r w:rsidR="00370A23" w:rsidRPr="004F0443">
          <w:rPr>
            <w:rStyle w:val="Hyperlink"/>
            <w:rFonts w:ascii="Calibri" w:hAnsi="Calibri" w:cs="Calibri"/>
            <w:b/>
            <w:bCs/>
            <w:color w:val="000000" w:themeColor="text1"/>
            <w:sz w:val="22"/>
            <w:szCs w:val="22"/>
            <w:lang w:val="en"/>
          </w:rPr>
          <w:t>Lightweight construction with LAMILUX GRP in vehicle construction:</w:t>
        </w:r>
      </w:hyperlink>
      <w:r w:rsidR="00370A23" w:rsidRPr="004F0443">
        <w:rPr>
          <w:rFonts w:ascii="Calibri" w:hAnsi="Calibri" w:cs="Calibri"/>
          <w:b/>
          <w:bCs/>
          <w:color w:val="000000" w:themeColor="text1"/>
          <w:sz w:val="22"/>
          <w:szCs w:val="22"/>
          <w:lang w:val="en"/>
        </w:rPr>
        <w:t xml:space="preserve"> </w:t>
      </w:r>
      <w:r w:rsidR="00370A23">
        <w:rPr>
          <w:rFonts w:ascii="Calibri" w:hAnsi="Calibri" w:cs="Calibri"/>
          <w:sz w:val="22"/>
          <w:szCs w:val="22"/>
          <w:lang w:val="en"/>
        </w:rPr>
        <w:t xml:space="preserve">In vehicle construction in particular, LAMILUX GRP scores highly due to its lightness and consistent </w:t>
      </w:r>
      <w:r w:rsidR="00370A23">
        <w:rPr>
          <w:rFonts w:ascii="Calibri" w:hAnsi="Calibri" w:cs="Calibri"/>
          <w:sz w:val="22"/>
          <w:szCs w:val="22"/>
          <w:lang w:val="en"/>
        </w:rPr>
        <w:lastRenderedPageBreak/>
        <w:t>stability. On November 16, 2021, Product Manager Sascha Oswald explains which LAMILUX products are particularly suitable for lightweight construction and why.</w:t>
      </w:r>
    </w:p>
    <w:p w14:paraId="0EBCE673" w14:textId="7FE178AE" w:rsidR="00577F0E" w:rsidRPr="00FC6E36" w:rsidRDefault="00577F0E" w:rsidP="00561345">
      <w:pPr>
        <w:spacing w:line="276" w:lineRule="auto"/>
        <w:jc w:val="both"/>
        <w:rPr>
          <w:rFonts w:ascii="Calibri" w:hAnsi="Calibri" w:cs="Calibri"/>
          <w:b/>
          <w:bCs/>
          <w:sz w:val="22"/>
          <w:szCs w:val="22"/>
          <w:lang w:val="en-GB"/>
        </w:rPr>
      </w:pPr>
    </w:p>
    <w:p w14:paraId="07DFA02E" w14:textId="4D4DA04D" w:rsidR="00577F0E" w:rsidRPr="00FC6E36" w:rsidRDefault="009E4D52" w:rsidP="00561345">
      <w:pPr>
        <w:spacing w:line="276" w:lineRule="auto"/>
        <w:jc w:val="both"/>
        <w:rPr>
          <w:rFonts w:ascii="Calibri" w:hAnsi="Calibri" w:cs="Calibri"/>
          <w:b/>
          <w:bCs/>
          <w:sz w:val="22"/>
          <w:szCs w:val="22"/>
          <w:lang w:val="en-GB"/>
        </w:rPr>
      </w:pPr>
      <w:hyperlink r:id="rId11" w:history="1">
        <w:r w:rsidR="00370A23" w:rsidRPr="006F5B13">
          <w:rPr>
            <w:rStyle w:val="Hyperlink"/>
            <w:rFonts w:ascii="Calibri" w:hAnsi="Calibri" w:cs="Calibri"/>
            <w:b/>
            <w:bCs/>
            <w:color w:val="000000" w:themeColor="text1"/>
            <w:sz w:val="22"/>
            <w:szCs w:val="22"/>
            <w:lang w:val="en"/>
          </w:rPr>
          <w:t>Handling and processing of LAMILUX GRP:</w:t>
        </w:r>
      </w:hyperlink>
      <w:r w:rsidR="00370A23" w:rsidRPr="006F5B13">
        <w:rPr>
          <w:rFonts w:ascii="Calibri" w:hAnsi="Calibri" w:cs="Calibri"/>
          <w:b/>
          <w:bCs/>
          <w:color w:val="000000" w:themeColor="text1"/>
          <w:sz w:val="22"/>
          <w:szCs w:val="22"/>
          <w:lang w:val="en"/>
        </w:rPr>
        <w:t xml:space="preserve"> </w:t>
      </w:r>
      <w:r w:rsidR="00370A23" w:rsidRPr="006F5B13">
        <w:rPr>
          <w:rFonts w:ascii="Calibri" w:hAnsi="Calibri" w:cs="Calibri"/>
          <w:color w:val="000000" w:themeColor="text1"/>
          <w:sz w:val="22"/>
          <w:szCs w:val="22"/>
          <w:lang w:val="en"/>
        </w:rPr>
        <w:t xml:space="preserve">The </w:t>
      </w:r>
      <w:r w:rsidR="00370A23">
        <w:rPr>
          <w:rFonts w:ascii="Calibri" w:hAnsi="Calibri" w:cs="Calibri"/>
          <w:sz w:val="22"/>
          <w:szCs w:val="22"/>
          <w:lang w:val="en"/>
        </w:rPr>
        <w:t xml:space="preserve">cleaning, care, handling and processing of GRP is also important in all fields of application. For this reason, on December 14, 2021, LAMILUX will be informing you of the ways in which GRP can be processed, further processed, cleaned and maintained. Don't miss out on all the important information you need to know about processing with GRP. </w:t>
      </w:r>
    </w:p>
    <w:p w14:paraId="52ADAAF9" w14:textId="77777777" w:rsidR="00577F0E" w:rsidRPr="00FC6E36" w:rsidRDefault="00577F0E" w:rsidP="00561345">
      <w:pPr>
        <w:spacing w:line="276" w:lineRule="auto"/>
        <w:jc w:val="both"/>
        <w:rPr>
          <w:rFonts w:ascii="Calibri" w:hAnsi="Calibri" w:cs="Calibri"/>
          <w:b/>
          <w:bCs/>
          <w:sz w:val="22"/>
          <w:szCs w:val="22"/>
          <w:lang w:val="en-GB"/>
        </w:rPr>
      </w:pPr>
    </w:p>
    <w:p w14:paraId="47157157" w14:textId="5F26957D" w:rsidR="00B52678" w:rsidRPr="00FC6E36" w:rsidRDefault="00A14221" w:rsidP="00561345">
      <w:pPr>
        <w:spacing w:line="276" w:lineRule="auto"/>
        <w:jc w:val="both"/>
        <w:rPr>
          <w:rFonts w:ascii="Calibri" w:hAnsi="Calibri" w:cs="Calibri"/>
          <w:sz w:val="22"/>
          <w:szCs w:val="22"/>
          <w:lang w:val="en-GB"/>
        </w:rPr>
      </w:pPr>
      <w:r>
        <w:rPr>
          <w:noProof/>
        </w:rPr>
        <w:drawing>
          <wp:anchor distT="0" distB="0" distL="114300" distR="114300" simplePos="0" relativeHeight="251658240" behindDoc="1" locked="0" layoutInCell="1" allowOverlap="1" wp14:anchorId="11025CAB" wp14:editId="41EDB80F">
            <wp:simplePos x="0" y="0"/>
            <wp:positionH relativeFrom="margin">
              <wp:align>right</wp:align>
            </wp:positionH>
            <wp:positionV relativeFrom="paragraph">
              <wp:posOffset>299085</wp:posOffset>
            </wp:positionV>
            <wp:extent cx="1295400" cy="1295400"/>
            <wp:effectExtent l="0" t="0" r="0" b="0"/>
            <wp:wrapTight wrapText="bothSides">
              <wp:wrapPolygon edited="0">
                <wp:start x="0" y="0"/>
                <wp:lineTo x="0" y="21282"/>
                <wp:lineTo x="21282" y="21282"/>
                <wp:lineTo x="212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345">
        <w:rPr>
          <w:rFonts w:ascii="Calibri" w:hAnsi="Calibri"/>
          <w:sz w:val="22"/>
          <w:szCs w:val="22"/>
          <w:lang w:val="en"/>
        </w:rPr>
        <w:t xml:space="preserve">Missed a webinar or can't make an appointment? No problem. The webinars are recorded and will be available online. </w:t>
      </w:r>
    </w:p>
    <w:p w14:paraId="3E928BBD" w14:textId="539A3D18" w:rsidR="00675C1E" w:rsidRPr="00FC6E36" w:rsidRDefault="00675C1E" w:rsidP="00675C1E">
      <w:pPr>
        <w:spacing w:line="276" w:lineRule="auto"/>
        <w:jc w:val="both"/>
        <w:rPr>
          <w:rFonts w:ascii="Calibri" w:hAnsi="Calibri" w:cs="Calibri"/>
          <w:sz w:val="22"/>
          <w:szCs w:val="22"/>
          <w:lang w:val="en-GB"/>
        </w:rPr>
      </w:pPr>
    </w:p>
    <w:p w14:paraId="17079B3E" w14:textId="35D28913" w:rsidR="00675C1E" w:rsidRPr="00FC6E36" w:rsidRDefault="000D540B" w:rsidP="00D765BA">
      <w:pPr>
        <w:spacing w:line="276" w:lineRule="auto"/>
        <w:rPr>
          <w:rFonts w:asciiTheme="minorHAnsi" w:hAnsiTheme="minorHAnsi" w:cstheme="minorHAnsi"/>
          <w:sz w:val="22"/>
          <w:szCs w:val="22"/>
          <w:lang w:val="en-GB"/>
        </w:rPr>
      </w:pPr>
      <w:r w:rsidRPr="006F5B13">
        <w:rPr>
          <w:rFonts w:asciiTheme="minorHAnsi" w:hAnsiTheme="minorHAnsi" w:cstheme="minorHAnsi"/>
          <w:color w:val="000000" w:themeColor="text1"/>
          <w:sz w:val="22"/>
          <w:szCs w:val="22"/>
          <w:lang w:val="en"/>
        </w:rPr>
        <w:t xml:space="preserve">An overview of all upcoming webinars can be found at </w:t>
      </w:r>
      <w:hyperlink r:id="rId13" w:history="1">
        <w:r w:rsidR="006F5B13" w:rsidRPr="006F5B13">
          <w:rPr>
            <w:rStyle w:val="Hyperlink"/>
            <w:rFonts w:asciiTheme="minorHAnsi" w:hAnsiTheme="minorHAnsi" w:cstheme="minorHAnsi"/>
            <w:color w:val="000000" w:themeColor="text1"/>
            <w:sz w:val="22"/>
            <w:szCs w:val="22"/>
            <w:lang w:val="en"/>
          </w:rPr>
          <w:t>https://www.lamilux.com/composites/service/lamilux-academy-webinars-composites.html</w:t>
        </w:r>
      </w:hyperlink>
      <w:r w:rsidR="006F5B13" w:rsidRPr="006F5B13">
        <w:rPr>
          <w:rFonts w:asciiTheme="minorHAnsi" w:hAnsiTheme="minorHAnsi" w:cstheme="minorHAnsi"/>
          <w:color w:val="000000" w:themeColor="text1"/>
          <w:sz w:val="22"/>
          <w:szCs w:val="22"/>
          <w:lang w:val="en"/>
        </w:rPr>
        <w:t xml:space="preserve"> </w:t>
      </w:r>
      <w:r w:rsidRPr="006F5B13">
        <w:rPr>
          <w:rFonts w:asciiTheme="minorHAnsi" w:hAnsiTheme="minorHAnsi" w:cstheme="minorHAnsi"/>
          <w:color w:val="000000" w:themeColor="text1"/>
          <w:sz w:val="22"/>
          <w:szCs w:val="22"/>
          <w:lang w:val="en"/>
        </w:rPr>
        <w:t>or the attached QR code</w:t>
      </w:r>
      <w:r w:rsidRPr="008F3E78">
        <w:rPr>
          <w:rFonts w:asciiTheme="minorHAnsi" w:hAnsiTheme="minorHAnsi" w:cstheme="minorHAnsi"/>
          <w:sz w:val="22"/>
          <w:szCs w:val="22"/>
          <w:lang w:val="en"/>
        </w:rPr>
        <w:t xml:space="preserve">. </w:t>
      </w:r>
    </w:p>
    <w:p w14:paraId="17DAA5E9" w14:textId="550ACBF9" w:rsidR="00561345" w:rsidRPr="00FC6E36" w:rsidRDefault="00561345" w:rsidP="00950516">
      <w:pPr>
        <w:suppressAutoHyphens/>
        <w:spacing w:after="200" w:line="276" w:lineRule="auto"/>
        <w:jc w:val="both"/>
        <w:rPr>
          <w:rFonts w:ascii="Calibri" w:eastAsia="Arial Unicode MS" w:hAnsi="Calibri" w:cs="font468"/>
          <w:b/>
          <w:bCs/>
          <w:kern w:val="1"/>
          <w:sz w:val="20"/>
          <w:szCs w:val="20"/>
          <w:lang w:val="en-GB"/>
        </w:rPr>
      </w:pPr>
    </w:p>
    <w:p w14:paraId="1A3FFF8D" w14:textId="77777777" w:rsidR="00561345" w:rsidRPr="00FC6E36" w:rsidRDefault="00561345" w:rsidP="00950516">
      <w:pPr>
        <w:suppressAutoHyphens/>
        <w:spacing w:after="200" w:line="276" w:lineRule="auto"/>
        <w:jc w:val="both"/>
        <w:rPr>
          <w:rFonts w:ascii="Calibri" w:eastAsia="Arial Unicode MS" w:hAnsi="Calibri" w:cs="font468"/>
          <w:b/>
          <w:bCs/>
          <w:kern w:val="1"/>
          <w:sz w:val="20"/>
          <w:szCs w:val="20"/>
          <w:lang w:val="en-GB"/>
        </w:rPr>
      </w:pPr>
    </w:p>
    <w:p w14:paraId="6EEC8967" w14:textId="36295FA1" w:rsidR="00950516" w:rsidRPr="00950516" w:rsidRDefault="00950516" w:rsidP="00950516">
      <w:pPr>
        <w:suppressAutoHyphens/>
        <w:spacing w:after="200" w:line="276" w:lineRule="auto"/>
        <w:jc w:val="both"/>
        <w:rPr>
          <w:rFonts w:ascii="Calibri" w:eastAsia="Arial Unicode MS" w:hAnsi="Calibri" w:cs="font468"/>
          <w:b/>
          <w:bCs/>
          <w:kern w:val="1"/>
          <w:sz w:val="20"/>
          <w:szCs w:val="20"/>
        </w:rPr>
      </w:pPr>
      <w:r>
        <w:rPr>
          <w:rFonts w:ascii="Calibri" w:eastAsia="Arial Unicode MS" w:hAnsi="Calibri" w:cs="font468"/>
          <w:b/>
          <w:bCs/>
          <w:kern w:val="1"/>
          <w:sz w:val="20"/>
          <w:szCs w:val="20"/>
          <w:lang w:val="en"/>
        </w:rPr>
        <w:t>About LAMILUX Composites GmbH</w:t>
      </w:r>
    </w:p>
    <w:p w14:paraId="6B1BA4B2" w14:textId="77777777" w:rsidR="00950516" w:rsidRPr="00FC6E36" w:rsidRDefault="00950516" w:rsidP="00950516">
      <w:pPr>
        <w:suppressAutoHyphens/>
        <w:spacing w:after="200" w:line="276" w:lineRule="auto"/>
        <w:jc w:val="both"/>
        <w:rPr>
          <w:rFonts w:ascii="Calibri" w:eastAsia="Arial Unicode MS" w:hAnsi="Calibri" w:cs="font468"/>
          <w:kern w:val="1"/>
          <w:sz w:val="20"/>
          <w:szCs w:val="20"/>
          <w:lang w:val="en-GB"/>
        </w:rPr>
      </w:pPr>
      <w:r>
        <w:rPr>
          <w:rFonts w:ascii="Calibri" w:eastAsia="Arial Unicode MS" w:hAnsi="Calibri" w:cs="font468"/>
          <w:kern w:val="1"/>
          <w:sz w:val="20"/>
          <w:szCs w:val="20"/>
          <w:lang w:val="en"/>
        </w:rPr>
        <w:t>LAMILUX Composites GmbH has been producing fibre-reinforced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store room and cell construction, and many other industrial sectors. In 2020, LAMILUX and its some 1,200 employees achieved a turnover of 293 million euros. The family-managed company is based in Rehau, Bavaria.</w:t>
      </w:r>
    </w:p>
    <w:p w14:paraId="6488984D" w14:textId="6F4CA9D1" w:rsidR="002E4500" w:rsidRPr="00FC6E36" w:rsidRDefault="002E4500" w:rsidP="00950516">
      <w:pPr>
        <w:suppressAutoHyphens/>
        <w:spacing w:after="200" w:line="276" w:lineRule="auto"/>
        <w:jc w:val="both"/>
        <w:rPr>
          <w:rFonts w:ascii="Calibri" w:eastAsia="Arial Unicode MS" w:hAnsi="Calibri" w:cs="font468"/>
          <w:b/>
          <w:bCs/>
          <w:kern w:val="1"/>
          <w:sz w:val="22"/>
          <w:szCs w:val="22"/>
          <w:lang w:val="en-GB"/>
        </w:rPr>
      </w:pPr>
      <w:r>
        <w:rPr>
          <w:rFonts w:ascii="Calibri" w:eastAsia="Arial Unicode MS" w:hAnsi="Calibri" w:cs="font468"/>
          <w:b/>
          <w:bCs/>
          <w:kern w:val="1"/>
          <w:sz w:val="22"/>
          <w:szCs w:val="22"/>
          <w:lang w:val="en"/>
        </w:rPr>
        <w:t>…</w:t>
      </w:r>
    </w:p>
    <w:p w14:paraId="4717AAA7" w14:textId="176406D1" w:rsidR="00A26B3F" w:rsidRPr="00FC6E36" w:rsidRDefault="002E4500" w:rsidP="00950516">
      <w:pPr>
        <w:suppressAutoHyphens/>
        <w:spacing w:after="200" w:line="276" w:lineRule="auto"/>
        <w:jc w:val="both"/>
        <w:rPr>
          <w:rFonts w:ascii="Calibri" w:eastAsia="Arial Unicode MS" w:hAnsi="Calibri" w:cs="font468"/>
          <w:b/>
          <w:bCs/>
          <w:kern w:val="1"/>
          <w:sz w:val="22"/>
          <w:szCs w:val="22"/>
          <w:lang w:val="en-GB"/>
        </w:rPr>
      </w:pPr>
      <w:r>
        <w:rPr>
          <w:rFonts w:ascii="Calibri" w:eastAsia="Arial Unicode MS" w:hAnsi="Calibri" w:cs="font468"/>
          <w:b/>
          <w:bCs/>
          <w:kern w:val="1"/>
          <w:sz w:val="22"/>
          <w:szCs w:val="22"/>
          <w:lang w:val="en"/>
        </w:rPr>
        <w:t>www.lamilux.</w:t>
      </w:r>
      <w:r w:rsidR="006E7EA1">
        <w:rPr>
          <w:rFonts w:ascii="Calibri" w:eastAsia="Arial Unicode MS" w:hAnsi="Calibri" w:cs="font468"/>
          <w:b/>
          <w:bCs/>
          <w:kern w:val="1"/>
          <w:sz w:val="22"/>
          <w:szCs w:val="22"/>
          <w:lang w:val="en"/>
        </w:rPr>
        <w:t>com</w:t>
      </w:r>
    </w:p>
    <w:sectPr w:rsidR="00A26B3F" w:rsidRPr="00FC6E36" w:rsidSect="00E74A06">
      <w:headerReference w:type="default" r:id="rId14"/>
      <w:footerReference w:type="default" r:id="rId15"/>
      <w:pgSz w:w="11906" w:h="16838"/>
      <w:pgMar w:top="2665" w:right="2552"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CD6F3" w14:textId="77777777" w:rsidR="009E4D52" w:rsidRDefault="009E4D52">
      <w:r>
        <w:separator/>
      </w:r>
    </w:p>
  </w:endnote>
  <w:endnote w:type="continuationSeparator" w:id="0">
    <w:p w14:paraId="217C5E8C" w14:textId="77777777" w:rsidR="009E4D52" w:rsidRDefault="009E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468">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0C12" w14:textId="77777777" w:rsidR="004C70BD" w:rsidRPr="00FC6E36" w:rsidRDefault="004C70BD" w:rsidP="004C70BD">
    <w:pPr>
      <w:pStyle w:val="Fuzeile"/>
      <w:rPr>
        <w:rFonts w:ascii="Calibri" w:hAnsi="Calibri" w:cs="Calibri"/>
        <w:color w:val="999999"/>
        <w:sz w:val="16"/>
        <w:u w:val="single"/>
        <w:lang w:val="en-GB"/>
      </w:rPr>
    </w:pPr>
    <w:r>
      <w:rPr>
        <w:rFonts w:ascii="Calibri" w:hAnsi="Calibri" w:cs="Calibri"/>
        <w:color w:val="999999"/>
        <w:sz w:val="16"/>
        <w:u w:val="single"/>
        <w:lang w:val="en"/>
      </w:rPr>
      <w:t>Contact for media enquiries:</w:t>
    </w:r>
  </w:p>
  <w:p w14:paraId="751E0419" w14:textId="77777777" w:rsidR="004C70BD" w:rsidRPr="00FC6E36" w:rsidRDefault="004C70BD" w:rsidP="004C70BD">
    <w:pPr>
      <w:pStyle w:val="Fuzeile"/>
      <w:rPr>
        <w:rFonts w:ascii="Calibri" w:hAnsi="Calibri" w:cs="Calibri"/>
        <w:color w:val="999999"/>
        <w:sz w:val="16"/>
        <w:lang w:val="en-GB"/>
      </w:rPr>
    </w:pPr>
  </w:p>
  <w:p w14:paraId="1B903323" w14:textId="77777777" w:rsidR="004C70BD" w:rsidRPr="00FC6E36" w:rsidRDefault="004C70BD" w:rsidP="004C70BD">
    <w:pPr>
      <w:pStyle w:val="Fuzeile"/>
      <w:rPr>
        <w:rFonts w:ascii="Calibri" w:hAnsi="Calibri" w:cs="Calibri"/>
        <w:color w:val="999999"/>
        <w:sz w:val="16"/>
        <w:lang w:val="en-GB"/>
      </w:rPr>
    </w:pPr>
    <w:r>
      <w:rPr>
        <w:rFonts w:ascii="Calibri" w:hAnsi="Calibri" w:cs="Calibri"/>
        <w:color w:val="999999"/>
        <w:sz w:val="16"/>
        <w:lang w:val="en"/>
      </w:rPr>
      <w:t>LAMILUX Heinrich Strunz GmbH</w:t>
    </w:r>
  </w:p>
  <w:p w14:paraId="06068987" w14:textId="77777777" w:rsidR="004C70BD" w:rsidRPr="00FC6E36" w:rsidRDefault="004C70BD" w:rsidP="004C70BD">
    <w:pPr>
      <w:pStyle w:val="Fuzeile"/>
      <w:rPr>
        <w:rFonts w:ascii="Calibri" w:hAnsi="Calibri" w:cs="Calibri"/>
        <w:color w:val="999999"/>
        <w:sz w:val="16"/>
        <w:lang w:val="en-GB"/>
      </w:rPr>
    </w:pPr>
    <w:r>
      <w:rPr>
        <w:rFonts w:ascii="Calibri" w:hAnsi="Calibri" w:cs="Calibri"/>
        <w:color w:val="999999"/>
        <w:sz w:val="16"/>
        <w:lang w:val="en"/>
      </w:rPr>
      <w:t>Pamela Kemnitzer</w:t>
    </w:r>
  </w:p>
  <w:p w14:paraId="43D6C248" w14:textId="77777777" w:rsidR="004C70BD" w:rsidRPr="00FC6E36" w:rsidRDefault="004C70BD" w:rsidP="004C70BD">
    <w:pPr>
      <w:pStyle w:val="Fuzeile"/>
      <w:rPr>
        <w:rFonts w:ascii="Calibri" w:hAnsi="Calibri" w:cs="Calibri"/>
        <w:color w:val="999999"/>
        <w:sz w:val="16"/>
        <w:lang w:val="en-GB"/>
      </w:rPr>
    </w:pPr>
    <w:r>
      <w:rPr>
        <w:rFonts w:ascii="Calibri" w:hAnsi="Calibri" w:cs="Calibri"/>
        <w:color w:val="999999"/>
        <w:sz w:val="16"/>
        <w:lang w:val="en"/>
      </w:rPr>
      <w:t>Corporate Communications Consultant</w:t>
    </w:r>
  </w:p>
  <w:p w14:paraId="20E80D83" w14:textId="77777777" w:rsidR="004C70BD" w:rsidRPr="008B799E" w:rsidRDefault="004C70BD" w:rsidP="004C70BD">
    <w:pPr>
      <w:pStyle w:val="Fuzeile"/>
      <w:rPr>
        <w:rFonts w:ascii="Calibri" w:hAnsi="Calibri" w:cs="Calibri"/>
        <w:color w:val="999999"/>
        <w:sz w:val="16"/>
      </w:rPr>
    </w:pPr>
    <w:r w:rsidRPr="00FC6E36">
      <w:rPr>
        <w:rFonts w:ascii="Calibri" w:hAnsi="Calibri" w:cs="Calibri"/>
        <w:color w:val="999999"/>
        <w:sz w:val="16"/>
      </w:rPr>
      <w:t>Zehstrasse 2</w:t>
    </w:r>
  </w:p>
  <w:p w14:paraId="015B2DC4" w14:textId="77777777" w:rsidR="004C70BD" w:rsidRPr="008B799E" w:rsidRDefault="004C70BD" w:rsidP="004C70BD">
    <w:pPr>
      <w:pStyle w:val="Fuzeile"/>
      <w:rPr>
        <w:rFonts w:ascii="Calibri" w:hAnsi="Calibri" w:cs="Calibri"/>
        <w:color w:val="999999"/>
        <w:sz w:val="16"/>
      </w:rPr>
    </w:pPr>
    <w:r w:rsidRPr="00FC6E36">
      <w:rPr>
        <w:rFonts w:ascii="Calibri" w:hAnsi="Calibri" w:cs="Calibri"/>
        <w:color w:val="999999"/>
        <w:sz w:val="16"/>
      </w:rPr>
      <w:t>95111 Rehau, Germany</w:t>
    </w:r>
  </w:p>
  <w:p w14:paraId="21F75D25" w14:textId="77777777" w:rsidR="004C70BD" w:rsidRPr="008B799E" w:rsidRDefault="004C70BD" w:rsidP="004C70BD">
    <w:pPr>
      <w:pStyle w:val="Fuzeile"/>
      <w:rPr>
        <w:rFonts w:ascii="Calibri" w:hAnsi="Calibri" w:cs="Calibri"/>
        <w:color w:val="999999"/>
        <w:sz w:val="16"/>
      </w:rPr>
    </w:pPr>
  </w:p>
  <w:p w14:paraId="29BD1CFA" w14:textId="77777777" w:rsidR="004C70BD" w:rsidRPr="008B799E" w:rsidRDefault="004C70BD" w:rsidP="004C70BD">
    <w:pPr>
      <w:pStyle w:val="Fuzeile"/>
      <w:rPr>
        <w:rFonts w:ascii="Calibri" w:hAnsi="Calibri" w:cs="Calibri"/>
        <w:color w:val="999999"/>
        <w:sz w:val="16"/>
      </w:rPr>
    </w:pPr>
    <w:r w:rsidRPr="00FC6E36">
      <w:rPr>
        <w:rFonts w:ascii="Calibri" w:hAnsi="Calibri" w:cs="Calibri"/>
        <w:color w:val="999999"/>
        <w:sz w:val="16"/>
      </w:rPr>
      <w:t>Tel.: +49 (0)9283 595 270</w:t>
    </w:r>
  </w:p>
  <w:p w14:paraId="570D5B34" w14:textId="77777777" w:rsidR="004C70BD" w:rsidRPr="008B799E" w:rsidRDefault="004C70BD" w:rsidP="004C70BD">
    <w:pPr>
      <w:pStyle w:val="Fuzeile"/>
      <w:rPr>
        <w:rFonts w:ascii="Calibri" w:hAnsi="Calibri" w:cs="Calibri"/>
        <w:color w:val="999999"/>
        <w:sz w:val="16"/>
      </w:rPr>
    </w:pPr>
    <w:r w:rsidRPr="00FC6E36">
      <w:rPr>
        <w:rFonts w:ascii="Calibri" w:hAnsi="Calibri" w:cs="Calibri"/>
        <w:color w:val="999999"/>
        <w:sz w:val="16"/>
      </w:rPr>
      <w:t>e-mail: pamela.kemnitzer@lamilux.de</w:t>
    </w:r>
  </w:p>
  <w:p w14:paraId="3670BAD0" w14:textId="77777777" w:rsidR="00C767B5" w:rsidRDefault="00C767B5">
    <w:pPr>
      <w:pStyle w:val="Fuzeile"/>
      <w:jc w:val="right"/>
      <w:rPr>
        <w:rFonts w:ascii="Arial" w:hAnsi="Arial" w:cs="Arial"/>
        <w:color w:val="999999"/>
        <w:sz w:val="16"/>
      </w:rPr>
    </w:pPr>
    <w:r>
      <w:rPr>
        <w:rFonts w:ascii="Arial" w:hAnsi="Arial" w:cs="Arial"/>
        <w:color w:val="999999"/>
        <w:sz w:val="16"/>
        <w:lang w:val="en"/>
      </w:rPr>
      <w:t>Page</w:t>
    </w:r>
    <w:r>
      <w:rPr>
        <w:rFonts w:ascii="Arial" w:hAnsi="Arial" w:cs="Arial"/>
        <w:color w:val="999999"/>
        <w:sz w:val="16"/>
        <w:lang w:val="en"/>
      </w:rPr>
      <w:fldChar w:fldCharType="begin"/>
    </w:r>
    <w:r>
      <w:rPr>
        <w:rFonts w:ascii="Arial" w:hAnsi="Arial" w:cs="Arial"/>
        <w:color w:val="999999"/>
        <w:sz w:val="16"/>
        <w:lang w:val="en"/>
      </w:rPr>
      <w:instrText xml:space="preserve"> PAGE </w:instrText>
    </w:r>
    <w:r>
      <w:rPr>
        <w:rFonts w:ascii="Arial" w:hAnsi="Arial" w:cs="Arial"/>
        <w:color w:val="999999"/>
        <w:sz w:val="16"/>
        <w:lang w:val="en"/>
      </w:rPr>
      <w:fldChar w:fldCharType="separate"/>
    </w:r>
    <w:r>
      <w:rPr>
        <w:rFonts w:ascii="Arial" w:hAnsi="Arial" w:cs="Arial"/>
        <w:noProof/>
        <w:color w:val="999999"/>
        <w:sz w:val="16"/>
        <w:lang w:val="en"/>
      </w:rPr>
      <w:t>5</w:t>
    </w:r>
    <w:r>
      <w:rPr>
        <w:rFonts w:ascii="Arial" w:hAnsi="Arial" w:cs="Arial"/>
        <w:color w:val="999999"/>
        <w:sz w:val="16"/>
        <w:lang w:val="en"/>
      </w:rPr>
      <w:fldChar w:fldCharType="end"/>
    </w:r>
    <w:r>
      <w:rPr>
        <w:rFonts w:ascii="Arial" w:hAnsi="Arial" w:cs="Arial"/>
        <w:color w:val="999999"/>
        <w:sz w:val="16"/>
        <w:lang w:val="en"/>
      </w:rPr>
      <w:t xml:space="preserve"> of </w:t>
    </w:r>
    <w:r>
      <w:rPr>
        <w:rFonts w:ascii="Arial" w:hAnsi="Arial" w:cs="Arial"/>
        <w:color w:val="999999"/>
        <w:sz w:val="16"/>
        <w:lang w:val="en"/>
      </w:rPr>
      <w:fldChar w:fldCharType="begin"/>
    </w:r>
    <w:r>
      <w:rPr>
        <w:rFonts w:ascii="Arial" w:hAnsi="Arial" w:cs="Arial"/>
        <w:color w:val="999999"/>
        <w:sz w:val="16"/>
        <w:lang w:val="en"/>
      </w:rPr>
      <w:instrText xml:space="preserve"> NUMPAGES </w:instrText>
    </w:r>
    <w:r>
      <w:rPr>
        <w:rFonts w:ascii="Arial" w:hAnsi="Arial" w:cs="Arial"/>
        <w:color w:val="999999"/>
        <w:sz w:val="16"/>
        <w:lang w:val="en"/>
      </w:rPr>
      <w:fldChar w:fldCharType="separate"/>
    </w:r>
    <w:r>
      <w:rPr>
        <w:rFonts w:ascii="Arial" w:hAnsi="Arial" w:cs="Arial"/>
        <w:noProof/>
        <w:color w:val="999999"/>
        <w:sz w:val="16"/>
        <w:lang w:val="en"/>
      </w:rPr>
      <w:t>5</w:t>
    </w:r>
    <w:r>
      <w:rPr>
        <w:rFonts w:ascii="Arial" w:hAnsi="Arial" w:cs="Arial"/>
        <w:color w:val="999999"/>
        <w:sz w:val="16"/>
        <w:lang w:val="en"/>
      </w:rPr>
      <w:fldChar w:fldCharType="end"/>
    </w:r>
  </w:p>
  <w:p w14:paraId="1DBB8259" w14:textId="77777777" w:rsidR="00C767B5" w:rsidRDefault="00C767B5">
    <w:pPr>
      <w:pStyle w:val="Fuzeile"/>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3F77" w14:textId="77777777" w:rsidR="009E4D52" w:rsidRDefault="009E4D52">
      <w:r>
        <w:separator/>
      </w:r>
    </w:p>
  </w:footnote>
  <w:footnote w:type="continuationSeparator" w:id="0">
    <w:p w14:paraId="69939185" w14:textId="77777777" w:rsidR="009E4D52" w:rsidRDefault="009E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834" w14:textId="79482A46" w:rsidR="00C767B5" w:rsidRDefault="008F3A4F">
    <w:pPr>
      <w:pStyle w:val="Kopfzeile"/>
      <w:jc w:val="center"/>
      <w:rPr>
        <w:rFonts w:ascii="Courier New" w:hAnsi="Courier New" w:cs="Courier New"/>
        <w:b/>
        <w:bCs/>
        <w:sz w:val="32"/>
        <w:szCs w:val="32"/>
      </w:rPr>
    </w:pPr>
    <w:r>
      <w:rPr>
        <w:rFonts w:ascii="Courier New" w:hAnsi="Courier New" w:cs="Courier New"/>
        <w:noProof/>
        <w:sz w:val="32"/>
        <w:szCs w:val="32"/>
        <w:lang w:val="en"/>
      </w:rPr>
      <w:drawing>
        <wp:anchor distT="0" distB="0" distL="114300" distR="114300" simplePos="0" relativeHeight="251657728" behindDoc="1" locked="0" layoutInCell="1" allowOverlap="1" wp14:anchorId="78409FA2" wp14:editId="6F67B99A">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b/>
        <w:bCs/>
        <w:sz w:val="32"/>
        <w:szCs w:val="32"/>
        <w:lang w:val="en"/>
      </w:rPr>
      <w:t>P R E S S  R E L E A S E</w:t>
    </w:r>
  </w:p>
  <w:p w14:paraId="2D1932EC" w14:textId="77777777" w:rsidR="00C767B5" w:rsidRDefault="00C767B5">
    <w:pPr>
      <w:pStyle w:val="Kopfzeile"/>
      <w:rPr>
        <w:rFonts w:ascii="Arial" w:hAnsi="Arial" w:cs="Arial"/>
        <w:sz w:val="32"/>
      </w:rPr>
    </w:pPr>
  </w:p>
  <w:p w14:paraId="3AC34BC5" w14:textId="77777777" w:rsidR="00C767B5" w:rsidRDefault="00C767B5">
    <w:pPr>
      <w:pStyle w:val="Kopfzeile"/>
      <w:rPr>
        <w:rFonts w:ascii="Arial" w:hAnsi="Arial" w:cs="Arial"/>
        <w:sz w:val="32"/>
      </w:rPr>
    </w:pPr>
  </w:p>
  <w:p w14:paraId="713E9BB5" w14:textId="2126FBEF" w:rsidR="00C767B5" w:rsidRDefault="00E67D67">
    <w:pPr>
      <w:pStyle w:val="Kopfzeile"/>
      <w:jc w:val="center"/>
      <w:rPr>
        <w:rFonts w:ascii="Courier New" w:hAnsi="Courier New" w:cs="Courier New"/>
        <w:sz w:val="22"/>
        <w:szCs w:val="22"/>
      </w:rPr>
    </w:pPr>
    <w:r>
      <w:rPr>
        <w:rFonts w:ascii="Courier New" w:hAnsi="Courier New" w:cs="Courier New"/>
        <w:sz w:val="22"/>
        <w:szCs w:val="22"/>
        <w:lang w:val="en"/>
      </w:rPr>
      <w:t xml:space="preserve">Rehau, Germany, September 2021 </w:t>
    </w:r>
  </w:p>
  <w:p w14:paraId="09E8521D"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517F4B6B"/>
    <w:multiLevelType w:val="hybridMultilevel"/>
    <w:tmpl w:val="5D7A8630"/>
    <w:lvl w:ilvl="0" w:tplc="5420DC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34499A"/>
    <w:multiLevelType w:val="hybridMultilevel"/>
    <w:tmpl w:val="A2BA3DEA"/>
    <w:lvl w:ilvl="0" w:tplc="9FB20C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619C"/>
    <w:rsid w:val="00006B4A"/>
    <w:rsid w:val="00014F12"/>
    <w:rsid w:val="000221B7"/>
    <w:rsid w:val="0002532E"/>
    <w:rsid w:val="00025D0E"/>
    <w:rsid w:val="00032ED8"/>
    <w:rsid w:val="0003334B"/>
    <w:rsid w:val="0003443D"/>
    <w:rsid w:val="00044D7E"/>
    <w:rsid w:val="00052542"/>
    <w:rsid w:val="00055735"/>
    <w:rsid w:val="00057A71"/>
    <w:rsid w:val="00061169"/>
    <w:rsid w:val="000629B3"/>
    <w:rsid w:val="00067D1B"/>
    <w:rsid w:val="00073691"/>
    <w:rsid w:val="0007451C"/>
    <w:rsid w:val="0007654C"/>
    <w:rsid w:val="0009043B"/>
    <w:rsid w:val="00090F38"/>
    <w:rsid w:val="00093000"/>
    <w:rsid w:val="00095803"/>
    <w:rsid w:val="00096766"/>
    <w:rsid w:val="000A0EBE"/>
    <w:rsid w:val="000A2A60"/>
    <w:rsid w:val="000B0531"/>
    <w:rsid w:val="000B7861"/>
    <w:rsid w:val="000C76DD"/>
    <w:rsid w:val="000D3039"/>
    <w:rsid w:val="000D540B"/>
    <w:rsid w:val="000E0CA9"/>
    <w:rsid w:val="000F6A3F"/>
    <w:rsid w:val="000F6B3F"/>
    <w:rsid w:val="000F708C"/>
    <w:rsid w:val="00125FD3"/>
    <w:rsid w:val="00132943"/>
    <w:rsid w:val="00132F58"/>
    <w:rsid w:val="001401FD"/>
    <w:rsid w:val="001452D9"/>
    <w:rsid w:val="001528A1"/>
    <w:rsid w:val="00153825"/>
    <w:rsid w:val="001611FF"/>
    <w:rsid w:val="0016593C"/>
    <w:rsid w:val="0017240A"/>
    <w:rsid w:val="00172E4C"/>
    <w:rsid w:val="00184BE6"/>
    <w:rsid w:val="00187F50"/>
    <w:rsid w:val="00192A70"/>
    <w:rsid w:val="00195C36"/>
    <w:rsid w:val="001A1A96"/>
    <w:rsid w:val="001B3BA8"/>
    <w:rsid w:val="001C01F3"/>
    <w:rsid w:val="001C13CC"/>
    <w:rsid w:val="001D48E8"/>
    <w:rsid w:val="001F424B"/>
    <w:rsid w:val="0021523A"/>
    <w:rsid w:val="00215CDC"/>
    <w:rsid w:val="00216D62"/>
    <w:rsid w:val="00216E4B"/>
    <w:rsid w:val="00221006"/>
    <w:rsid w:val="00221BFC"/>
    <w:rsid w:val="00221EC3"/>
    <w:rsid w:val="002243E6"/>
    <w:rsid w:val="002336C1"/>
    <w:rsid w:val="00234DB0"/>
    <w:rsid w:val="0024433E"/>
    <w:rsid w:val="0025017B"/>
    <w:rsid w:val="00250627"/>
    <w:rsid w:val="002625E2"/>
    <w:rsid w:val="00264ACF"/>
    <w:rsid w:val="00266BB8"/>
    <w:rsid w:val="002A05A6"/>
    <w:rsid w:val="002B02F9"/>
    <w:rsid w:val="002C255C"/>
    <w:rsid w:val="002C5DC2"/>
    <w:rsid w:val="002C7B2B"/>
    <w:rsid w:val="002D3270"/>
    <w:rsid w:val="002D3B03"/>
    <w:rsid w:val="002D3C1F"/>
    <w:rsid w:val="002E0291"/>
    <w:rsid w:val="002E4500"/>
    <w:rsid w:val="002E5CC8"/>
    <w:rsid w:val="002F6615"/>
    <w:rsid w:val="0030072D"/>
    <w:rsid w:val="00305BAC"/>
    <w:rsid w:val="003107B5"/>
    <w:rsid w:val="00316EEF"/>
    <w:rsid w:val="0031763A"/>
    <w:rsid w:val="00317AD4"/>
    <w:rsid w:val="00321BD0"/>
    <w:rsid w:val="00321E91"/>
    <w:rsid w:val="003225ED"/>
    <w:rsid w:val="0032278F"/>
    <w:rsid w:val="003231A1"/>
    <w:rsid w:val="00331411"/>
    <w:rsid w:val="00331443"/>
    <w:rsid w:val="003374E1"/>
    <w:rsid w:val="00347F4A"/>
    <w:rsid w:val="003560B4"/>
    <w:rsid w:val="0035672D"/>
    <w:rsid w:val="003618E0"/>
    <w:rsid w:val="00363EE1"/>
    <w:rsid w:val="00366EA1"/>
    <w:rsid w:val="00370A23"/>
    <w:rsid w:val="0037119C"/>
    <w:rsid w:val="003737DC"/>
    <w:rsid w:val="003771CF"/>
    <w:rsid w:val="00377ED2"/>
    <w:rsid w:val="00383F95"/>
    <w:rsid w:val="00385477"/>
    <w:rsid w:val="00386B06"/>
    <w:rsid w:val="003903F5"/>
    <w:rsid w:val="003915B6"/>
    <w:rsid w:val="003927E6"/>
    <w:rsid w:val="003A4833"/>
    <w:rsid w:val="003A53D0"/>
    <w:rsid w:val="003B00E2"/>
    <w:rsid w:val="003B2568"/>
    <w:rsid w:val="003B2B25"/>
    <w:rsid w:val="003C679B"/>
    <w:rsid w:val="003D24F9"/>
    <w:rsid w:val="003D2628"/>
    <w:rsid w:val="003E41F6"/>
    <w:rsid w:val="003E46CD"/>
    <w:rsid w:val="003F6202"/>
    <w:rsid w:val="004005D1"/>
    <w:rsid w:val="0040668A"/>
    <w:rsid w:val="0041054E"/>
    <w:rsid w:val="00411DE5"/>
    <w:rsid w:val="00420423"/>
    <w:rsid w:val="00432086"/>
    <w:rsid w:val="00451392"/>
    <w:rsid w:val="004518DD"/>
    <w:rsid w:val="00454235"/>
    <w:rsid w:val="00454824"/>
    <w:rsid w:val="00475737"/>
    <w:rsid w:val="0048723F"/>
    <w:rsid w:val="00495F80"/>
    <w:rsid w:val="004A5140"/>
    <w:rsid w:val="004A5781"/>
    <w:rsid w:val="004B10FF"/>
    <w:rsid w:val="004B17DD"/>
    <w:rsid w:val="004B5C39"/>
    <w:rsid w:val="004B5FA1"/>
    <w:rsid w:val="004B71C2"/>
    <w:rsid w:val="004C1E63"/>
    <w:rsid w:val="004C70BD"/>
    <w:rsid w:val="004D2607"/>
    <w:rsid w:val="004D3931"/>
    <w:rsid w:val="004D4C41"/>
    <w:rsid w:val="004E4A02"/>
    <w:rsid w:val="004E5309"/>
    <w:rsid w:val="004F0443"/>
    <w:rsid w:val="004F2AA5"/>
    <w:rsid w:val="004F3585"/>
    <w:rsid w:val="004F4A9C"/>
    <w:rsid w:val="004F5D9B"/>
    <w:rsid w:val="00510AC0"/>
    <w:rsid w:val="00514B3D"/>
    <w:rsid w:val="005273DB"/>
    <w:rsid w:val="00532E61"/>
    <w:rsid w:val="005375C5"/>
    <w:rsid w:val="00544E5C"/>
    <w:rsid w:val="005461F2"/>
    <w:rsid w:val="0054683F"/>
    <w:rsid w:val="005471FE"/>
    <w:rsid w:val="00550501"/>
    <w:rsid w:val="00551CE7"/>
    <w:rsid w:val="0055342D"/>
    <w:rsid w:val="00554344"/>
    <w:rsid w:val="00555A7F"/>
    <w:rsid w:val="00561345"/>
    <w:rsid w:val="00577F0E"/>
    <w:rsid w:val="00595C78"/>
    <w:rsid w:val="00596B36"/>
    <w:rsid w:val="005A6359"/>
    <w:rsid w:val="005B294B"/>
    <w:rsid w:val="005B49BA"/>
    <w:rsid w:val="005C340C"/>
    <w:rsid w:val="005C5F58"/>
    <w:rsid w:val="005C6101"/>
    <w:rsid w:val="005D02F8"/>
    <w:rsid w:val="005E08F0"/>
    <w:rsid w:val="005E1FD9"/>
    <w:rsid w:val="005E6D92"/>
    <w:rsid w:val="005F4C7C"/>
    <w:rsid w:val="00600173"/>
    <w:rsid w:val="006057D9"/>
    <w:rsid w:val="0061171F"/>
    <w:rsid w:val="0061246C"/>
    <w:rsid w:val="0061251E"/>
    <w:rsid w:val="00615E66"/>
    <w:rsid w:val="006220B4"/>
    <w:rsid w:val="00633D68"/>
    <w:rsid w:val="00637C7E"/>
    <w:rsid w:val="00642C40"/>
    <w:rsid w:val="00645077"/>
    <w:rsid w:val="00650CB2"/>
    <w:rsid w:val="00654CC1"/>
    <w:rsid w:val="00654E5D"/>
    <w:rsid w:val="00662C61"/>
    <w:rsid w:val="00667DEA"/>
    <w:rsid w:val="0067297F"/>
    <w:rsid w:val="00675B7D"/>
    <w:rsid w:val="00675C1E"/>
    <w:rsid w:val="0067670D"/>
    <w:rsid w:val="00680B38"/>
    <w:rsid w:val="00683300"/>
    <w:rsid w:val="00683A82"/>
    <w:rsid w:val="00687C81"/>
    <w:rsid w:val="00691C29"/>
    <w:rsid w:val="00696744"/>
    <w:rsid w:val="00697DEC"/>
    <w:rsid w:val="006B27FA"/>
    <w:rsid w:val="006B6FA8"/>
    <w:rsid w:val="006C526A"/>
    <w:rsid w:val="006D0921"/>
    <w:rsid w:val="006D64AC"/>
    <w:rsid w:val="006E2DC4"/>
    <w:rsid w:val="006E7EA1"/>
    <w:rsid w:val="006F4AD5"/>
    <w:rsid w:val="006F5B13"/>
    <w:rsid w:val="00715D7D"/>
    <w:rsid w:val="00717DDA"/>
    <w:rsid w:val="00720156"/>
    <w:rsid w:val="00721C36"/>
    <w:rsid w:val="00723DC2"/>
    <w:rsid w:val="007258A8"/>
    <w:rsid w:val="0073524F"/>
    <w:rsid w:val="00735833"/>
    <w:rsid w:val="00740AAC"/>
    <w:rsid w:val="007577C5"/>
    <w:rsid w:val="00772A46"/>
    <w:rsid w:val="00772C24"/>
    <w:rsid w:val="00772DEE"/>
    <w:rsid w:val="00773E2A"/>
    <w:rsid w:val="00775132"/>
    <w:rsid w:val="00777316"/>
    <w:rsid w:val="00781E9B"/>
    <w:rsid w:val="00784480"/>
    <w:rsid w:val="00786C3B"/>
    <w:rsid w:val="0078789A"/>
    <w:rsid w:val="00794B25"/>
    <w:rsid w:val="0079699B"/>
    <w:rsid w:val="007A492E"/>
    <w:rsid w:val="007B24BF"/>
    <w:rsid w:val="007B495E"/>
    <w:rsid w:val="007B5AD4"/>
    <w:rsid w:val="007C0B81"/>
    <w:rsid w:val="007C45C8"/>
    <w:rsid w:val="007C6ECB"/>
    <w:rsid w:val="007D214F"/>
    <w:rsid w:val="007D229B"/>
    <w:rsid w:val="007F0D16"/>
    <w:rsid w:val="007F281B"/>
    <w:rsid w:val="007F43AF"/>
    <w:rsid w:val="0080388D"/>
    <w:rsid w:val="008142B8"/>
    <w:rsid w:val="00816EE4"/>
    <w:rsid w:val="00816FBE"/>
    <w:rsid w:val="00827C03"/>
    <w:rsid w:val="00830BF2"/>
    <w:rsid w:val="008314FE"/>
    <w:rsid w:val="00834109"/>
    <w:rsid w:val="0083601E"/>
    <w:rsid w:val="00836D62"/>
    <w:rsid w:val="00840230"/>
    <w:rsid w:val="0085089D"/>
    <w:rsid w:val="008522E2"/>
    <w:rsid w:val="00853D85"/>
    <w:rsid w:val="00856E89"/>
    <w:rsid w:val="00857CB4"/>
    <w:rsid w:val="0086002E"/>
    <w:rsid w:val="00860C6D"/>
    <w:rsid w:val="00861BEC"/>
    <w:rsid w:val="00862F2D"/>
    <w:rsid w:val="00871379"/>
    <w:rsid w:val="008746F4"/>
    <w:rsid w:val="00883305"/>
    <w:rsid w:val="008928A8"/>
    <w:rsid w:val="008A5EBF"/>
    <w:rsid w:val="008A6BD5"/>
    <w:rsid w:val="008A73A3"/>
    <w:rsid w:val="008B07C0"/>
    <w:rsid w:val="008B4592"/>
    <w:rsid w:val="008C0675"/>
    <w:rsid w:val="008C1EF6"/>
    <w:rsid w:val="008C6770"/>
    <w:rsid w:val="008D3C5B"/>
    <w:rsid w:val="008D415B"/>
    <w:rsid w:val="008E14D1"/>
    <w:rsid w:val="008E724B"/>
    <w:rsid w:val="008E7555"/>
    <w:rsid w:val="008F269C"/>
    <w:rsid w:val="008F3A4F"/>
    <w:rsid w:val="008F3E4A"/>
    <w:rsid w:val="008F3E78"/>
    <w:rsid w:val="008F4663"/>
    <w:rsid w:val="008F65DF"/>
    <w:rsid w:val="00905AB8"/>
    <w:rsid w:val="00906C13"/>
    <w:rsid w:val="009078AA"/>
    <w:rsid w:val="00914BC7"/>
    <w:rsid w:val="00916440"/>
    <w:rsid w:val="009171A6"/>
    <w:rsid w:val="00926025"/>
    <w:rsid w:val="0093105A"/>
    <w:rsid w:val="00931829"/>
    <w:rsid w:val="00933D8A"/>
    <w:rsid w:val="00933F07"/>
    <w:rsid w:val="009365E5"/>
    <w:rsid w:val="00950516"/>
    <w:rsid w:val="00953E2D"/>
    <w:rsid w:val="009551E5"/>
    <w:rsid w:val="00955C2D"/>
    <w:rsid w:val="00956898"/>
    <w:rsid w:val="0096245F"/>
    <w:rsid w:val="00972716"/>
    <w:rsid w:val="009737A2"/>
    <w:rsid w:val="009840DA"/>
    <w:rsid w:val="009A1DA6"/>
    <w:rsid w:val="009A34EF"/>
    <w:rsid w:val="009B4086"/>
    <w:rsid w:val="009B4DA7"/>
    <w:rsid w:val="009C2521"/>
    <w:rsid w:val="009C36B2"/>
    <w:rsid w:val="009D1EDB"/>
    <w:rsid w:val="009D429E"/>
    <w:rsid w:val="009E48A7"/>
    <w:rsid w:val="009E4D52"/>
    <w:rsid w:val="009E52F8"/>
    <w:rsid w:val="009E7765"/>
    <w:rsid w:val="009F5D3B"/>
    <w:rsid w:val="00A075BB"/>
    <w:rsid w:val="00A14221"/>
    <w:rsid w:val="00A223E2"/>
    <w:rsid w:val="00A254C3"/>
    <w:rsid w:val="00A26B3F"/>
    <w:rsid w:val="00A3087B"/>
    <w:rsid w:val="00A40735"/>
    <w:rsid w:val="00A41654"/>
    <w:rsid w:val="00A4267B"/>
    <w:rsid w:val="00A43C04"/>
    <w:rsid w:val="00A44B63"/>
    <w:rsid w:val="00A470A1"/>
    <w:rsid w:val="00A5400A"/>
    <w:rsid w:val="00A57AF1"/>
    <w:rsid w:val="00A63216"/>
    <w:rsid w:val="00A66140"/>
    <w:rsid w:val="00A70A94"/>
    <w:rsid w:val="00A732EC"/>
    <w:rsid w:val="00A74228"/>
    <w:rsid w:val="00A810B9"/>
    <w:rsid w:val="00AA345A"/>
    <w:rsid w:val="00AA3563"/>
    <w:rsid w:val="00AA6365"/>
    <w:rsid w:val="00AA7488"/>
    <w:rsid w:val="00AB1179"/>
    <w:rsid w:val="00AB3D57"/>
    <w:rsid w:val="00AB43F4"/>
    <w:rsid w:val="00AB456D"/>
    <w:rsid w:val="00AC09E1"/>
    <w:rsid w:val="00AD51D6"/>
    <w:rsid w:val="00AD6BE2"/>
    <w:rsid w:val="00AD6D50"/>
    <w:rsid w:val="00AD7237"/>
    <w:rsid w:val="00AD759F"/>
    <w:rsid w:val="00AE517D"/>
    <w:rsid w:val="00AF458B"/>
    <w:rsid w:val="00AF66A5"/>
    <w:rsid w:val="00B0622C"/>
    <w:rsid w:val="00B138A5"/>
    <w:rsid w:val="00B161DF"/>
    <w:rsid w:val="00B21DCD"/>
    <w:rsid w:val="00B3413F"/>
    <w:rsid w:val="00B3507B"/>
    <w:rsid w:val="00B3671B"/>
    <w:rsid w:val="00B42DAE"/>
    <w:rsid w:val="00B43500"/>
    <w:rsid w:val="00B43715"/>
    <w:rsid w:val="00B43B25"/>
    <w:rsid w:val="00B4445E"/>
    <w:rsid w:val="00B44AC1"/>
    <w:rsid w:val="00B46567"/>
    <w:rsid w:val="00B50559"/>
    <w:rsid w:val="00B52678"/>
    <w:rsid w:val="00B55415"/>
    <w:rsid w:val="00B6129A"/>
    <w:rsid w:val="00B63807"/>
    <w:rsid w:val="00B67A5C"/>
    <w:rsid w:val="00B82A32"/>
    <w:rsid w:val="00B84ACD"/>
    <w:rsid w:val="00B84B16"/>
    <w:rsid w:val="00B85853"/>
    <w:rsid w:val="00B87164"/>
    <w:rsid w:val="00B87940"/>
    <w:rsid w:val="00B91447"/>
    <w:rsid w:val="00B95BA8"/>
    <w:rsid w:val="00BA0838"/>
    <w:rsid w:val="00BA7BF9"/>
    <w:rsid w:val="00BC2DB9"/>
    <w:rsid w:val="00BC573C"/>
    <w:rsid w:val="00BD1C47"/>
    <w:rsid w:val="00BD3BF2"/>
    <w:rsid w:val="00BD6BCB"/>
    <w:rsid w:val="00BD7438"/>
    <w:rsid w:val="00BE131E"/>
    <w:rsid w:val="00BE56BD"/>
    <w:rsid w:val="00BE6FE0"/>
    <w:rsid w:val="00BE7AE8"/>
    <w:rsid w:val="00BF33DF"/>
    <w:rsid w:val="00C02A6B"/>
    <w:rsid w:val="00C043DA"/>
    <w:rsid w:val="00C1021A"/>
    <w:rsid w:val="00C114DD"/>
    <w:rsid w:val="00C20081"/>
    <w:rsid w:val="00C403F0"/>
    <w:rsid w:val="00C41472"/>
    <w:rsid w:val="00C41B80"/>
    <w:rsid w:val="00C50F0B"/>
    <w:rsid w:val="00C5224C"/>
    <w:rsid w:val="00C62E8C"/>
    <w:rsid w:val="00C63846"/>
    <w:rsid w:val="00C66660"/>
    <w:rsid w:val="00C71FD9"/>
    <w:rsid w:val="00C767B5"/>
    <w:rsid w:val="00C94D28"/>
    <w:rsid w:val="00CA4EFF"/>
    <w:rsid w:val="00CA5547"/>
    <w:rsid w:val="00CA7BBE"/>
    <w:rsid w:val="00CB1262"/>
    <w:rsid w:val="00CB5E63"/>
    <w:rsid w:val="00CC3EC7"/>
    <w:rsid w:val="00CC73E6"/>
    <w:rsid w:val="00CD17ED"/>
    <w:rsid w:val="00CD1D53"/>
    <w:rsid w:val="00CD27C3"/>
    <w:rsid w:val="00CD76A8"/>
    <w:rsid w:val="00CE1724"/>
    <w:rsid w:val="00CE2237"/>
    <w:rsid w:val="00D02B37"/>
    <w:rsid w:val="00D046AF"/>
    <w:rsid w:val="00D06559"/>
    <w:rsid w:val="00D11E66"/>
    <w:rsid w:val="00D13C7F"/>
    <w:rsid w:val="00D14101"/>
    <w:rsid w:val="00D21F05"/>
    <w:rsid w:val="00D22360"/>
    <w:rsid w:val="00D22FB9"/>
    <w:rsid w:val="00D2431D"/>
    <w:rsid w:val="00D26530"/>
    <w:rsid w:val="00D26854"/>
    <w:rsid w:val="00D44346"/>
    <w:rsid w:val="00D53D5C"/>
    <w:rsid w:val="00D568DF"/>
    <w:rsid w:val="00D60716"/>
    <w:rsid w:val="00D62043"/>
    <w:rsid w:val="00D65FB1"/>
    <w:rsid w:val="00D66E1D"/>
    <w:rsid w:val="00D72032"/>
    <w:rsid w:val="00D7290F"/>
    <w:rsid w:val="00D73A34"/>
    <w:rsid w:val="00D765BA"/>
    <w:rsid w:val="00D777D0"/>
    <w:rsid w:val="00D93A4B"/>
    <w:rsid w:val="00D97949"/>
    <w:rsid w:val="00DA52F1"/>
    <w:rsid w:val="00DB0F2C"/>
    <w:rsid w:val="00DB1272"/>
    <w:rsid w:val="00DB301C"/>
    <w:rsid w:val="00DB5025"/>
    <w:rsid w:val="00DB607C"/>
    <w:rsid w:val="00DB7D2A"/>
    <w:rsid w:val="00DD2A82"/>
    <w:rsid w:val="00DD5C97"/>
    <w:rsid w:val="00DE0911"/>
    <w:rsid w:val="00DE220F"/>
    <w:rsid w:val="00DE2D1B"/>
    <w:rsid w:val="00DE3123"/>
    <w:rsid w:val="00DE3BA9"/>
    <w:rsid w:val="00DF71F8"/>
    <w:rsid w:val="00E058F7"/>
    <w:rsid w:val="00E05EB3"/>
    <w:rsid w:val="00E131F0"/>
    <w:rsid w:val="00E17DA1"/>
    <w:rsid w:val="00E22FFC"/>
    <w:rsid w:val="00E2652C"/>
    <w:rsid w:val="00E26626"/>
    <w:rsid w:val="00E26CDD"/>
    <w:rsid w:val="00E26D44"/>
    <w:rsid w:val="00E33D47"/>
    <w:rsid w:val="00E37E32"/>
    <w:rsid w:val="00E43652"/>
    <w:rsid w:val="00E44465"/>
    <w:rsid w:val="00E4574D"/>
    <w:rsid w:val="00E525BB"/>
    <w:rsid w:val="00E60949"/>
    <w:rsid w:val="00E65267"/>
    <w:rsid w:val="00E6552D"/>
    <w:rsid w:val="00E66741"/>
    <w:rsid w:val="00E67B5D"/>
    <w:rsid w:val="00E67D67"/>
    <w:rsid w:val="00E74A06"/>
    <w:rsid w:val="00E75B1B"/>
    <w:rsid w:val="00E93290"/>
    <w:rsid w:val="00E965AA"/>
    <w:rsid w:val="00EA38EB"/>
    <w:rsid w:val="00EA4CE5"/>
    <w:rsid w:val="00EB0582"/>
    <w:rsid w:val="00EC066C"/>
    <w:rsid w:val="00EC281A"/>
    <w:rsid w:val="00EC302F"/>
    <w:rsid w:val="00EC365E"/>
    <w:rsid w:val="00EC6C3E"/>
    <w:rsid w:val="00ED13A1"/>
    <w:rsid w:val="00ED4D30"/>
    <w:rsid w:val="00ED680C"/>
    <w:rsid w:val="00EF3335"/>
    <w:rsid w:val="00F01C61"/>
    <w:rsid w:val="00F22706"/>
    <w:rsid w:val="00F42950"/>
    <w:rsid w:val="00F435C7"/>
    <w:rsid w:val="00F44D03"/>
    <w:rsid w:val="00F52B43"/>
    <w:rsid w:val="00F63F8B"/>
    <w:rsid w:val="00F65B79"/>
    <w:rsid w:val="00F674C1"/>
    <w:rsid w:val="00F71B37"/>
    <w:rsid w:val="00F80EC2"/>
    <w:rsid w:val="00F80FC5"/>
    <w:rsid w:val="00F86658"/>
    <w:rsid w:val="00F948C6"/>
    <w:rsid w:val="00FA26FE"/>
    <w:rsid w:val="00FA4198"/>
    <w:rsid w:val="00FA5BCE"/>
    <w:rsid w:val="00FA66A8"/>
    <w:rsid w:val="00FA6B40"/>
    <w:rsid w:val="00FB0E39"/>
    <w:rsid w:val="00FB1405"/>
    <w:rsid w:val="00FC1FD0"/>
    <w:rsid w:val="00FC2DB8"/>
    <w:rsid w:val="00FC50A2"/>
    <w:rsid w:val="00FC6E36"/>
    <w:rsid w:val="00FD1873"/>
    <w:rsid w:val="00FE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952CD"/>
  <w15:chartTrackingRefBased/>
  <w15:docId w15:val="{BB8A267B-2465-4BB8-B0CC-03154D1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paragraph" w:styleId="Listenabsatz">
    <w:name w:val="List Paragraph"/>
    <w:basedOn w:val="Standard"/>
    <w:uiPriority w:val="34"/>
    <w:qFormat/>
    <w:rsid w:val="00675B7D"/>
    <w:pPr>
      <w:spacing w:after="160" w:line="259" w:lineRule="auto"/>
      <w:ind w:left="720"/>
      <w:contextualSpacing/>
    </w:pPr>
    <w:rPr>
      <w:rFonts w:ascii="Calibri" w:eastAsia="Calibri" w:hAnsi="Calibri"/>
      <w:sz w:val="22"/>
      <w:szCs w:val="22"/>
      <w:lang w:eastAsia="en-US"/>
    </w:rPr>
  </w:style>
  <w:style w:type="character" w:customStyle="1" w:styleId="normaltextrun">
    <w:name w:val="normaltextrun"/>
    <w:basedOn w:val="Absatz-Standardschriftart"/>
    <w:rsid w:val="007C0B81"/>
  </w:style>
  <w:style w:type="character" w:customStyle="1" w:styleId="eop">
    <w:name w:val="eop"/>
    <w:basedOn w:val="Absatz-Standardschriftart"/>
    <w:rsid w:val="007C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1608">
      <w:bodyDiv w:val="1"/>
      <w:marLeft w:val="0"/>
      <w:marRight w:val="0"/>
      <w:marTop w:val="0"/>
      <w:marBottom w:val="0"/>
      <w:divBdr>
        <w:top w:val="none" w:sz="0" w:space="0" w:color="auto"/>
        <w:left w:val="none" w:sz="0" w:space="0" w:color="auto"/>
        <w:bottom w:val="none" w:sz="0" w:space="0" w:color="auto"/>
        <w:right w:val="none" w:sz="0" w:space="0" w:color="auto"/>
      </w:divBdr>
    </w:div>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sChild>
        <w:div w:id="84036702">
          <w:marLeft w:val="0"/>
          <w:marRight w:val="0"/>
          <w:marTop w:val="0"/>
          <w:marBottom w:val="0"/>
          <w:divBdr>
            <w:top w:val="none" w:sz="0" w:space="0" w:color="auto"/>
            <w:left w:val="none" w:sz="0" w:space="0" w:color="auto"/>
            <w:bottom w:val="none" w:sz="0" w:space="0" w:color="auto"/>
            <w:right w:val="none" w:sz="0" w:space="0" w:color="auto"/>
          </w:divBdr>
        </w:div>
        <w:div w:id="1500268642">
          <w:marLeft w:val="0"/>
          <w:marRight w:val="0"/>
          <w:marTop w:val="0"/>
          <w:marBottom w:val="0"/>
          <w:divBdr>
            <w:top w:val="none" w:sz="0" w:space="0" w:color="auto"/>
            <w:left w:val="none" w:sz="0" w:space="0" w:color="auto"/>
            <w:bottom w:val="none" w:sz="0" w:space="0" w:color="auto"/>
            <w:right w:val="none" w:sz="0" w:space="0" w:color="auto"/>
          </w:divBdr>
        </w:div>
        <w:div w:id="2003585881">
          <w:marLeft w:val="0"/>
          <w:marRight w:val="0"/>
          <w:marTop w:val="0"/>
          <w:marBottom w:val="0"/>
          <w:divBdr>
            <w:top w:val="none" w:sz="0" w:space="0" w:color="auto"/>
            <w:left w:val="none" w:sz="0" w:space="0" w:color="auto"/>
            <w:bottom w:val="none" w:sz="0" w:space="0" w:color="auto"/>
            <w:right w:val="none" w:sz="0" w:space="0" w:color="auto"/>
          </w:divBdr>
        </w:div>
      </w:divsChild>
    </w:div>
    <w:div w:id="922646710">
      <w:bodyDiv w:val="1"/>
      <w:marLeft w:val="0"/>
      <w:marRight w:val="0"/>
      <w:marTop w:val="0"/>
      <w:marBottom w:val="0"/>
      <w:divBdr>
        <w:top w:val="none" w:sz="0" w:space="0" w:color="auto"/>
        <w:left w:val="none" w:sz="0" w:space="0" w:color="auto"/>
        <w:bottom w:val="none" w:sz="0" w:space="0" w:color="auto"/>
        <w:right w:val="none" w:sz="0" w:space="0" w:color="auto"/>
      </w:divBdr>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ding.lamilux.com/webinar-lamilux-grp-solutions-for-mobile-units" TargetMode="External"/><Relationship Id="rId13" Type="http://schemas.openxmlformats.org/officeDocument/2006/relationships/hyperlink" Target="https://www.lamilux.com/composites/service/lamilux-academy-webinars-composi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ing.lamilux.com/webinar-lamilux-grp-processing-and-mach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nding.lamilux.com/webinar-lamilux-grp-solutions-for-lightweight-constructions" TargetMode="External"/><Relationship Id="rId4" Type="http://schemas.openxmlformats.org/officeDocument/2006/relationships/settings" Target="settings.xml"/><Relationship Id="rId9" Type="http://schemas.openxmlformats.org/officeDocument/2006/relationships/hyperlink" Target="https://landing.lamilux.com/webinar-lamilux-grp-value-retention-through-t%C3%BCv-certifica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3360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Pamela Kemnitzer</dc:creator>
  <cp:keywords/>
  <cp:lastModifiedBy>Kemnitzer, Pamela</cp:lastModifiedBy>
  <cp:revision>13</cp:revision>
  <cp:lastPrinted>2021-05-06T07:36:00Z</cp:lastPrinted>
  <dcterms:created xsi:type="dcterms:W3CDTF">2021-08-31T06:28:00Z</dcterms:created>
  <dcterms:modified xsi:type="dcterms:W3CDTF">2021-09-01T18:51:00Z</dcterms:modified>
</cp:coreProperties>
</file>