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029/2023</w:t>
      </w:r>
      <w:r>
        <w:rPr>
          <w:rFonts w:cs="Arial"/>
        </w:rPr>
        <w:tab/>
        <w:t>9.5.2023</w:t>
      </w:r>
    </w:p>
    <w:p>
      <w:pPr>
        <w:spacing w:after="0" w:line="240" w:lineRule="auto"/>
        <w:rPr>
          <w:rFonts w:ascii="Helvetica Neue" w:hAnsi="Helvetica Neue"/>
          <w:spacing w:val="0"/>
        </w:rPr>
      </w:pPr>
      <w:bookmarkStart w:id="0" w:name="_Ref249518438"/>
      <w:bookmarkStart w:id="1" w:name="_Hlk250322"/>
      <w:bookmarkEnd w:id="0"/>
      <w:bookmarkEnd w:id="1"/>
      <w:r>
        <w:rPr>
          <w:rFonts w:ascii="Helvetica Neue" w:hAnsi="Helvetica Neue"/>
          <w:b/>
          <w:bCs/>
          <w:spacing w:val="0"/>
          <w:sz w:val="32"/>
          <w:szCs w:val="32"/>
        </w:rPr>
        <w:t>Jura an der Uni Osnabrück wieder an der Spitze im CHE-Ranking</w:t>
      </w:r>
      <w:r>
        <w:rPr>
          <w:rFonts w:ascii="Helvetica Neue" w:hAnsi="Helvetica Neue"/>
          <w:b/>
          <w:bCs/>
          <w:spacing w:val="0"/>
          <w:sz w:val="32"/>
          <w:szCs w:val="32"/>
        </w:rPr>
        <w:br/>
      </w:r>
      <w:r>
        <w:rPr>
          <w:rFonts w:ascii="Helvetica Neue" w:hAnsi="Helvetica Neue"/>
          <w:b/>
          <w:bCs/>
          <w:spacing w:val="0"/>
        </w:rPr>
        <w:t>Eindrucksvolle Ergebnisse in drei Hauptkategorien </w:t>
      </w:r>
    </w:p>
    <w:p>
      <w:pPr>
        <w:spacing w:after="0" w:line="240" w:lineRule="auto"/>
        <w:rPr>
          <w:rFonts w:ascii="Helvetica Neue" w:hAnsi="Helvetica Neue"/>
          <w:spacing w:val="0"/>
        </w:rPr>
      </w:pPr>
    </w:p>
    <w:p>
      <w:pPr>
        <w:spacing w:after="0" w:line="360" w:lineRule="auto"/>
        <w:rPr>
          <w:rFonts w:ascii="Helvetica Neue" w:hAnsi="Helvetica Neue"/>
          <w:spacing w:val="0"/>
        </w:rPr>
      </w:pPr>
      <w:r>
        <w:rPr>
          <w:rFonts w:ascii="Helvetica Neue" w:hAnsi="Helvetica Neue"/>
          <w:spacing w:val="0"/>
        </w:rPr>
        <w:t>In dem am 9. Mai im „ZEIT-Studienführer 2023/24“ veröffentlichten Ranking des Centrums für Hochschulentwicklung (CHE) hat die Universität Osnabrück für den Studiengang Jura erneut einen Spitzenplatz belegt. Eindrucksvoll ist das Gesamtbild in den drei Hauptkategorien Allgemeine Studiensituation, Unterstützung am Studienanfang und Examensvorbereitung. Osnabrück gehört hier zur</w:t>
      </w:r>
      <w:r>
        <w:rPr>
          <w:rFonts w:ascii="Helvetica Neue" w:hAnsi="Helvetica Neue"/>
          <w:b/>
          <w:bCs/>
          <w:spacing w:val="0"/>
        </w:rPr>
        <w:t> </w:t>
      </w:r>
      <w:r>
        <w:rPr>
          <w:rFonts w:ascii="Helvetica Neue" w:hAnsi="Helvetica Neue"/>
          <w:spacing w:val="0"/>
        </w:rPr>
        <w:t xml:space="preserve">absoluten Spitzengruppe der Top 3 aller deutschen Jurafakultäten. </w:t>
      </w:r>
    </w:p>
    <w:p>
      <w:pPr>
        <w:spacing w:after="0" w:line="360" w:lineRule="auto"/>
        <w:rPr>
          <w:rFonts w:ascii="Helvetica Neue" w:hAnsi="Helvetica Neue"/>
          <w:spacing w:val="0"/>
        </w:rPr>
      </w:pPr>
    </w:p>
    <w:p>
      <w:pPr>
        <w:spacing w:after="0" w:line="360" w:lineRule="auto"/>
        <w:rPr>
          <w:rFonts w:ascii="Helvetica" w:hAnsi="Helvetica"/>
          <w:spacing w:val="0"/>
        </w:rPr>
      </w:pPr>
      <w:r>
        <w:rPr>
          <w:rFonts w:ascii="Helvetica" w:hAnsi="Helvetica"/>
          <w:color w:val="333333"/>
          <w:shd w:val="clear" w:color="auto" w:fill="FFFFFF"/>
        </w:rPr>
        <w:t xml:space="preserve">Das Ranking des </w:t>
      </w:r>
      <w:r>
        <w:rPr>
          <w:rFonts w:ascii="Helvetica" w:hAnsi="Helvetica"/>
        </w:rPr>
        <w:t>CHE</w:t>
      </w:r>
      <w:r>
        <w:rPr>
          <w:rFonts w:ascii="Helvetica" w:hAnsi="Helvetica"/>
          <w:color w:val="333333"/>
          <w:shd w:val="clear" w:color="auto" w:fill="FFFFFF"/>
        </w:rPr>
        <w:t xml:space="preserve"> basiert in erster Linie auf detaillierten Befragungen der Studierenden.</w:t>
      </w:r>
      <w:r>
        <w:rPr>
          <w:rFonts w:ascii="Helvetica" w:hAnsi="Helvetica"/>
          <w:spacing w:val="0"/>
        </w:rPr>
        <w:t xml:space="preserve"> „Besonders freuen wir uns darüber, dass wir uns in den Kategorien "Betreuung</w:t>
      </w:r>
      <w:r>
        <w:rPr>
          <w:rFonts w:ascii="Helvetica Neue" w:hAnsi="Helvetica Neue"/>
          <w:spacing w:val="0"/>
        </w:rPr>
        <w:t xml:space="preserve"> durch Lehrende" und "Digitale Lehre“ gegenüber dem letzten Ranking noch weiter verbessert haben“, erklärt die Prodekanin des Fachbereichs Rechtswissenschaften, Prof. Dr. Mary-Rose McGuire. Ebenfalls sehr erfreulich sei, dass der Fachbereich Rechtswissenschaften der Universität Osnabrück sogar in allen weiteren der insgesamt 16 Kategorien über dem Durchschnitt der anderen Fakultäten punktet. Prof. McGuire: „Das CHE-Ranking hat eindrucksvoll bestätigt: Jura in Osnabrück: immer besser!"  </w:t>
      </w:r>
    </w:p>
    <w:p>
      <w:pPr>
        <w:pStyle w:val="KeinLeerraum"/>
        <w:spacing w:line="360" w:lineRule="auto"/>
        <w:rPr>
          <w:rFonts w:cs="Arial"/>
        </w:rPr>
      </w:pPr>
    </w:p>
    <w:p>
      <w:pPr>
        <w:spacing w:after="0" w:line="360" w:lineRule="auto"/>
        <w:rPr>
          <w:rFonts w:ascii="Helvetica" w:hAnsi="Helvetica"/>
          <w:spacing w:val="0"/>
        </w:rPr>
      </w:pPr>
      <w:r>
        <w:rPr>
          <w:rFonts w:ascii="Helvetica" w:hAnsi="Helvetica" w:cs="Calibri"/>
          <w:spacing w:val="0"/>
          <w:shd w:val="clear" w:color="auto" w:fill="FFFFFF"/>
        </w:rPr>
        <w:t>Ebenfalls unter den Top 10 - nach Bewertung der Hauptkriterien - sind die Wirtschaftswissenschaften und die Wirtschaftsinformatik an der Universität Osnabrück.</w:t>
      </w:r>
    </w:p>
    <w:p>
      <w:pPr>
        <w:pStyle w:val="StandardWeb"/>
        <w:spacing w:beforeAutospacing="0" w:after="0" w:afterAutospacing="0" w:line="360" w:lineRule="auto"/>
        <w:textAlignment w:val="baseline"/>
        <w:rPr>
          <w:rFonts w:ascii="Helvetica" w:hAnsi="Helvetica"/>
          <w:color w:val="333333"/>
        </w:rPr>
      </w:pPr>
    </w:p>
    <w:p>
      <w:pPr>
        <w:pStyle w:val="StandardWeb"/>
        <w:spacing w:beforeAutospacing="0" w:after="0" w:afterAutospacing="0" w:line="360" w:lineRule="auto"/>
        <w:textAlignment w:val="baseline"/>
        <w:rPr>
          <w:rFonts w:ascii="Helvetica" w:hAnsi="Helvetica"/>
          <w:color w:val="333333"/>
        </w:rPr>
      </w:pPr>
      <w:r>
        <w:rPr>
          <w:rFonts w:ascii="Helvetica" w:hAnsi="Helvetica"/>
          <w:color w:val="333333"/>
        </w:rPr>
        <w:t>Im</w:t>
      </w:r>
      <w:r>
        <w:rPr>
          <w:rStyle w:val="apple-converted-space"/>
          <w:rFonts w:ascii="Helvetica" w:hAnsi="Helvetica"/>
          <w:color w:val="333333"/>
        </w:rPr>
        <w:t> </w:t>
      </w:r>
      <w:r>
        <w:rPr>
          <w:rFonts w:ascii="Helvetica" w:hAnsi="Helvetica"/>
          <w:color w:val="333333"/>
        </w:rPr>
        <w:t>CHE-Ranking werden alle drei Jahre die Studienbedingungen der Fächer neu bewertet. In diesem Jahr sind es neben Jura die Fächer BWL, VWL, Wirtschaftswissenschaften, Wirtschaftsinformatik, Wirtschaftsingenieurwesen, Wirtschaftsrecht, Soziale Arbeit und Wirtschaftspsychologie.</w:t>
      </w:r>
    </w:p>
    <w:p>
      <w:pPr>
        <w:pStyle w:val="StandardWeb"/>
        <w:spacing w:beforeAutospacing="0" w:after="0" w:afterAutospacing="0" w:line="360" w:lineRule="auto"/>
        <w:textAlignment w:val="baseline"/>
        <w:rPr>
          <w:rFonts w:ascii="Helvetica" w:hAnsi="Helvetica"/>
          <w:color w:val="333333"/>
        </w:rPr>
      </w:pPr>
      <w:r>
        <w:rPr>
          <w:rFonts w:ascii="Helvetica" w:hAnsi="Helvetica"/>
          <w:color w:val="333333"/>
        </w:rPr>
        <w:t>Begutachtet werden nach</w:t>
      </w:r>
      <w:r>
        <w:rPr>
          <w:rStyle w:val="apple-converted-space"/>
          <w:rFonts w:ascii="Helvetica" w:hAnsi="Helvetica"/>
          <w:color w:val="333333"/>
        </w:rPr>
        <w:t> </w:t>
      </w:r>
      <w:r>
        <w:rPr>
          <w:rFonts w:ascii="Helvetica" w:hAnsi="Helvetica"/>
          <w:color w:val="333333"/>
        </w:rPr>
        <w:t>CHE-Angaben Informationen und Fakten zu Studium, Lehre und Forschung an mehr als 300 untersuchten Universitäten und Fachhochschulen; betrachtet wurden rund 40 Fächer. Neu ist in diesem Jahr, dass die Ergebnisse der Studierendenbefragung anhand einer 5-Sterne-Skala dargestellt werden. Neben Fakten zu Studium, Lehre und Forschung flossen den Angaben zufolge in das Ergebnis die Bewertungen von Studierenden und Professorinnen und Professoren ein. Damit bietet das Ranking gerade auch für die Studienplatzwahl als auch für potentielle Arbeitgeber eine verlässliche Entscheidungshilfe.</w:t>
      </w:r>
    </w:p>
    <w:p>
      <w:pPr>
        <w:pStyle w:val="StandardWeb"/>
        <w:spacing w:beforeAutospacing="0" w:after="0" w:afterAutospacing="0" w:line="360" w:lineRule="auto"/>
        <w:textAlignment w:val="baseline"/>
        <w:rPr>
          <w:rFonts w:ascii="Helvetica" w:hAnsi="Helvetica"/>
          <w:color w:val="333333"/>
        </w:rPr>
      </w:pPr>
    </w:p>
    <w:p>
      <w:pPr>
        <w:pStyle w:val="StandardWeb"/>
        <w:spacing w:beforeAutospacing="0" w:after="0" w:afterAutospacing="0" w:line="360" w:lineRule="auto"/>
        <w:textAlignment w:val="baseline"/>
        <w:rPr>
          <w:rFonts w:ascii="Helvetica" w:hAnsi="Helvetica"/>
          <w:color w:val="333333"/>
        </w:rPr>
      </w:pPr>
      <w:r>
        <w:rPr>
          <w:rFonts w:ascii="Helvetica" w:hAnsi="Helvetica"/>
          <w:color w:val="333333"/>
        </w:rPr>
        <w:t>Das Hochschulranking ist unter www.heystudium.de/ranking einsehbar.</w:t>
      </w:r>
    </w:p>
    <w:p>
      <w:pPr>
        <w:pStyle w:val="KeinLeerraum"/>
        <w:rPr>
          <w:rFonts w:cs="Arial"/>
          <w:b/>
        </w:rPr>
      </w:pPr>
      <w:r>
        <w:rPr>
          <w:rFonts w:cs="Arial"/>
        </w:rPr>
        <w:br/>
      </w:r>
      <w:r>
        <w:rPr>
          <w:rFonts w:cs="Arial"/>
          <w:b/>
        </w:rPr>
        <w:t>Weitere Informationen für die Redaktionen:</w:t>
      </w:r>
    </w:p>
    <w:p>
      <w:pPr>
        <w:pStyle w:val="KeinLeerraum"/>
        <w:rPr>
          <w:rFonts w:cs="Arial"/>
        </w:rPr>
      </w:pPr>
      <w:r>
        <w:rPr>
          <w:rFonts w:cs="Arial"/>
        </w:rPr>
        <w:t>Prof. Dr. Mary-Rose McGuire, Universität Osnabrück</w:t>
      </w:r>
    </w:p>
    <w:p>
      <w:pPr>
        <w:pStyle w:val="KeinLeerraum"/>
        <w:rPr>
          <w:rFonts w:cs="Arial"/>
          <w:color w:val="000000"/>
        </w:rPr>
      </w:pPr>
      <w:r>
        <w:rPr>
          <w:rFonts w:cs="Arial"/>
        </w:rPr>
        <w:t>Fachbereich Rechtswissenschaften</w:t>
      </w:r>
    </w:p>
    <w:p>
      <w:pPr>
        <w:pStyle w:val="KeinLeerraum"/>
        <w:rPr>
          <w:rFonts w:cs="Arial"/>
          <w:color w:val="000000"/>
        </w:rPr>
      </w:pPr>
      <w:r>
        <w:rPr>
          <w:rFonts w:cs="Arial"/>
          <w:shd w:val="clear" w:color="auto" w:fill="FFFFFF"/>
        </w:rPr>
        <w:t>Heger-Tor-Wall 14</w:t>
      </w:r>
      <w:r>
        <w:rPr>
          <w:rFonts w:cs="Arial"/>
          <w:color w:val="000000"/>
        </w:rPr>
        <w:t>, 49074 Osnabrück</w:t>
      </w:r>
    </w:p>
    <w:p>
      <w:pPr>
        <w:pStyle w:val="KeinLeerraum"/>
        <w:rPr>
          <w:rFonts w:cs="Arial"/>
        </w:rPr>
      </w:pPr>
      <w:r>
        <w:rPr>
          <w:rFonts w:cs="Arial"/>
          <w:color w:val="000000"/>
        </w:rPr>
        <w:t>E-Mail: mm</w:t>
      </w:r>
      <w:bookmarkStart w:id="2" w:name="_GoBack"/>
      <w:bookmarkEnd w:id="2"/>
      <w:r>
        <w:rPr>
          <w:rFonts w:cs="Arial"/>
          <w:color w:val="000000"/>
        </w:rPr>
        <w:t>cguire@uos.de</w:t>
      </w:r>
      <w:r>
        <w:rPr>
          <w:rFonts w:cs="Arial"/>
        </w:rPr>
        <w:t xml:space="preserve"> </w:t>
      </w:r>
    </w:p>
    <w:p>
      <w:pPr>
        <w:autoSpaceDE w:val="0"/>
        <w:autoSpaceDN w:val="0"/>
        <w:adjustRightInd w:val="0"/>
        <w:spacing w:after="0" w:line="360" w:lineRule="auto"/>
        <w:rPr>
          <w:rFonts w:cs="Arial"/>
          <w:kern w:val="1"/>
          <w:u w:color="000000"/>
        </w:rPr>
      </w:pPr>
    </w:p>
    <w:sectPr>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029/2023</w:t>
    </w:r>
    <w:r>
      <w:rPr>
        <w:noProof/>
      </w:rPr>
      <w:tab/>
      <w:t>9.5.2023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4999007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507868017">
      <w:bodyDiv w:val="1"/>
      <w:marLeft w:val="0"/>
      <w:marRight w:val="0"/>
      <w:marTop w:val="0"/>
      <w:marBottom w:val="0"/>
      <w:divBdr>
        <w:top w:val="none" w:sz="0" w:space="0" w:color="auto"/>
        <w:left w:val="none" w:sz="0" w:space="0" w:color="auto"/>
        <w:bottom w:val="none" w:sz="0" w:space="0" w:color="auto"/>
        <w:right w:val="none" w:sz="0" w:space="0" w:color="auto"/>
      </w:divBdr>
    </w:div>
    <w:div w:id="1630746723">
      <w:bodyDiv w:val="1"/>
      <w:marLeft w:val="0"/>
      <w:marRight w:val="0"/>
      <w:marTop w:val="0"/>
      <w:marBottom w:val="0"/>
      <w:divBdr>
        <w:top w:val="none" w:sz="0" w:space="0" w:color="auto"/>
        <w:left w:val="none" w:sz="0" w:space="0" w:color="auto"/>
        <w:bottom w:val="none" w:sz="0" w:space="0" w:color="auto"/>
        <w:right w:val="none" w:sz="0" w:space="0" w:color="auto"/>
      </w:divBdr>
    </w:div>
    <w:div w:id="1742097904">
      <w:bodyDiv w:val="1"/>
      <w:marLeft w:val="0"/>
      <w:marRight w:val="0"/>
      <w:marTop w:val="0"/>
      <w:marBottom w:val="0"/>
      <w:divBdr>
        <w:top w:val="none" w:sz="0" w:space="0" w:color="auto"/>
        <w:left w:val="none" w:sz="0" w:space="0" w:color="auto"/>
        <w:bottom w:val="none" w:sz="0" w:space="0" w:color="auto"/>
        <w:right w:val="none" w:sz="0" w:space="0" w:color="auto"/>
      </w:divBdr>
      <w:divsChild>
        <w:div w:id="1974677389">
          <w:marLeft w:val="0"/>
          <w:marRight w:val="0"/>
          <w:marTop w:val="0"/>
          <w:marBottom w:val="0"/>
          <w:divBdr>
            <w:top w:val="none" w:sz="0" w:space="0" w:color="auto"/>
            <w:left w:val="none" w:sz="0" w:space="0" w:color="auto"/>
            <w:bottom w:val="none" w:sz="0" w:space="0" w:color="auto"/>
            <w:right w:val="none" w:sz="0" w:space="0" w:color="auto"/>
          </w:divBdr>
        </w:div>
        <w:div w:id="1292663232">
          <w:marLeft w:val="0"/>
          <w:marRight w:val="0"/>
          <w:marTop w:val="0"/>
          <w:marBottom w:val="0"/>
          <w:divBdr>
            <w:top w:val="none" w:sz="0" w:space="0" w:color="auto"/>
            <w:left w:val="none" w:sz="0" w:space="0" w:color="auto"/>
            <w:bottom w:val="none" w:sz="0" w:space="0" w:color="auto"/>
            <w:right w:val="none" w:sz="0" w:space="0" w:color="auto"/>
          </w:divBdr>
        </w:div>
        <w:div w:id="1626156390">
          <w:marLeft w:val="0"/>
          <w:marRight w:val="0"/>
          <w:marTop w:val="0"/>
          <w:marBottom w:val="0"/>
          <w:divBdr>
            <w:top w:val="none" w:sz="0" w:space="0" w:color="auto"/>
            <w:left w:val="none" w:sz="0" w:space="0" w:color="auto"/>
            <w:bottom w:val="none" w:sz="0" w:space="0" w:color="auto"/>
            <w:right w:val="none" w:sz="0" w:space="0" w:color="auto"/>
          </w:divBdr>
        </w:div>
        <w:div w:id="1196653496">
          <w:marLeft w:val="0"/>
          <w:marRight w:val="0"/>
          <w:marTop w:val="0"/>
          <w:marBottom w:val="0"/>
          <w:divBdr>
            <w:top w:val="none" w:sz="0" w:space="0" w:color="auto"/>
            <w:left w:val="none" w:sz="0" w:space="0" w:color="auto"/>
            <w:bottom w:val="none" w:sz="0" w:space="0" w:color="auto"/>
            <w:right w:val="none" w:sz="0" w:space="0" w:color="auto"/>
          </w:divBdr>
          <w:divsChild>
            <w:div w:id="7984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B921-24CD-46FB-9C9E-F5226C7A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2198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5</cp:revision>
  <cp:lastPrinted>2021-10-11T07:08:00Z</cp:lastPrinted>
  <dcterms:created xsi:type="dcterms:W3CDTF">2023-05-09T10:41:00Z</dcterms:created>
  <dcterms:modified xsi:type="dcterms:W3CDTF">2023-05-09T14:20:00Z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