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665" w:rsidRPr="00773C55" w:rsidRDefault="00AD4A10" w:rsidP="002D159E">
      <w:pPr>
        <w:ind w:left="1418"/>
        <w:rPr>
          <w:rFonts w:ascii="Arial" w:hAnsi="Arial" w:cs="Arial"/>
          <w:sz w:val="32"/>
        </w:rPr>
      </w:pPr>
      <w:r>
        <w:rPr>
          <w:rFonts w:ascii="Arial" w:hAnsi="Arial" w:cs="Arial"/>
          <w:sz w:val="32"/>
        </w:rPr>
        <w:t>Bei Pilzvergiftung sofort handeln</w:t>
      </w:r>
      <w:r w:rsidR="00AE2555" w:rsidRPr="00773C55">
        <w:rPr>
          <w:rFonts w:ascii="Arial" w:hAnsi="Arial" w:cs="Arial"/>
          <w:sz w:val="32"/>
        </w:rPr>
        <w:t>:</w:t>
      </w:r>
    </w:p>
    <w:p w:rsidR="00773C55" w:rsidRPr="008458CE" w:rsidRDefault="006C4C91" w:rsidP="002D159E">
      <w:pPr>
        <w:ind w:left="1418"/>
        <w:rPr>
          <w:rFonts w:ascii="Arial" w:hAnsi="Arial" w:cs="Arial"/>
          <w:b/>
          <w:sz w:val="28"/>
        </w:rPr>
      </w:pPr>
      <w:r w:rsidRPr="008458CE">
        <w:rPr>
          <w:rFonts w:ascii="Arial" w:hAnsi="Arial" w:cs="Arial"/>
          <w:b/>
          <w:sz w:val="28"/>
        </w:rPr>
        <w:t>Drei</w:t>
      </w:r>
      <w:r w:rsidR="009E5665" w:rsidRPr="008458CE">
        <w:rPr>
          <w:rFonts w:ascii="Arial" w:hAnsi="Arial" w:cs="Arial"/>
          <w:b/>
          <w:sz w:val="28"/>
        </w:rPr>
        <w:t xml:space="preserve"> Fragen an</w:t>
      </w:r>
      <w:r w:rsidR="00773C55" w:rsidRPr="008458CE">
        <w:rPr>
          <w:rFonts w:ascii="Arial" w:hAnsi="Arial" w:cs="Arial"/>
          <w:b/>
          <w:sz w:val="28"/>
        </w:rPr>
        <w:t xml:space="preserve"> </w:t>
      </w:r>
      <w:r w:rsidR="00AD4A10" w:rsidRPr="008458CE">
        <w:rPr>
          <w:rFonts w:ascii="Arial" w:hAnsi="Arial" w:cs="Arial"/>
          <w:b/>
          <w:sz w:val="28"/>
        </w:rPr>
        <w:t>Anna Mahler</w:t>
      </w:r>
      <w:r w:rsidR="00773C55" w:rsidRPr="008458CE">
        <w:rPr>
          <w:rFonts w:ascii="Arial" w:hAnsi="Arial" w:cs="Arial"/>
          <w:b/>
          <w:sz w:val="28"/>
        </w:rPr>
        <w:t xml:space="preserve">, </w:t>
      </w:r>
      <w:r w:rsidR="00AD4A10" w:rsidRPr="008458CE">
        <w:rPr>
          <w:rFonts w:ascii="Arial" w:hAnsi="Arial" w:cs="Arial"/>
          <w:b/>
          <w:sz w:val="28"/>
        </w:rPr>
        <w:t>Pressesprecherin der AOK Sachsen-Anhalt</w:t>
      </w:r>
    </w:p>
    <w:p w:rsidR="00AD4A10" w:rsidRDefault="008458CE" w:rsidP="002D159E">
      <w:pPr>
        <w:ind w:left="1418"/>
        <w:rPr>
          <w:rFonts w:ascii="Arial" w:hAnsi="Arial" w:cs="Arial"/>
          <w:b/>
          <w:sz w:val="24"/>
        </w:rPr>
      </w:pPr>
      <w:r>
        <w:rPr>
          <w:rFonts w:ascii="Arial" w:hAnsi="Arial" w:cs="Arial"/>
          <w:sz w:val="24"/>
        </w:rPr>
        <w:t>27. September 2021</w:t>
      </w:r>
      <w:r w:rsidR="002D159E">
        <w:rPr>
          <w:rFonts w:ascii="Arial" w:hAnsi="Arial" w:cs="Arial"/>
          <w:sz w:val="24"/>
        </w:rPr>
        <w:t xml:space="preserve"> / </w:t>
      </w:r>
      <w:r w:rsidR="00F45FDD">
        <w:rPr>
          <w:rFonts w:ascii="Arial" w:hAnsi="Arial" w:cs="Arial"/>
          <w:sz w:val="24"/>
        </w:rPr>
        <w:t>Magdeburg</w:t>
      </w:r>
      <w:r w:rsidR="002D159E">
        <w:rPr>
          <w:rFonts w:ascii="Arial" w:hAnsi="Arial" w:cs="Arial"/>
          <w:b/>
          <w:sz w:val="24"/>
        </w:rPr>
        <w:t xml:space="preserve"> </w:t>
      </w:r>
      <w:r w:rsidR="002D159E">
        <w:rPr>
          <w:rFonts w:ascii="Arial" w:hAnsi="Arial" w:cs="Arial"/>
          <w:sz w:val="24"/>
        </w:rPr>
        <w:t>–</w:t>
      </w:r>
      <w:r w:rsidR="002D159E">
        <w:rPr>
          <w:rFonts w:ascii="Arial" w:hAnsi="Arial" w:cs="Arial"/>
          <w:b/>
          <w:sz w:val="24"/>
        </w:rPr>
        <w:t xml:space="preserve"> </w:t>
      </w:r>
      <w:r w:rsidR="00AD4A10" w:rsidRPr="00AD4A10">
        <w:rPr>
          <w:rFonts w:ascii="Arial" w:hAnsi="Arial" w:cs="Arial"/>
          <w:b/>
          <w:sz w:val="24"/>
        </w:rPr>
        <w:t xml:space="preserve">Die Monate September und Oktober gelten als Hauptsaison für </w:t>
      </w:r>
      <w:proofErr w:type="spellStart"/>
      <w:r w:rsidR="00AD4A10" w:rsidRPr="00AD4A10">
        <w:rPr>
          <w:rFonts w:ascii="Arial" w:hAnsi="Arial" w:cs="Arial"/>
          <w:b/>
          <w:sz w:val="24"/>
        </w:rPr>
        <w:t>Pilzesammler</w:t>
      </w:r>
      <w:proofErr w:type="spellEnd"/>
      <w:r w:rsidR="00AD4A10" w:rsidRPr="00AD4A10">
        <w:rPr>
          <w:rFonts w:ascii="Arial" w:hAnsi="Arial" w:cs="Arial"/>
          <w:b/>
          <w:sz w:val="24"/>
        </w:rPr>
        <w:t>. Wer sein Glück selbst versuchen möchte, sollte jedoch den Unterschied zwischen essbaren und giftigen Pilze</w:t>
      </w:r>
      <w:bookmarkStart w:id="0" w:name="_GoBack"/>
      <w:bookmarkEnd w:id="0"/>
      <w:r w:rsidR="00AD4A10" w:rsidRPr="00AD4A10">
        <w:rPr>
          <w:rFonts w:ascii="Arial" w:hAnsi="Arial" w:cs="Arial"/>
          <w:b/>
          <w:sz w:val="24"/>
        </w:rPr>
        <w:t xml:space="preserve">n kennen. </w:t>
      </w:r>
    </w:p>
    <w:p w:rsidR="009E5665" w:rsidRDefault="00AD4A10" w:rsidP="002D159E">
      <w:pPr>
        <w:ind w:left="1418"/>
        <w:rPr>
          <w:rFonts w:ascii="Arial" w:hAnsi="Arial" w:cs="Arial"/>
          <w:b/>
          <w:sz w:val="24"/>
        </w:rPr>
      </w:pPr>
      <w:r>
        <w:rPr>
          <w:rFonts w:ascii="Arial" w:hAnsi="Arial" w:cs="Arial"/>
          <w:b/>
          <w:sz w:val="24"/>
        </w:rPr>
        <w:t>Worauf sollen Menschen achten, die jetzt Pilze sammeln wollen?</w:t>
      </w:r>
    </w:p>
    <w:p w:rsidR="00AD4A10" w:rsidRDefault="00AD4A10" w:rsidP="00F45FDD">
      <w:pPr>
        <w:ind w:left="1416"/>
        <w:rPr>
          <w:rFonts w:ascii="Arial" w:hAnsi="Arial" w:cs="Arial"/>
          <w:sz w:val="24"/>
        </w:rPr>
      </w:pPr>
      <w:r w:rsidRPr="00AD4A10">
        <w:rPr>
          <w:rFonts w:ascii="Arial" w:hAnsi="Arial" w:cs="Arial"/>
          <w:sz w:val="24"/>
        </w:rPr>
        <w:t xml:space="preserve">Essbare Pilzsorten von giftigen Doppelgängern zu unterscheiden, ist gar nicht so einfach. Das liegt daran, dass es keine generellen Merkmale gibt, die auf die Genießbarkeit eines Pilzes hinweisen. Pilzsammler sollte sich deshalb auf die am häufigsten vorkommenden essbaren Pilze konzentrieren und sich deren Merkmale gut einprägen. </w:t>
      </w:r>
    </w:p>
    <w:p w:rsidR="00F45FDD" w:rsidRDefault="00AD4A10" w:rsidP="00F45FDD">
      <w:pPr>
        <w:ind w:left="1416"/>
        <w:rPr>
          <w:rFonts w:ascii="Arial" w:hAnsi="Arial" w:cs="Arial"/>
          <w:b/>
          <w:sz w:val="24"/>
        </w:rPr>
      </w:pPr>
      <w:r>
        <w:rPr>
          <w:rFonts w:ascii="Arial" w:hAnsi="Arial" w:cs="Arial"/>
          <w:b/>
          <w:sz w:val="24"/>
        </w:rPr>
        <w:t xml:space="preserve">Welche Pilze kommen in Sachsen-Anhalt am häufigsten vor? </w:t>
      </w:r>
    </w:p>
    <w:p w:rsidR="00AD4A10" w:rsidRDefault="00AD4A10" w:rsidP="00F45FDD">
      <w:pPr>
        <w:ind w:left="1416"/>
        <w:rPr>
          <w:rFonts w:ascii="Arial" w:hAnsi="Arial" w:cs="Arial"/>
          <w:sz w:val="24"/>
        </w:rPr>
      </w:pPr>
      <w:r w:rsidRPr="00AD4A10">
        <w:rPr>
          <w:rFonts w:ascii="Arial" w:hAnsi="Arial" w:cs="Arial"/>
          <w:sz w:val="24"/>
        </w:rPr>
        <w:t>Dazu gehören in Sachsen-Anhalt der Birkenpilz, der Hainbuchenröhrling, der Pfifferling, der Maronenröhrling und der Steinpilz. Gefährlich kann es bei der Suche nach Waldchampignons werden</w:t>
      </w:r>
      <w:r w:rsidR="007E0051">
        <w:rPr>
          <w:rFonts w:ascii="Arial" w:hAnsi="Arial" w:cs="Arial"/>
          <w:sz w:val="24"/>
        </w:rPr>
        <w:t>, da d</w:t>
      </w:r>
      <w:r w:rsidRPr="00AD4A10">
        <w:rPr>
          <w:rFonts w:ascii="Arial" w:hAnsi="Arial" w:cs="Arial"/>
          <w:sz w:val="24"/>
        </w:rPr>
        <w:t xml:space="preserve">ieser </w:t>
      </w:r>
      <w:r w:rsidR="007E0051">
        <w:rPr>
          <w:rFonts w:ascii="Arial" w:hAnsi="Arial" w:cs="Arial"/>
          <w:sz w:val="24"/>
        </w:rPr>
        <w:t>dem</w:t>
      </w:r>
      <w:r w:rsidRPr="00AD4A10">
        <w:rPr>
          <w:rFonts w:ascii="Arial" w:hAnsi="Arial" w:cs="Arial"/>
          <w:sz w:val="24"/>
        </w:rPr>
        <w:t xml:space="preserve"> hochgiftigen Grünen Knollenblätterpilz </w:t>
      </w:r>
      <w:r w:rsidR="007E0051">
        <w:rPr>
          <w:rFonts w:ascii="Arial" w:hAnsi="Arial" w:cs="Arial"/>
          <w:sz w:val="24"/>
        </w:rPr>
        <w:t xml:space="preserve">ähnelt. </w:t>
      </w:r>
      <w:r w:rsidRPr="00AD4A10">
        <w:rPr>
          <w:rFonts w:ascii="Arial" w:hAnsi="Arial" w:cs="Arial"/>
          <w:sz w:val="24"/>
        </w:rPr>
        <w:t>In Deutschland basieren rund 90 Prozent aller tödlichen Pilzvergiftungen auf dieser Verwechslung.</w:t>
      </w:r>
    </w:p>
    <w:p w:rsidR="00F45FDD" w:rsidRPr="00F45FDD" w:rsidRDefault="00AD4A10" w:rsidP="00F45FDD">
      <w:pPr>
        <w:ind w:left="1416"/>
        <w:rPr>
          <w:rFonts w:ascii="Arial" w:hAnsi="Arial" w:cs="Arial"/>
          <w:b/>
          <w:sz w:val="24"/>
        </w:rPr>
      </w:pPr>
      <w:r>
        <w:rPr>
          <w:rFonts w:ascii="Arial" w:hAnsi="Arial" w:cs="Arial"/>
          <w:b/>
          <w:sz w:val="24"/>
        </w:rPr>
        <w:t>Was sollte man tun bei einer Vergiftung?</w:t>
      </w:r>
    </w:p>
    <w:p w:rsidR="00AD4A10" w:rsidRDefault="00AD4A10" w:rsidP="00F45FDD">
      <w:pPr>
        <w:ind w:left="1416"/>
        <w:rPr>
          <w:rFonts w:ascii="Arial" w:hAnsi="Arial" w:cs="Arial"/>
          <w:sz w:val="24"/>
        </w:rPr>
      </w:pPr>
      <w:r>
        <w:rPr>
          <w:rFonts w:ascii="Arial" w:hAnsi="Arial" w:cs="Arial"/>
          <w:sz w:val="24"/>
        </w:rPr>
        <w:t>Eine Vergiftung äußert sich</w:t>
      </w:r>
      <w:r w:rsidRPr="00AD4A10">
        <w:rPr>
          <w:rFonts w:ascii="Arial" w:hAnsi="Arial" w:cs="Arial"/>
          <w:sz w:val="24"/>
        </w:rPr>
        <w:t xml:space="preserve"> häufig erst nach mehreren Stunden</w:t>
      </w:r>
      <w:r>
        <w:rPr>
          <w:rFonts w:ascii="Arial" w:hAnsi="Arial" w:cs="Arial"/>
          <w:sz w:val="24"/>
        </w:rPr>
        <w:t xml:space="preserve"> in Form von </w:t>
      </w:r>
      <w:r w:rsidRPr="00AD4A10">
        <w:rPr>
          <w:rFonts w:ascii="Arial" w:hAnsi="Arial" w:cs="Arial"/>
          <w:sz w:val="24"/>
        </w:rPr>
        <w:t>Magenschmerzen, Übelkeit, Erbrechen, Durchfall, Schwitzen, Kreislaufpro</w:t>
      </w:r>
      <w:r>
        <w:rPr>
          <w:rFonts w:ascii="Arial" w:hAnsi="Arial" w:cs="Arial"/>
          <w:sz w:val="24"/>
        </w:rPr>
        <w:t xml:space="preserve">bleme und sogar Halluzinationen. Dann sollte man </w:t>
      </w:r>
      <w:r w:rsidRPr="00AD4A10">
        <w:rPr>
          <w:rFonts w:ascii="Arial" w:hAnsi="Arial" w:cs="Arial"/>
          <w:sz w:val="24"/>
        </w:rPr>
        <w:t>sofort handeln und über den Notruf oder den Giftnotruf unter der 0361 / 730730 ärztlic</w:t>
      </w:r>
      <w:r w:rsidR="00040BF9">
        <w:rPr>
          <w:rFonts w:ascii="Arial" w:hAnsi="Arial" w:cs="Arial"/>
          <w:sz w:val="24"/>
        </w:rPr>
        <w:t>he Hilfe anfordern. Erbrochenes und die</w:t>
      </w:r>
      <w:r w:rsidRPr="00AD4A10">
        <w:rPr>
          <w:rFonts w:ascii="Arial" w:hAnsi="Arial" w:cs="Arial"/>
          <w:sz w:val="24"/>
        </w:rPr>
        <w:t xml:space="preserve"> Reste </w:t>
      </w:r>
      <w:r w:rsidR="00040BF9">
        <w:rPr>
          <w:rFonts w:ascii="Arial" w:hAnsi="Arial" w:cs="Arial"/>
          <w:sz w:val="24"/>
        </w:rPr>
        <w:t>der Pilze</w:t>
      </w:r>
      <w:r w:rsidRPr="00AD4A10">
        <w:rPr>
          <w:rFonts w:ascii="Arial" w:hAnsi="Arial" w:cs="Arial"/>
          <w:sz w:val="24"/>
        </w:rPr>
        <w:t xml:space="preserve"> sollten</w:t>
      </w:r>
      <w:r>
        <w:rPr>
          <w:rFonts w:ascii="Arial" w:hAnsi="Arial" w:cs="Arial"/>
          <w:sz w:val="24"/>
        </w:rPr>
        <w:t xml:space="preserve"> man</w:t>
      </w:r>
      <w:r w:rsidRPr="00AD4A10">
        <w:rPr>
          <w:rFonts w:ascii="Arial" w:hAnsi="Arial" w:cs="Arial"/>
          <w:sz w:val="24"/>
        </w:rPr>
        <w:t xml:space="preserve"> für Untersuchungszwecke </w:t>
      </w:r>
      <w:r>
        <w:rPr>
          <w:rFonts w:ascii="Arial" w:hAnsi="Arial" w:cs="Arial"/>
          <w:sz w:val="24"/>
        </w:rPr>
        <w:t>aufbewahren.</w:t>
      </w:r>
    </w:p>
    <w:p w:rsidR="007B1807" w:rsidRDefault="00AD4A10" w:rsidP="00F45FDD">
      <w:pPr>
        <w:ind w:left="1416"/>
        <w:rPr>
          <w:rFonts w:ascii="Arial" w:hAnsi="Arial" w:cs="Arial"/>
          <w:sz w:val="24"/>
        </w:rPr>
      </w:pPr>
      <w:r>
        <w:rPr>
          <w:rFonts w:ascii="Arial" w:hAnsi="Arial" w:cs="Arial"/>
          <w:noProof/>
          <w:sz w:val="24"/>
          <w:lang w:eastAsia="de-DE"/>
        </w:rPr>
        <w:lastRenderedPageBreak/>
        <w:drawing>
          <wp:inline distT="0" distB="0" distL="0" distR="0">
            <wp:extent cx="3599688" cy="4053840"/>
            <wp:effectExtent l="0" t="0" r="127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a_Mahler_AO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9688" cy="4053840"/>
                    </a:xfrm>
                    <a:prstGeom prst="rect">
                      <a:avLst/>
                    </a:prstGeom>
                  </pic:spPr>
                </pic:pic>
              </a:graphicData>
            </a:graphic>
          </wp:inline>
        </w:drawing>
      </w:r>
    </w:p>
    <w:p w:rsidR="0044614E" w:rsidRPr="004C33DB" w:rsidRDefault="00AD4A10" w:rsidP="0044614E">
      <w:pPr>
        <w:ind w:left="1416"/>
        <w:rPr>
          <w:rFonts w:ascii="Arial" w:hAnsi="Arial" w:cs="Arial"/>
          <w:sz w:val="20"/>
        </w:rPr>
      </w:pPr>
      <w:r>
        <w:rPr>
          <w:rFonts w:ascii="Arial" w:hAnsi="Arial" w:cs="Arial"/>
          <w:sz w:val="20"/>
        </w:rPr>
        <w:t>Anna Mahler, Pressesprecherin der AOK Sachsen-Anhalt. Foto: Mahler / AOK Sachsen-Anhalt</w:t>
      </w:r>
    </w:p>
    <w:p w:rsidR="00DC5BD4" w:rsidRDefault="00DC5BD4" w:rsidP="00F45FDD">
      <w:pPr>
        <w:ind w:left="1416"/>
        <w:rPr>
          <w:rFonts w:ascii="Arial" w:hAnsi="Arial" w:cs="Arial"/>
          <w:sz w:val="24"/>
        </w:rPr>
      </w:pPr>
    </w:p>
    <w:sectPr w:rsidR="00DC5BD4" w:rsidSect="00202703">
      <w:headerReference w:type="default" r:id="rId8"/>
      <w:footerReference w:type="default" r:id="rId9"/>
      <w:pgSz w:w="11906" w:h="16838"/>
      <w:pgMar w:top="2977" w:right="1417" w:bottom="1134" w:left="1417" w:header="709"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5C8" w:rsidRDefault="00695D42">
      <w:pPr>
        <w:spacing w:after="0" w:line="240" w:lineRule="auto"/>
      </w:pPr>
      <w:r>
        <w:separator/>
      </w:r>
    </w:p>
  </w:endnote>
  <w:endnote w:type="continuationSeparator" w:id="0">
    <w:p w:rsidR="001045C8" w:rsidRDefault="00695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AA" w:rsidRDefault="00695D42" w:rsidP="00E540AA">
    <w:pPr>
      <w:pStyle w:val="Fuzeile"/>
    </w:pPr>
    <w:r>
      <w:ptab w:relativeTo="margin" w:alignment="center" w:leader="none"/>
    </w:r>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-71120</wp:posOffset>
              </wp:positionH>
              <wp:positionV relativeFrom="paragraph">
                <wp:posOffset>79693</wp:posOffset>
              </wp:positionV>
              <wp:extent cx="6186170" cy="0"/>
              <wp:effectExtent l="0" t="0" r="24130" b="19050"/>
              <wp:wrapNone/>
              <wp:docPr id="3" name="Gerade Verbindung 3"/>
              <wp:cNvGraphicFramePr/>
              <a:graphic xmlns:a="http://schemas.openxmlformats.org/drawingml/2006/main">
                <a:graphicData uri="http://schemas.microsoft.com/office/word/2010/wordprocessingShape">
                  <wps:wsp>
                    <wps:cNvCnPr/>
                    <wps:spPr>
                      <a:xfrm>
                        <a:off x="0" y="0"/>
                        <a:ext cx="6186170" cy="0"/>
                      </a:xfrm>
                      <a:prstGeom prst="line">
                        <a:avLst/>
                      </a:prstGeom>
                      <a:ln>
                        <a:solidFill>
                          <a:srgbClr val="0091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3AFA99" id="Gerade Verbindung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pt,6.3pt" to="48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" strokecolor="#00911a"/>
          </w:pict>
        </mc:Fallback>
      </mc:AlternateContent>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3543"/>
    </w:tblGrid>
    <w:tr w:rsidR="00F07069" w:rsidTr="009061D7">
      <w:tc>
        <w:tcPr>
          <w:tcW w:w="6204" w:type="dxa"/>
        </w:tcPr>
        <w:p w:rsidR="00F07069" w:rsidRPr="002C5E93" w:rsidRDefault="00F07069" w:rsidP="0058267E">
          <w:pPr>
            <w:pStyle w:val="Fuzeile"/>
            <w:rPr>
              <w:rFonts w:ascii="Arial" w:hAnsi="Arial" w:cs="Arial"/>
            </w:rPr>
          </w:pPr>
          <w:r w:rsidRPr="001869E1">
            <w:rPr>
              <w:rFonts w:ascii="Arial" w:hAnsi="Arial" w:cs="Arial"/>
            </w:rPr>
            <w:t xml:space="preserve">Die AOK Sachsen-Anhalt betreut </w:t>
          </w:r>
          <w:r>
            <w:rPr>
              <w:rFonts w:ascii="Arial" w:hAnsi="Arial" w:cs="Arial"/>
            </w:rPr>
            <w:t>über</w:t>
          </w:r>
          <w:r w:rsidRPr="001869E1">
            <w:rPr>
              <w:rFonts w:ascii="Arial" w:hAnsi="Arial" w:cs="Arial"/>
            </w:rPr>
            <w:t xml:space="preserve"> 800.000 Versicherte und 50.000 Arbeitgeber in 44 regionalen Kundencentern.</w:t>
          </w:r>
          <w:r>
            <w:rPr>
              <w:rFonts w:ascii="Arial" w:hAnsi="Arial" w:cs="Arial"/>
            </w:rPr>
            <w:t xml:space="preserve"> Mit</w:t>
          </w:r>
          <w:r w:rsidRPr="001869E1">
            <w:rPr>
              <w:rFonts w:ascii="Arial" w:hAnsi="Arial" w:cs="Arial"/>
            </w:rPr>
            <w:t xml:space="preserve"> einem Marktanteil von über 39 Prozent </w:t>
          </w:r>
          <w:r>
            <w:rPr>
              <w:rFonts w:ascii="Arial" w:hAnsi="Arial" w:cs="Arial"/>
            </w:rPr>
            <w:t>und</w:t>
          </w:r>
          <w:r w:rsidRPr="001869E1">
            <w:rPr>
              <w:rFonts w:ascii="Arial" w:hAnsi="Arial" w:cs="Arial"/>
            </w:rPr>
            <w:t xml:space="preserve"> einem Beitragssatz von 15,2 Prozent ist sie</w:t>
          </w:r>
          <w:r>
            <w:rPr>
              <w:rFonts w:ascii="Arial" w:hAnsi="Arial" w:cs="Arial"/>
            </w:rPr>
            <w:t xml:space="preserve"> die</w:t>
          </w:r>
          <w:r w:rsidRPr="001869E1">
            <w:rPr>
              <w:rFonts w:ascii="Arial" w:hAnsi="Arial" w:cs="Arial"/>
            </w:rPr>
            <w:t xml:space="preserve"> größte</w:t>
          </w:r>
          <w:r>
            <w:rPr>
              <w:rFonts w:ascii="Arial" w:hAnsi="Arial" w:cs="Arial"/>
            </w:rPr>
            <w:t xml:space="preserve"> und eine der günstigsten</w:t>
          </w:r>
          <w:r w:rsidRPr="001869E1">
            <w:rPr>
              <w:rFonts w:ascii="Arial" w:hAnsi="Arial" w:cs="Arial"/>
            </w:rPr>
            <w:t xml:space="preserve"> Krankenkasse</w:t>
          </w:r>
          <w:r>
            <w:rPr>
              <w:rFonts w:ascii="Arial" w:hAnsi="Arial" w:cs="Arial"/>
            </w:rPr>
            <w:t>n</w:t>
          </w:r>
          <w:r w:rsidRPr="001869E1">
            <w:rPr>
              <w:rFonts w:ascii="Arial" w:hAnsi="Arial" w:cs="Arial"/>
            </w:rPr>
            <w:t xml:space="preserve"> in Sachsen-Anhalt.</w:t>
          </w:r>
        </w:p>
      </w:tc>
      <w:tc>
        <w:tcPr>
          <w:tcW w:w="3543" w:type="dxa"/>
        </w:tcPr>
        <w:p w:rsidR="00F07069" w:rsidRDefault="00F07069" w:rsidP="00F07069">
          <w:pPr>
            <w:pStyle w:val="Fuzeile"/>
            <w:rPr>
              <w:rFonts w:ascii="Arial" w:hAnsi="Arial" w:cs="Arial"/>
            </w:rPr>
          </w:pPr>
          <w:r>
            <w:rPr>
              <w:rFonts w:ascii="Arial" w:hAnsi="Arial" w:cs="Arial"/>
            </w:rPr>
            <w:t>Pressekontakt:</w:t>
          </w:r>
        </w:p>
        <w:p w:rsidR="00F07069" w:rsidRDefault="00F07069" w:rsidP="00F07069">
          <w:pPr>
            <w:pStyle w:val="Fuzeile"/>
            <w:rPr>
              <w:rFonts w:ascii="Arial" w:hAnsi="Arial" w:cs="Arial"/>
            </w:rPr>
          </w:pPr>
          <w:r w:rsidRPr="002C5E93">
            <w:rPr>
              <w:rFonts w:ascii="Arial" w:hAnsi="Arial" w:cs="Arial"/>
            </w:rPr>
            <w:t>AOK Sachsen-Anhalt</w:t>
          </w:r>
        </w:p>
        <w:p w:rsidR="00F07069" w:rsidRDefault="00F07069" w:rsidP="00F07069">
          <w:pPr>
            <w:pStyle w:val="Fuzeile"/>
            <w:rPr>
              <w:rFonts w:ascii="Arial" w:hAnsi="Arial" w:cs="Arial"/>
            </w:rPr>
          </w:pPr>
          <w:r>
            <w:rPr>
              <w:rFonts w:ascii="Arial" w:hAnsi="Arial" w:cs="Arial"/>
            </w:rPr>
            <w:t>Anna-Kristina Mahler</w:t>
          </w:r>
        </w:p>
        <w:p w:rsidR="00F07069" w:rsidRPr="002C5E93" w:rsidRDefault="00F07069" w:rsidP="00F07069">
          <w:pPr>
            <w:pStyle w:val="Fuzeile"/>
            <w:rPr>
              <w:rFonts w:ascii="Arial" w:hAnsi="Arial" w:cs="Arial"/>
            </w:rPr>
          </w:pPr>
          <w:r w:rsidRPr="002C5E93">
            <w:rPr>
              <w:rFonts w:ascii="Arial" w:hAnsi="Arial" w:cs="Arial"/>
            </w:rPr>
            <w:t>Pressesprecher</w:t>
          </w:r>
          <w:r>
            <w:rPr>
              <w:rFonts w:ascii="Arial" w:hAnsi="Arial" w:cs="Arial"/>
            </w:rPr>
            <w:t>in</w:t>
          </w:r>
        </w:p>
      </w:tc>
    </w:tr>
    <w:tr w:rsidR="00F07069" w:rsidTr="009061D7">
      <w:tc>
        <w:tcPr>
          <w:tcW w:w="6204" w:type="dxa"/>
        </w:tcPr>
        <w:p w:rsidR="00F07069" w:rsidRPr="002C5E93" w:rsidRDefault="00F07069" w:rsidP="00F07069">
          <w:pPr>
            <w:pStyle w:val="Fuzeile"/>
            <w:rPr>
              <w:rFonts w:ascii="Arial" w:hAnsi="Arial" w:cs="Arial"/>
            </w:rPr>
          </w:pPr>
        </w:p>
      </w:tc>
      <w:tc>
        <w:tcPr>
          <w:tcW w:w="3543" w:type="dxa"/>
        </w:tcPr>
        <w:p w:rsidR="00F07069" w:rsidRPr="002C5E93" w:rsidRDefault="00F07069" w:rsidP="00F07069">
          <w:pPr>
            <w:pStyle w:val="Fuzeile"/>
            <w:rPr>
              <w:rFonts w:ascii="Arial" w:hAnsi="Arial" w:cs="Arial"/>
            </w:rPr>
          </w:pPr>
          <w:r w:rsidRPr="002C5E93">
            <w:rPr>
              <w:rFonts w:ascii="Arial" w:hAnsi="Arial" w:cs="Arial"/>
            </w:rPr>
            <w:t>Telefon: 0391 2878-44</w:t>
          </w:r>
          <w:r>
            <w:rPr>
              <w:rFonts w:ascii="Arial" w:hAnsi="Arial" w:cs="Arial"/>
            </w:rPr>
            <w:t>426</w:t>
          </w:r>
        </w:p>
      </w:tc>
    </w:tr>
    <w:tr w:rsidR="00F07069" w:rsidTr="009061D7">
      <w:tc>
        <w:tcPr>
          <w:tcW w:w="6204" w:type="dxa"/>
        </w:tcPr>
        <w:p w:rsidR="00F07069" w:rsidRPr="002C5E93" w:rsidRDefault="00F07069" w:rsidP="00F07069">
          <w:pPr>
            <w:pStyle w:val="Fuzeile"/>
            <w:rPr>
              <w:rFonts w:ascii="Arial" w:hAnsi="Arial" w:cs="Arial"/>
            </w:rPr>
          </w:pPr>
          <w:r w:rsidRPr="002C5E93">
            <w:rPr>
              <w:rFonts w:ascii="Arial" w:hAnsi="Arial" w:cs="Arial"/>
            </w:rPr>
            <w:t xml:space="preserve">Mehr Informationen: </w:t>
          </w:r>
          <w:hyperlink r:id="rId1" w:history="1">
            <w:r w:rsidRPr="00EF7BE4">
              <w:rPr>
                <w:rStyle w:val="Hyperlink"/>
                <w:rFonts w:ascii="Arial" w:hAnsi="Arial" w:cs="Arial"/>
              </w:rPr>
              <w:t>www.deine-gesundheitswelt.de</w:t>
            </w:r>
          </w:hyperlink>
          <w:r>
            <w:rPr>
              <w:rFonts w:ascii="Arial" w:hAnsi="Arial" w:cs="Arial"/>
            </w:rPr>
            <w:t xml:space="preserve">  </w:t>
          </w:r>
        </w:p>
      </w:tc>
      <w:tc>
        <w:tcPr>
          <w:tcW w:w="3543" w:type="dxa"/>
        </w:tcPr>
        <w:p w:rsidR="00F07069" w:rsidRPr="002C5E93" w:rsidRDefault="00F07069" w:rsidP="00F07069">
          <w:pPr>
            <w:pStyle w:val="Fuzeile"/>
            <w:rPr>
              <w:rFonts w:ascii="Arial" w:hAnsi="Arial" w:cs="Arial"/>
            </w:rPr>
          </w:pPr>
          <w:r w:rsidRPr="002C5E93">
            <w:rPr>
              <w:rFonts w:ascii="Arial" w:hAnsi="Arial" w:cs="Arial"/>
            </w:rPr>
            <w:t>Telefax: 0391 2878-44576</w:t>
          </w:r>
        </w:p>
      </w:tc>
    </w:tr>
    <w:tr w:rsidR="00F07069" w:rsidTr="009061D7">
      <w:tc>
        <w:tcPr>
          <w:tcW w:w="6204" w:type="dxa"/>
        </w:tcPr>
        <w:p w:rsidR="00F07069" w:rsidRPr="005964FA" w:rsidRDefault="00F07069" w:rsidP="00F07069">
          <w:pPr>
            <w:pStyle w:val="Fuzeile"/>
            <w:rPr>
              <w:rFonts w:ascii="Arial" w:hAnsi="Arial" w:cs="Arial"/>
              <w:lang w:val="en-US"/>
            </w:rPr>
          </w:pPr>
          <w:r w:rsidRPr="005964FA">
            <w:rPr>
              <w:rFonts w:ascii="Arial" w:hAnsi="Arial" w:cs="Arial"/>
              <w:lang w:val="en-US"/>
            </w:rPr>
            <w:t xml:space="preserve">Facebook: </w:t>
          </w:r>
          <w:hyperlink r:id="rId2" w:history="1">
            <w:r w:rsidRPr="005964FA">
              <w:rPr>
                <w:rStyle w:val="Hyperlink"/>
                <w:rFonts w:ascii="Arial" w:eastAsiaTheme="minorEastAsia" w:hAnsi="Arial" w:cs="Arial"/>
                <w:noProof/>
                <w:szCs w:val="20"/>
                <w:lang w:val="en-US" w:eastAsia="de-DE"/>
              </w:rPr>
              <w:t>www.facebook.com/AOK.SachsenAnhalt</w:t>
            </w:r>
          </w:hyperlink>
        </w:p>
      </w:tc>
      <w:tc>
        <w:tcPr>
          <w:tcW w:w="3543" w:type="dxa"/>
        </w:tcPr>
        <w:p w:rsidR="00F07069" w:rsidRPr="005964FA" w:rsidRDefault="00F07069" w:rsidP="00F07069">
          <w:pPr>
            <w:pStyle w:val="Fuzeile"/>
            <w:rPr>
              <w:rFonts w:ascii="Arial" w:hAnsi="Arial" w:cs="Arial"/>
              <w:lang w:val="en-US"/>
            </w:rPr>
          </w:pPr>
          <w:r>
            <w:rPr>
              <w:rFonts w:ascii="Arial" w:hAnsi="Arial" w:cs="Arial"/>
              <w:lang w:val="en-US"/>
            </w:rPr>
            <w:t>presse</w:t>
          </w:r>
          <w:r w:rsidRPr="005964FA">
            <w:rPr>
              <w:rFonts w:ascii="Arial" w:hAnsi="Arial" w:cs="Arial"/>
              <w:lang w:val="en-US"/>
            </w:rPr>
            <w:t>@san.aok.de</w:t>
          </w:r>
        </w:p>
      </w:tc>
    </w:tr>
  </w:tbl>
  <w:p w:rsidR="00D30886" w:rsidRPr="005964FA" w:rsidRDefault="008458CE" w:rsidP="00E540AA">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5C8" w:rsidRDefault="00695D42">
      <w:pPr>
        <w:spacing w:after="0" w:line="240" w:lineRule="auto"/>
      </w:pPr>
      <w:r>
        <w:separator/>
      </w:r>
    </w:p>
  </w:footnote>
  <w:footnote w:type="continuationSeparator" w:id="0">
    <w:p w:rsidR="001045C8" w:rsidRDefault="00695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AA" w:rsidRDefault="00695D42" w:rsidP="009F14F6">
    <w:pPr>
      <w:pStyle w:val="Kopfzeile"/>
      <w:jc w:val="center"/>
    </w:pPr>
    <w:r>
      <w:ptab w:relativeTo="margin" w:alignment="right" w:leader="none"/>
    </w:r>
    <w:r>
      <w:rPr>
        <w:noProof/>
        <w:lang w:eastAsia="de-DE"/>
      </w:rPr>
      <w:drawing>
        <wp:anchor distT="0" distB="0" distL="114300" distR="114300" simplePos="0" relativeHeight="251660288" behindDoc="0" locked="1" layoutInCell="1" allowOverlap="1">
          <wp:simplePos x="0" y="0"/>
          <wp:positionH relativeFrom="column">
            <wp:posOffset>-635</wp:posOffset>
          </wp:positionH>
          <wp:positionV relativeFrom="page">
            <wp:posOffset>453390</wp:posOffset>
          </wp:positionV>
          <wp:extent cx="5760000" cy="568800"/>
          <wp:effectExtent l="0" t="0" r="0" b="317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3615" name="Unbenannt-1.jpg"/>
                  <pic:cNvPicPr/>
                </pic:nvPicPr>
                <pic:blipFill>
                  <a:blip r:embed="rId1">
                    <a:extLst>
                      <a:ext uri="{28A0092B-C50C-407E-A947-70E740481C1C}">
                        <a14:useLocalDpi xmlns:a14="http://schemas.microsoft.com/office/drawing/2010/main" val="0"/>
                      </a:ext>
                    </a:extLst>
                  </a:blip>
                  <a:stretch>
                    <a:fillRect/>
                  </a:stretch>
                </pic:blipFill>
                <pic:spPr>
                  <a:xfrm>
                    <a:off x="0" y="0"/>
                    <a:ext cx="5760000" cy="56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E3EF4"/>
    <w:multiLevelType w:val="hybridMultilevel"/>
    <w:tmpl w:val="CB18D858"/>
    <w:lvl w:ilvl="0" w:tplc="0407000F">
      <w:start w:val="1"/>
      <w:numFmt w:val="decimal"/>
      <w:lvlText w:val="%1."/>
      <w:lvlJc w:val="left"/>
      <w:pPr>
        <w:ind w:left="2138" w:hanging="360"/>
      </w:pPr>
    </w:lvl>
    <w:lvl w:ilvl="1" w:tplc="04070019" w:tentative="1">
      <w:start w:val="1"/>
      <w:numFmt w:val="lowerLetter"/>
      <w:lvlText w:val="%2."/>
      <w:lvlJc w:val="left"/>
      <w:pPr>
        <w:ind w:left="2858" w:hanging="360"/>
      </w:pPr>
    </w:lvl>
    <w:lvl w:ilvl="2" w:tplc="0407001B" w:tentative="1">
      <w:start w:val="1"/>
      <w:numFmt w:val="lowerRoman"/>
      <w:lvlText w:val="%3."/>
      <w:lvlJc w:val="right"/>
      <w:pPr>
        <w:ind w:left="3578" w:hanging="180"/>
      </w:pPr>
    </w:lvl>
    <w:lvl w:ilvl="3" w:tplc="0407000F" w:tentative="1">
      <w:start w:val="1"/>
      <w:numFmt w:val="decimal"/>
      <w:lvlText w:val="%4."/>
      <w:lvlJc w:val="left"/>
      <w:pPr>
        <w:ind w:left="4298" w:hanging="360"/>
      </w:pPr>
    </w:lvl>
    <w:lvl w:ilvl="4" w:tplc="04070019" w:tentative="1">
      <w:start w:val="1"/>
      <w:numFmt w:val="lowerLetter"/>
      <w:lvlText w:val="%5."/>
      <w:lvlJc w:val="left"/>
      <w:pPr>
        <w:ind w:left="5018" w:hanging="360"/>
      </w:pPr>
    </w:lvl>
    <w:lvl w:ilvl="5" w:tplc="0407001B" w:tentative="1">
      <w:start w:val="1"/>
      <w:numFmt w:val="lowerRoman"/>
      <w:lvlText w:val="%6."/>
      <w:lvlJc w:val="right"/>
      <w:pPr>
        <w:ind w:left="5738" w:hanging="180"/>
      </w:pPr>
    </w:lvl>
    <w:lvl w:ilvl="6" w:tplc="0407000F" w:tentative="1">
      <w:start w:val="1"/>
      <w:numFmt w:val="decimal"/>
      <w:lvlText w:val="%7."/>
      <w:lvlJc w:val="left"/>
      <w:pPr>
        <w:ind w:left="6458" w:hanging="360"/>
      </w:pPr>
    </w:lvl>
    <w:lvl w:ilvl="7" w:tplc="04070019" w:tentative="1">
      <w:start w:val="1"/>
      <w:numFmt w:val="lowerLetter"/>
      <w:lvlText w:val="%8."/>
      <w:lvlJc w:val="left"/>
      <w:pPr>
        <w:ind w:left="7178" w:hanging="360"/>
      </w:pPr>
    </w:lvl>
    <w:lvl w:ilvl="8" w:tplc="0407001B" w:tentative="1">
      <w:start w:val="1"/>
      <w:numFmt w:val="lowerRoman"/>
      <w:lvlText w:val="%9."/>
      <w:lvlJc w:val="right"/>
      <w:pPr>
        <w:ind w:left="7898" w:hanging="180"/>
      </w:pPr>
    </w:lvl>
  </w:abstractNum>
  <w:abstractNum w:abstractNumId="1" w15:restartNumberingAfterBreak="0">
    <w:nsid w:val="2C5A2562"/>
    <w:multiLevelType w:val="hybridMultilevel"/>
    <w:tmpl w:val="5C48CF48"/>
    <w:lvl w:ilvl="0" w:tplc="DF36ABE8">
      <w:numFmt w:val="bullet"/>
      <w:lvlText w:val="•"/>
      <w:lvlJc w:val="left"/>
      <w:pPr>
        <w:ind w:left="2123" w:hanging="705"/>
      </w:pPr>
      <w:rPr>
        <w:rFonts w:ascii="Arial" w:eastAsiaTheme="minorHAnsi" w:hAnsi="Arial" w:cs="Aria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 w15:restartNumberingAfterBreak="0">
    <w:nsid w:val="30EB5458"/>
    <w:multiLevelType w:val="hybridMultilevel"/>
    <w:tmpl w:val="8FE81AEA"/>
    <w:lvl w:ilvl="0" w:tplc="B8C860A0">
      <w:numFmt w:val="bullet"/>
      <w:lvlText w:val="-"/>
      <w:lvlJc w:val="left"/>
      <w:pPr>
        <w:ind w:left="720" w:hanging="360"/>
      </w:pPr>
      <w:rPr>
        <w:rFonts w:ascii="Arial" w:eastAsiaTheme="minorHAnsi" w:hAnsi="Arial" w:cs="Arial" w:hint="default"/>
      </w:rPr>
    </w:lvl>
    <w:lvl w:ilvl="1" w:tplc="7060A518" w:tentative="1">
      <w:start w:val="1"/>
      <w:numFmt w:val="bullet"/>
      <w:lvlText w:val="o"/>
      <w:lvlJc w:val="left"/>
      <w:pPr>
        <w:ind w:left="1440" w:hanging="360"/>
      </w:pPr>
      <w:rPr>
        <w:rFonts w:ascii="Courier New" w:hAnsi="Courier New" w:cs="Courier New" w:hint="default"/>
      </w:rPr>
    </w:lvl>
    <w:lvl w:ilvl="2" w:tplc="F6C22FFC" w:tentative="1">
      <w:start w:val="1"/>
      <w:numFmt w:val="bullet"/>
      <w:lvlText w:val=""/>
      <w:lvlJc w:val="left"/>
      <w:pPr>
        <w:ind w:left="2160" w:hanging="360"/>
      </w:pPr>
      <w:rPr>
        <w:rFonts w:ascii="Wingdings" w:hAnsi="Wingdings" w:hint="default"/>
      </w:rPr>
    </w:lvl>
    <w:lvl w:ilvl="3" w:tplc="5EF0B966" w:tentative="1">
      <w:start w:val="1"/>
      <w:numFmt w:val="bullet"/>
      <w:lvlText w:val=""/>
      <w:lvlJc w:val="left"/>
      <w:pPr>
        <w:ind w:left="2880" w:hanging="360"/>
      </w:pPr>
      <w:rPr>
        <w:rFonts w:ascii="Symbol" w:hAnsi="Symbol" w:hint="default"/>
      </w:rPr>
    </w:lvl>
    <w:lvl w:ilvl="4" w:tplc="F9BE9092" w:tentative="1">
      <w:start w:val="1"/>
      <w:numFmt w:val="bullet"/>
      <w:lvlText w:val="o"/>
      <w:lvlJc w:val="left"/>
      <w:pPr>
        <w:ind w:left="3600" w:hanging="360"/>
      </w:pPr>
      <w:rPr>
        <w:rFonts w:ascii="Courier New" w:hAnsi="Courier New" w:cs="Courier New" w:hint="default"/>
      </w:rPr>
    </w:lvl>
    <w:lvl w:ilvl="5" w:tplc="B28C3AE4" w:tentative="1">
      <w:start w:val="1"/>
      <w:numFmt w:val="bullet"/>
      <w:lvlText w:val=""/>
      <w:lvlJc w:val="left"/>
      <w:pPr>
        <w:ind w:left="4320" w:hanging="360"/>
      </w:pPr>
      <w:rPr>
        <w:rFonts w:ascii="Wingdings" w:hAnsi="Wingdings" w:hint="default"/>
      </w:rPr>
    </w:lvl>
    <w:lvl w:ilvl="6" w:tplc="CAFE2F6A" w:tentative="1">
      <w:start w:val="1"/>
      <w:numFmt w:val="bullet"/>
      <w:lvlText w:val=""/>
      <w:lvlJc w:val="left"/>
      <w:pPr>
        <w:ind w:left="5040" w:hanging="360"/>
      </w:pPr>
      <w:rPr>
        <w:rFonts w:ascii="Symbol" w:hAnsi="Symbol" w:hint="default"/>
      </w:rPr>
    </w:lvl>
    <w:lvl w:ilvl="7" w:tplc="711A563C" w:tentative="1">
      <w:start w:val="1"/>
      <w:numFmt w:val="bullet"/>
      <w:lvlText w:val="o"/>
      <w:lvlJc w:val="left"/>
      <w:pPr>
        <w:ind w:left="5760" w:hanging="360"/>
      </w:pPr>
      <w:rPr>
        <w:rFonts w:ascii="Courier New" w:hAnsi="Courier New" w:cs="Courier New" w:hint="default"/>
      </w:rPr>
    </w:lvl>
    <w:lvl w:ilvl="8" w:tplc="8D42C64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EC"/>
    <w:rsid w:val="000007BD"/>
    <w:rsid w:val="00040BF9"/>
    <w:rsid w:val="0004493B"/>
    <w:rsid w:val="000501DC"/>
    <w:rsid w:val="0008671A"/>
    <w:rsid w:val="001045C8"/>
    <w:rsid w:val="001241D8"/>
    <w:rsid w:val="001A71E9"/>
    <w:rsid w:val="001D5349"/>
    <w:rsid w:val="0027185A"/>
    <w:rsid w:val="00290708"/>
    <w:rsid w:val="002D159E"/>
    <w:rsid w:val="002F5DF9"/>
    <w:rsid w:val="00341A00"/>
    <w:rsid w:val="003421D3"/>
    <w:rsid w:val="0036401A"/>
    <w:rsid w:val="003D55C5"/>
    <w:rsid w:val="0044614E"/>
    <w:rsid w:val="00487CAC"/>
    <w:rsid w:val="004B20EA"/>
    <w:rsid w:val="004B4FFC"/>
    <w:rsid w:val="00541C87"/>
    <w:rsid w:val="0058267E"/>
    <w:rsid w:val="005F5433"/>
    <w:rsid w:val="00606C2E"/>
    <w:rsid w:val="00626D7B"/>
    <w:rsid w:val="00663229"/>
    <w:rsid w:val="006655CA"/>
    <w:rsid w:val="00695D42"/>
    <w:rsid w:val="006B3784"/>
    <w:rsid w:val="006C4C91"/>
    <w:rsid w:val="00773C55"/>
    <w:rsid w:val="007A044B"/>
    <w:rsid w:val="007A7294"/>
    <w:rsid w:val="007B1807"/>
    <w:rsid w:val="007B1939"/>
    <w:rsid w:val="007C1476"/>
    <w:rsid w:val="007D6E98"/>
    <w:rsid w:val="007E0051"/>
    <w:rsid w:val="007F2641"/>
    <w:rsid w:val="008458CE"/>
    <w:rsid w:val="008A04DF"/>
    <w:rsid w:val="008A1CAC"/>
    <w:rsid w:val="008B5986"/>
    <w:rsid w:val="009425EC"/>
    <w:rsid w:val="0098015A"/>
    <w:rsid w:val="00984578"/>
    <w:rsid w:val="009A620A"/>
    <w:rsid w:val="009E5665"/>
    <w:rsid w:val="009F1AF2"/>
    <w:rsid w:val="00A265DF"/>
    <w:rsid w:val="00A42DF1"/>
    <w:rsid w:val="00AD4A10"/>
    <w:rsid w:val="00AD5195"/>
    <w:rsid w:val="00AE2555"/>
    <w:rsid w:val="00B00B7E"/>
    <w:rsid w:val="00B14E01"/>
    <w:rsid w:val="00B448E5"/>
    <w:rsid w:val="00B476C4"/>
    <w:rsid w:val="00B82EF2"/>
    <w:rsid w:val="00B845E7"/>
    <w:rsid w:val="00BC0C04"/>
    <w:rsid w:val="00BC66C9"/>
    <w:rsid w:val="00BE347E"/>
    <w:rsid w:val="00BE6CD7"/>
    <w:rsid w:val="00C2095F"/>
    <w:rsid w:val="00C35561"/>
    <w:rsid w:val="00C71251"/>
    <w:rsid w:val="00C815F1"/>
    <w:rsid w:val="00C83A82"/>
    <w:rsid w:val="00CB5CB3"/>
    <w:rsid w:val="00CE7295"/>
    <w:rsid w:val="00D11144"/>
    <w:rsid w:val="00D3743A"/>
    <w:rsid w:val="00DC5BD4"/>
    <w:rsid w:val="00DD2581"/>
    <w:rsid w:val="00DD4CEF"/>
    <w:rsid w:val="00E804D4"/>
    <w:rsid w:val="00E96B8B"/>
    <w:rsid w:val="00F07069"/>
    <w:rsid w:val="00F27186"/>
    <w:rsid w:val="00F45FDD"/>
    <w:rsid w:val="00F53586"/>
    <w:rsid w:val="00FD424F"/>
    <w:rsid w:val="00FF56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BB54"/>
  <w15:docId w15:val="{3D1B4D69-0FFE-4393-8550-2B5A3E1B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3A4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25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259A"/>
  </w:style>
  <w:style w:type="paragraph" w:styleId="Fuzeile">
    <w:name w:val="footer"/>
    <w:basedOn w:val="Standard"/>
    <w:link w:val="FuzeileZchn"/>
    <w:uiPriority w:val="99"/>
    <w:unhideWhenUsed/>
    <w:rsid w:val="007125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259A"/>
  </w:style>
  <w:style w:type="table" w:styleId="Tabellenraster">
    <w:name w:val="Table Grid"/>
    <w:basedOn w:val="NormaleTabelle"/>
    <w:uiPriority w:val="59"/>
    <w:rsid w:val="0071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1259A"/>
    <w:rPr>
      <w:color w:val="0000FF" w:themeColor="hyperlink"/>
      <w:u w:val="single"/>
    </w:rPr>
  </w:style>
  <w:style w:type="paragraph" w:styleId="Listenabsatz">
    <w:name w:val="List Paragraph"/>
    <w:basedOn w:val="Standard"/>
    <w:uiPriority w:val="34"/>
    <w:qFormat/>
    <w:rsid w:val="005E23D0"/>
    <w:pPr>
      <w:ind w:left="720"/>
      <w:contextualSpacing/>
    </w:pPr>
  </w:style>
  <w:style w:type="paragraph" w:styleId="Sprechblasentext">
    <w:name w:val="Balloon Text"/>
    <w:basedOn w:val="Standard"/>
    <w:link w:val="SprechblasentextZchn"/>
    <w:uiPriority w:val="99"/>
    <w:semiHidden/>
    <w:unhideWhenUsed/>
    <w:rsid w:val="008C3A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3A48"/>
    <w:rPr>
      <w:rFonts w:ascii="Tahoma" w:hAnsi="Tahoma" w:cs="Tahoma"/>
      <w:sz w:val="16"/>
      <w:szCs w:val="16"/>
    </w:rPr>
  </w:style>
  <w:style w:type="character" w:styleId="BesuchterLink">
    <w:name w:val="FollowedHyperlink"/>
    <w:basedOn w:val="Absatz-Standardschriftart"/>
    <w:uiPriority w:val="99"/>
    <w:semiHidden/>
    <w:unhideWhenUsed/>
    <w:rsid w:val="008C3A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AOK.SachsenAnhalt" TargetMode="External"/><Relationship Id="rId1" Type="http://schemas.openxmlformats.org/officeDocument/2006/relationships/hyperlink" Target="http://www.deine-gesundheitswel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1421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AOK Sachsen-Anhalt</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Kitzing</dc:creator>
  <cp:lastModifiedBy>Kirmeß, Sascha</cp:lastModifiedBy>
  <cp:revision>10</cp:revision>
  <dcterms:created xsi:type="dcterms:W3CDTF">2021-09-17T07:35:00Z</dcterms:created>
  <dcterms:modified xsi:type="dcterms:W3CDTF">2021-09-27T10:59:00Z</dcterms:modified>
</cp:coreProperties>
</file>