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FFEB" w14:textId="0F978EF9" w:rsidR="003B2282" w:rsidRDefault="004D1486">
      <w:pPr>
        <w:pStyle w:val="NummerDatum"/>
        <w:rPr>
          <w:rFonts w:cs="Arial"/>
        </w:rPr>
      </w:pPr>
      <w:r>
        <w:rPr>
          <w:rFonts w:cs="Arial"/>
        </w:rPr>
        <w:t>13</w:t>
      </w:r>
      <w:r w:rsidR="00B96516">
        <w:rPr>
          <w:rFonts w:cs="Arial"/>
        </w:rPr>
        <w:t>9</w:t>
      </w:r>
      <w:r>
        <w:rPr>
          <w:rFonts w:cs="Arial"/>
        </w:rPr>
        <w:t>/2025</w:t>
      </w:r>
      <w:r>
        <w:rPr>
          <w:rFonts w:cs="Arial"/>
        </w:rPr>
        <w:tab/>
        <w:t>1</w:t>
      </w:r>
      <w:r w:rsidR="00B96516">
        <w:rPr>
          <w:rFonts w:cs="Arial"/>
        </w:rPr>
        <w:t>7</w:t>
      </w:r>
      <w:r>
        <w:rPr>
          <w:rFonts w:cs="Arial"/>
        </w:rPr>
        <w:t>.12.2025</w:t>
      </w:r>
    </w:p>
    <w:p w14:paraId="7C749EED" w14:textId="6C47BF16" w:rsidR="003B2282" w:rsidRDefault="00E2351E">
      <w:pPr>
        <w:spacing w:line="240" w:lineRule="auto"/>
        <w:rPr>
          <w:b/>
          <w:bCs/>
          <w:sz w:val="32"/>
          <w:szCs w:val="32"/>
        </w:rPr>
      </w:pPr>
      <w:bookmarkStart w:id="0" w:name="_Ref249518438"/>
      <w:bookmarkStart w:id="1" w:name="_Hlk250322"/>
      <w:bookmarkEnd w:id="0"/>
      <w:bookmarkEnd w:id="1"/>
      <w:r>
        <w:rPr>
          <w:b/>
          <w:sz w:val="32"/>
          <w:szCs w:val="32"/>
        </w:rPr>
        <w:t>Warum Hochwasserwarnungen oft ignoriert werden</w:t>
      </w:r>
      <w:r w:rsidR="004D1486">
        <w:rPr>
          <w:b/>
          <w:bCs/>
          <w:sz w:val="32"/>
          <w:szCs w:val="32"/>
        </w:rPr>
        <w:t xml:space="preserve"> </w:t>
      </w:r>
    </w:p>
    <w:p w14:paraId="508DA432" w14:textId="3D1878BF" w:rsidR="00B96516" w:rsidRPr="00B96516" w:rsidRDefault="00E2351E" w:rsidP="00B96516">
      <w:pPr>
        <w:spacing w:line="360" w:lineRule="auto"/>
        <w:rPr>
          <w:rFonts w:cs="Arial"/>
          <w:spacing w:val="0"/>
        </w:rPr>
      </w:pPr>
      <w:r w:rsidRPr="00E2351E">
        <w:rPr>
          <w:rFonts w:cs="Arial"/>
          <w:b/>
          <w:bCs/>
          <w:spacing w:val="0"/>
        </w:rPr>
        <w:t>UNDRR</w:t>
      </w:r>
      <w:r>
        <w:rPr>
          <w:rFonts w:cs="Arial"/>
          <w:b/>
          <w:bCs/>
          <w:spacing w:val="0"/>
        </w:rPr>
        <w:t xml:space="preserve"> verweist auf Studie der Universität Osnabrück</w:t>
      </w:r>
    </w:p>
    <w:p w14:paraId="248F0608" w14:textId="03F22BDF" w:rsidR="00E2351E" w:rsidRDefault="00B96516" w:rsidP="00B96516">
      <w:pPr>
        <w:spacing w:line="360" w:lineRule="auto"/>
        <w:rPr>
          <w:rFonts w:cs="Arial"/>
          <w:spacing w:val="0"/>
        </w:rPr>
      </w:pPr>
      <w:r w:rsidRPr="00B96516">
        <w:rPr>
          <w:rFonts w:cs="Arial"/>
          <w:spacing w:val="0"/>
        </w:rPr>
        <w:t xml:space="preserve">Warum reagieren Menschen trotz präziser Hochwasserwarnungen häufig zu spät oder gar nicht? Dieser Frage geht eine neue Studie von Prof. Dr. Britta </w:t>
      </w:r>
      <w:proofErr w:type="spellStart"/>
      <w:r w:rsidRPr="00B96516">
        <w:rPr>
          <w:rFonts w:cs="Arial"/>
          <w:spacing w:val="0"/>
        </w:rPr>
        <w:t>Höllermann</w:t>
      </w:r>
      <w:proofErr w:type="spellEnd"/>
      <w:r w:rsidRPr="00B96516">
        <w:rPr>
          <w:rFonts w:cs="Arial"/>
          <w:spacing w:val="0"/>
        </w:rPr>
        <w:t xml:space="preserve"> vo</w:t>
      </w:r>
      <w:r w:rsidR="000F4BF0">
        <w:rPr>
          <w:rFonts w:cs="Arial"/>
          <w:spacing w:val="0"/>
        </w:rPr>
        <w:t xml:space="preserve">m Institut für Geographie an </w:t>
      </w:r>
      <w:r w:rsidRPr="00B96516">
        <w:rPr>
          <w:rFonts w:cs="Arial"/>
          <w:spacing w:val="0"/>
        </w:rPr>
        <w:t xml:space="preserve">der Universität Osnabrück und Dr. Anna Heidenreich vom Weizenbaum-Institut </w:t>
      </w:r>
      <w:r w:rsidR="00E2351E">
        <w:rPr>
          <w:rFonts w:cs="Arial"/>
          <w:spacing w:val="0"/>
        </w:rPr>
        <w:t xml:space="preserve">in Berlin </w:t>
      </w:r>
      <w:r w:rsidRPr="00B96516">
        <w:rPr>
          <w:rFonts w:cs="Arial"/>
          <w:spacing w:val="0"/>
        </w:rPr>
        <w:t xml:space="preserve">nach. </w:t>
      </w:r>
      <w:r w:rsidR="00E2351E">
        <w:rPr>
          <w:rFonts w:cs="Arial"/>
          <w:spacing w:val="0"/>
        </w:rPr>
        <w:t xml:space="preserve">Auf ihren Artikel, der </w:t>
      </w:r>
      <w:r w:rsidR="00D81D7F">
        <w:rPr>
          <w:rFonts w:cs="Arial"/>
          <w:spacing w:val="0"/>
        </w:rPr>
        <w:t xml:space="preserve">bei </w:t>
      </w:r>
      <w:r w:rsidR="00E2351E">
        <w:rPr>
          <w:rFonts w:cs="Arial"/>
          <w:spacing w:val="0"/>
        </w:rPr>
        <w:t xml:space="preserve">Springer Nature erschienen ist, verweist nun auch das UNDRR – das Büro der Vereinten Nationen zur Reduzierung von Katastrophenrisiken. </w:t>
      </w:r>
    </w:p>
    <w:p w14:paraId="64E0FDC2" w14:textId="0DC58750" w:rsidR="00B96516" w:rsidRPr="00B96516" w:rsidRDefault="00B96516" w:rsidP="00B96516">
      <w:pPr>
        <w:spacing w:line="360" w:lineRule="auto"/>
        <w:rPr>
          <w:rFonts w:cs="Arial"/>
          <w:spacing w:val="0"/>
        </w:rPr>
      </w:pPr>
      <w:r w:rsidRPr="00B96516">
        <w:rPr>
          <w:rFonts w:cs="Arial"/>
          <w:spacing w:val="0"/>
        </w:rPr>
        <w:t>Am Beispiel der Flutkatastrophe im Sommer 2021 i</w:t>
      </w:r>
      <w:r w:rsidR="000F4BF0">
        <w:rPr>
          <w:rFonts w:cs="Arial"/>
          <w:spacing w:val="0"/>
        </w:rPr>
        <w:t>m Ahrtal</w:t>
      </w:r>
      <w:r w:rsidRPr="00B96516">
        <w:rPr>
          <w:rFonts w:cs="Arial"/>
          <w:spacing w:val="0"/>
        </w:rPr>
        <w:t xml:space="preserve"> zeigen die </w:t>
      </w:r>
      <w:r w:rsidR="000F4BF0">
        <w:rPr>
          <w:rFonts w:cs="Arial"/>
          <w:spacing w:val="0"/>
        </w:rPr>
        <w:t>beiden Wissenschaftlerinnen</w:t>
      </w:r>
      <w:r w:rsidRPr="00B96516">
        <w:rPr>
          <w:rFonts w:cs="Arial"/>
          <w:spacing w:val="0"/>
        </w:rPr>
        <w:t xml:space="preserve">, dass nicht allein technische Prognosen </w:t>
      </w:r>
      <w:r w:rsidR="000F4BF0">
        <w:rPr>
          <w:rFonts w:cs="Arial"/>
          <w:spacing w:val="0"/>
        </w:rPr>
        <w:t xml:space="preserve">dafür </w:t>
      </w:r>
      <w:r w:rsidRPr="00B96516">
        <w:rPr>
          <w:rFonts w:cs="Arial"/>
          <w:spacing w:val="0"/>
        </w:rPr>
        <w:t xml:space="preserve">entscheidend sind, </w:t>
      </w:r>
      <w:r w:rsidR="000F4BF0">
        <w:rPr>
          <w:rFonts w:cs="Arial"/>
          <w:spacing w:val="0"/>
        </w:rPr>
        <w:t xml:space="preserve">ob eine drohende Katastrophe auch als solche erkannt wird. </w:t>
      </w:r>
    </w:p>
    <w:p w14:paraId="654FE784" w14:textId="47F825EB" w:rsidR="000F4BF0" w:rsidRDefault="00B96516" w:rsidP="00B96516">
      <w:pPr>
        <w:spacing w:line="360" w:lineRule="auto"/>
        <w:rPr>
          <w:rFonts w:cs="Arial"/>
          <w:spacing w:val="0"/>
        </w:rPr>
      </w:pPr>
      <w:r w:rsidRPr="00B96516">
        <w:rPr>
          <w:rFonts w:cs="Arial"/>
          <w:spacing w:val="0"/>
        </w:rPr>
        <w:t>Die Analyse macht deutlich, dass viele Betroffene ihre Entscheidungen an früheren Erfahrungen ausrichten, etwa an weniger schweren Hochwassern oder Warnungen, die keine gravierenden Folgen hatten. Diese Orientierung an Bekanntem k</w:t>
      </w:r>
      <w:r w:rsidR="000F4BF0">
        <w:rPr>
          <w:rFonts w:cs="Arial"/>
          <w:spacing w:val="0"/>
        </w:rPr>
        <w:t>önne</w:t>
      </w:r>
      <w:r w:rsidRPr="00B96516">
        <w:rPr>
          <w:rFonts w:cs="Arial"/>
          <w:spacing w:val="0"/>
        </w:rPr>
        <w:t xml:space="preserve"> in Extremsituationen zu einer trügerischen Sicherheit führen</w:t>
      </w:r>
      <w:r w:rsidR="000F4BF0">
        <w:rPr>
          <w:rFonts w:cs="Arial"/>
          <w:spacing w:val="0"/>
        </w:rPr>
        <w:t>, so die Forscherinnen</w:t>
      </w:r>
      <w:r w:rsidRPr="00B96516">
        <w:rPr>
          <w:rFonts w:cs="Arial"/>
          <w:spacing w:val="0"/>
        </w:rPr>
        <w:t xml:space="preserve">. </w:t>
      </w:r>
    </w:p>
    <w:p w14:paraId="2673F563" w14:textId="5418E617" w:rsidR="00B96516" w:rsidRPr="00B96516" w:rsidRDefault="00B96516" w:rsidP="00B96516">
      <w:pPr>
        <w:spacing w:line="360" w:lineRule="auto"/>
        <w:rPr>
          <w:rFonts w:cs="Arial"/>
          <w:spacing w:val="0"/>
        </w:rPr>
      </w:pPr>
      <w:r w:rsidRPr="00B96516">
        <w:rPr>
          <w:rFonts w:cs="Arial"/>
          <w:spacing w:val="0"/>
        </w:rPr>
        <w:t>Hinzu komm</w:t>
      </w:r>
      <w:r w:rsidR="000F4BF0">
        <w:rPr>
          <w:rFonts w:cs="Arial"/>
          <w:spacing w:val="0"/>
        </w:rPr>
        <w:t>e</w:t>
      </w:r>
      <w:r w:rsidRPr="00B96516">
        <w:rPr>
          <w:rFonts w:cs="Arial"/>
          <w:spacing w:val="0"/>
        </w:rPr>
        <w:t xml:space="preserve"> ein starkes Vertrauen in bestehende Schutzmaßnahmen und in das Eingreifen staatlicher Institutionen, wodurch Risiken unterschätzt und eigene Handlungsmöglichkeiten ausgeblendet w</w:t>
      </w:r>
      <w:r w:rsidR="000F4BF0">
        <w:rPr>
          <w:rFonts w:cs="Arial"/>
          <w:spacing w:val="0"/>
        </w:rPr>
        <w:t>ü</w:t>
      </w:r>
      <w:r w:rsidRPr="00B96516">
        <w:rPr>
          <w:rFonts w:cs="Arial"/>
          <w:spacing w:val="0"/>
        </w:rPr>
        <w:t>rden.</w:t>
      </w:r>
    </w:p>
    <w:p w14:paraId="49999EBF" w14:textId="4DA33258" w:rsidR="00B96516" w:rsidRPr="00B96516" w:rsidRDefault="00B96516" w:rsidP="00B96516">
      <w:pPr>
        <w:spacing w:line="360" w:lineRule="auto"/>
        <w:rPr>
          <w:rFonts w:cs="Arial"/>
          <w:spacing w:val="0"/>
        </w:rPr>
      </w:pPr>
      <w:r w:rsidRPr="00B96516">
        <w:rPr>
          <w:rFonts w:cs="Arial"/>
          <w:spacing w:val="0"/>
        </w:rPr>
        <w:lastRenderedPageBreak/>
        <w:t>In ihrer Studie stellen die Autorinnen das sogenannte „</w:t>
      </w:r>
      <w:proofErr w:type="spellStart"/>
      <w:r w:rsidRPr="00B96516">
        <w:rPr>
          <w:rFonts w:cs="Arial"/>
          <w:spacing w:val="0"/>
        </w:rPr>
        <w:t>Uncertainty</w:t>
      </w:r>
      <w:proofErr w:type="spellEnd"/>
      <w:r w:rsidRPr="00B96516">
        <w:rPr>
          <w:rFonts w:cs="Arial"/>
          <w:spacing w:val="0"/>
        </w:rPr>
        <w:t xml:space="preserve"> Lens Framework“ vor, das zeigt, wie subjektive Unsicherheitswahrnehmungen Entscheidungen auf individueller und gesellschaftlicher Ebene prägen.</w:t>
      </w:r>
    </w:p>
    <w:p w14:paraId="435A33F4" w14:textId="5ACA6C66" w:rsidR="000F4BF0" w:rsidRDefault="000F4BF0">
      <w:pPr>
        <w:spacing w:line="360" w:lineRule="auto"/>
        <w:rPr>
          <w:rFonts w:cs="Arial"/>
          <w:spacing w:val="0"/>
        </w:rPr>
      </w:pPr>
      <w:r w:rsidRPr="000F4BF0">
        <w:rPr>
          <w:rFonts w:cs="Arial"/>
          <w:spacing w:val="0"/>
        </w:rPr>
        <w:t xml:space="preserve">„Nicht die Unsicherheit selbst ist das Problem, sondern der Umgang mit ihr“, </w:t>
      </w:r>
      <w:r w:rsidR="003B1CB0">
        <w:rPr>
          <w:rFonts w:cs="Arial"/>
          <w:spacing w:val="0"/>
        </w:rPr>
        <w:t>erläutert</w:t>
      </w:r>
      <w:r w:rsidRPr="000F4BF0">
        <w:rPr>
          <w:rFonts w:cs="Arial"/>
          <w:spacing w:val="0"/>
        </w:rPr>
        <w:t xml:space="preserve"> Prof. Dr. Britta </w:t>
      </w:r>
      <w:proofErr w:type="spellStart"/>
      <w:r w:rsidRPr="000F4BF0">
        <w:rPr>
          <w:rFonts w:cs="Arial"/>
          <w:spacing w:val="0"/>
        </w:rPr>
        <w:t>Höllermann</w:t>
      </w:r>
      <w:proofErr w:type="spellEnd"/>
      <w:r w:rsidRPr="000F4BF0">
        <w:rPr>
          <w:rFonts w:cs="Arial"/>
          <w:spacing w:val="0"/>
        </w:rPr>
        <w:t xml:space="preserve"> von der Universität Osnabrück. „Wenn Warnungen keine Vorstellung davon vermitteln, wie gravierend ein Ereignis tatsächlich werden kann, bleiben sie für viele abstrakt und führen nicht zu konsequentem Handeln.“</w:t>
      </w:r>
    </w:p>
    <w:p w14:paraId="6DEBE413" w14:textId="6ACF5C6B" w:rsidR="003B2282" w:rsidRPr="000F4BF0" w:rsidRDefault="00B96516">
      <w:pPr>
        <w:spacing w:line="360" w:lineRule="auto"/>
        <w:rPr>
          <w:rFonts w:cs="Arial"/>
          <w:spacing w:val="0"/>
        </w:rPr>
      </w:pPr>
      <w:r w:rsidRPr="00B96516">
        <w:rPr>
          <w:rFonts w:cs="Arial"/>
          <w:spacing w:val="0"/>
        </w:rPr>
        <w:t xml:space="preserve">Die Studie plädiert daher für eine offenere und verständlichere Kommunikation von Unsicherheiten in der Hochwasservorsorge und im Katastrophenfall. </w:t>
      </w:r>
      <w:r w:rsidR="000F4BF0">
        <w:rPr>
          <w:rFonts w:cs="Arial"/>
          <w:spacing w:val="0"/>
        </w:rPr>
        <w:t>„</w:t>
      </w:r>
      <w:r w:rsidRPr="00B96516">
        <w:rPr>
          <w:rFonts w:cs="Arial"/>
          <w:spacing w:val="0"/>
        </w:rPr>
        <w:t>Nur wenn Restrisiken klar benannt und Verantwortlichkeiten transparent gemacht werden, können Gesellschaft und Individuen besser auf zunehmend häufigere und unvorhersehbare Extremereignisse reagieren</w:t>
      </w:r>
      <w:r w:rsidR="000F4BF0">
        <w:rPr>
          <w:rFonts w:cs="Arial"/>
          <w:spacing w:val="0"/>
        </w:rPr>
        <w:t xml:space="preserve">“, so </w:t>
      </w:r>
      <w:proofErr w:type="spellStart"/>
      <w:r w:rsidR="000F4BF0">
        <w:rPr>
          <w:rFonts w:cs="Arial"/>
          <w:spacing w:val="0"/>
        </w:rPr>
        <w:t>Höllermann</w:t>
      </w:r>
      <w:proofErr w:type="spellEnd"/>
      <w:r w:rsidR="000F4BF0">
        <w:rPr>
          <w:rFonts w:cs="Arial"/>
          <w:spacing w:val="0"/>
        </w:rPr>
        <w:t xml:space="preserve">. </w:t>
      </w:r>
    </w:p>
    <w:p w14:paraId="0D99A11F" w14:textId="3DD67C1E" w:rsidR="003B2282" w:rsidRDefault="004D1486">
      <w:pPr>
        <w:spacing w:before="100" w:beforeAutospacing="1" w:after="100" w:afterAutospacing="1" w:line="240" w:lineRule="auto"/>
      </w:pPr>
      <w:r>
        <w:rPr>
          <w:b/>
          <w:bCs/>
        </w:rPr>
        <w:t>Weitere Informationen für die Redaktionen:</w:t>
      </w:r>
      <w:r>
        <w:rPr>
          <w:b/>
          <w:bCs/>
        </w:rPr>
        <w:br/>
      </w:r>
      <w:r w:rsidR="003B1CB0">
        <w:t xml:space="preserve">Prof. Dr. Britta </w:t>
      </w:r>
      <w:proofErr w:type="spellStart"/>
      <w:r w:rsidR="003B1CB0">
        <w:t>Höllermann</w:t>
      </w:r>
      <w:proofErr w:type="spellEnd"/>
      <w:r>
        <w:t xml:space="preserve">, Universität Osnabrück </w:t>
      </w:r>
      <w:r>
        <w:rPr>
          <w:b/>
          <w:bCs/>
        </w:rPr>
        <w:br/>
      </w:r>
      <w:r>
        <w:t xml:space="preserve">Institut für </w:t>
      </w:r>
      <w:r w:rsidR="003B1CB0">
        <w:t>Geographie</w:t>
      </w:r>
      <w:r>
        <w:t xml:space="preserve"> </w:t>
      </w:r>
      <w:r>
        <w:rPr>
          <w:b/>
          <w:bCs/>
        </w:rPr>
        <w:br/>
      </w:r>
      <w:r>
        <w:t xml:space="preserve">E-Mail: </w:t>
      </w:r>
      <w:r w:rsidR="003B1CB0">
        <w:t>britta.hoellermann</w:t>
      </w:r>
      <w:r>
        <w:t>@uni-osnabrueck.de</w:t>
      </w:r>
    </w:p>
    <w:p w14:paraId="59C6CB3F" w14:textId="77777777" w:rsidR="003B2282" w:rsidRDefault="003B2282">
      <w:pPr>
        <w:spacing w:line="360" w:lineRule="auto"/>
      </w:pPr>
    </w:p>
    <w:p w14:paraId="3A701770" w14:textId="77777777" w:rsidR="003B2282" w:rsidRDefault="003B2282">
      <w:pPr>
        <w:spacing w:line="360" w:lineRule="auto"/>
        <w:rPr>
          <w:rFonts w:cs="Arial"/>
          <w:sz w:val="28"/>
          <w:szCs w:val="28"/>
        </w:rPr>
      </w:pPr>
    </w:p>
    <w:p w14:paraId="793FFE93" w14:textId="77777777" w:rsidR="003B2282" w:rsidRDefault="003B2282">
      <w:pPr>
        <w:spacing w:line="360" w:lineRule="auto"/>
      </w:pPr>
    </w:p>
    <w:p w14:paraId="271633E8" w14:textId="77777777" w:rsidR="003B2282" w:rsidRDefault="003B2282">
      <w:pPr>
        <w:spacing w:line="360" w:lineRule="auto"/>
      </w:pPr>
    </w:p>
    <w:p w14:paraId="19D21158" w14:textId="77777777" w:rsidR="003B2282" w:rsidRDefault="003B2282">
      <w:pPr>
        <w:spacing w:line="360" w:lineRule="auto"/>
        <w:rPr>
          <w:bCs/>
        </w:rPr>
      </w:pPr>
    </w:p>
    <w:p w14:paraId="2AF00A14" w14:textId="77777777" w:rsidR="003B2282" w:rsidRDefault="003B2282">
      <w:pPr>
        <w:keepNext/>
        <w:spacing w:line="240" w:lineRule="auto"/>
        <w:ind w:right="-709"/>
        <w:outlineLvl w:val="0"/>
        <w:rPr>
          <w:rFonts w:cs="Arial"/>
          <w:kern w:val="1"/>
          <w:u w:color="000000"/>
        </w:rPr>
      </w:pPr>
    </w:p>
    <w:sectPr w:rsidR="003B2282">
      <w:headerReference w:type="default" r:id="rId8"/>
      <w:headerReference w:type="first" r:id="rId9"/>
      <w:footerReference w:type="first" r:id="rId10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763F" w14:textId="77777777" w:rsidR="003B2282" w:rsidRDefault="004D1486">
      <w:pPr>
        <w:spacing w:after="0" w:line="240" w:lineRule="auto"/>
      </w:pPr>
      <w:r>
        <w:separator/>
      </w:r>
    </w:p>
  </w:endnote>
  <w:endnote w:type="continuationSeparator" w:id="0">
    <w:p w14:paraId="6BAEFF60" w14:textId="77777777" w:rsidR="003B2282" w:rsidRDefault="004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Montreal">
    <w:altName w:val="Cambria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F71B" w14:textId="77777777" w:rsidR="003B2282" w:rsidRDefault="004D1486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 w:history="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77AD" w14:textId="77777777" w:rsidR="003B2282" w:rsidRDefault="004D1486">
      <w:pPr>
        <w:spacing w:after="0" w:line="240" w:lineRule="auto"/>
      </w:pPr>
      <w:r>
        <w:separator/>
      </w:r>
    </w:p>
  </w:footnote>
  <w:footnote w:type="continuationSeparator" w:id="0">
    <w:p w14:paraId="08C81768" w14:textId="77777777" w:rsidR="003B2282" w:rsidRDefault="004D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1C1E" w14:textId="743EE86A" w:rsidR="003B2282" w:rsidRDefault="004D1486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w:fldChar w:fldCharType="begin"/>
    </w:r>
    <w:r>
      <w:rPr>
        <w:noProof/>
      </w:rPr>
      <w:instrText>STYLEREF "Nummer / Datum" \* MERGEFORMAT</w:instrText>
    </w:r>
    <w:r>
      <w:rPr>
        <w:noProof/>
      </w:rPr>
      <w:fldChar w:fldCharType="separate"/>
    </w:r>
    <w:r w:rsidR="00D81D7F">
      <w:rPr>
        <w:noProof/>
      </w:rPr>
      <w:t>139/2025</w:t>
    </w:r>
    <w:r w:rsidR="00D81D7F">
      <w:rPr>
        <w:noProof/>
      </w:rPr>
      <w:tab/>
      <w:t>17.12.2025</w:t>
    </w:r>
    <w:r>
      <w:rPr>
        <w:noProof/>
      </w:rPr>
      <w:fldChar w:fldCharType="end"/>
    </w:r>
    <w:bookmarkStart w:id="2" w:name="__Fieldmark__135_1447020188"/>
    <w:bookmarkEnd w:id="2"/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6B237645" wp14:editId="4A7D36D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581025"/>
              <wp:effectExtent l="0" t="0" r="0" b="0"/>
              <wp:wrapSquare wrapText="largest"/>
              <wp:docPr id="1" name="Rahmen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5810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D6FFDBE" w14:textId="77777777" w:rsidR="003B2282" w:rsidRDefault="004D1486">
                          <w:pPr>
                            <w:pStyle w:val="Kopfzeile"/>
                          </w:pP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37645"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-45.6pt;margin-top:.05pt;width:5.6pt;height:45.75pt;z-index:5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" stroked="f">
              <v:fill opacity="0"/>
              <v:textbox style="mso-fit-shape-to-text:t" inset="0,0,0,0">
                <w:txbxContent>
                  <w:p w14:paraId="6D6FFDBE" w14:textId="77777777" w:rsidR="003B2282" w:rsidRDefault="004D1486">
                    <w:pPr>
                      <w:pStyle w:val="Kopfzeile"/>
                    </w:pP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0270" w14:textId="77777777" w:rsidR="003B2282" w:rsidRDefault="004D1486">
    <w:pPr>
      <w:pStyle w:val="Kopfzeile"/>
    </w:pPr>
    <w:r>
      <w:rPr>
        <w:noProof/>
      </w:rPr>
      <w:drawing>
        <wp:anchor distT="0" distB="0" distL="114300" distR="114300" simplePos="0" relativeHeight="2" behindDoc="1" locked="0" layoutInCell="1" allowOverlap="1" wp14:anchorId="40ADD290" wp14:editId="6773ACD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20650" simplePos="0" relativeHeight="3" behindDoc="1" locked="0" layoutInCell="1" allowOverlap="1" wp14:anchorId="5BBA755E" wp14:editId="1B357902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9416A9"/>
    <w:multiLevelType w:val="hybridMultilevel"/>
    <w:tmpl w:val="AAEA48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27F424D"/>
    <w:multiLevelType w:val="hybridMultilevel"/>
    <w:tmpl w:val="64FA55A0"/>
    <w:lvl w:ilvl="0" w:tplc="BE4050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CD2"/>
    <w:multiLevelType w:val="hybridMultilevel"/>
    <w:tmpl w:val="8A882480"/>
    <w:lvl w:ilvl="0" w:tplc="BADC3C3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Neue Montre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527971">
    <w:abstractNumId w:val="0"/>
  </w:num>
  <w:num w:numId="2" w16cid:durableId="1304701147">
    <w:abstractNumId w:val="2"/>
  </w:num>
  <w:num w:numId="3" w16cid:durableId="117580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3B2282"/>
    <w:rsid w:val="000F4BF0"/>
    <w:rsid w:val="001E4DA4"/>
    <w:rsid w:val="003B1CB0"/>
    <w:rsid w:val="003B2282"/>
    <w:rsid w:val="004D1486"/>
    <w:rsid w:val="005D4A19"/>
    <w:rsid w:val="00727044"/>
    <w:rsid w:val="007809A5"/>
    <w:rsid w:val="008965DF"/>
    <w:rsid w:val="008A63D2"/>
    <w:rsid w:val="00B96516"/>
    <w:rsid w:val="00D81D7F"/>
    <w:rsid w:val="00E2351E"/>
    <w:rsid w:val="00EE46B5"/>
    <w:rsid w:val="00FF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86322A"/>
  <w15:docId w15:val="{11CF6E20-5E93-40B9-8F2C-CD30EACC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Quotations">
    <w:name w:val="Quotations"/>
    <w:basedOn w:val="Standard"/>
    <w:qFormat/>
    <w:pPr>
      <w:suppressAutoHyphens/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pPr>
      <w:spacing w:beforeLines="1" w:afterLines="1"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eue Montreal" w:hAnsi="Neue Montreal" w:cs="Neue Montre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pacing w:val="0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urier New" w:eastAsia="Times New Roman" w:hAnsi="Courier New" w:cs="Courier New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3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" TargetMode="External"/><Relationship Id="rId1" Type="http://schemas.openxmlformats.org/officeDocument/2006/relationships/hyperlink" Target="mailto:pressestelle@uni-osnabrueck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7E05-6625-473B-8B16-F45B38DB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Rechenzentrum, Abt. VDV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Achenbach, Cornelia</cp:lastModifiedBy>
  <cp:revision>5</cp:revision>
  <cp:lastPrinted>2023-05-17T08:14:00Z</cp:lastPrinted>
  <dcterms:created xsi:type="dcterms:W3CDTF">2025-12-17T09:01:00Z</dcterms:created>
  <dcterms:modified xsi:type="dcterms:W3CDTF">2025-12-17T09:39:00Z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Rechenzentrum, Abt. VDV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