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14:paraId="786EB903" w14:textId="77777777" w:rsidTr="00663239">
        <w:trPr>
          <w:trHeight w:val="284"/>
        </w:trPr>
        <w:tc>
          <w:tcPr>
            <w:tcW w:w="8392" w:type="dxa"/>
            <w:tcMar>
              <w:bottom w:w="244" w:type="dxa"/>
            </w:tcMar>
          </w:tcPr>
          <w:p w14:paraId="671B93A2" w14:textId="77777777" w:rsidR="00646111" w:rsidRPr="00AF7579" w:rsidRDefault="00646111" w:rsidP="00646111">
            <w:pPr>
              <w:rPr>
                <w:b/>
                <w:sz w:val="28"/>
                <w:szCs w:val="28"/>
              </w:rPr>
            </w:pPr>
            <w:r w:rsidRPr="00AF7579">
              <w:rPr>
                <w:b/>
                <w:sz w:val="28"/>
                <w:szCs w:val="28"/>
              </w:rPr>
              <w:t>MEDIENMITTEILUNG</w:t>
            </w:r>
          </w:p>
          <w:p w14:paraId="27FB8D76" w14:textId="0870155A" w:rsidR="00663239" w:rsidRPr="00646111" w:rsidRDefault="00532886" w:rsidP="00646111">
            <w:pPr>
              <w:pStyle w:val="Titel"/>
              <w:rPr>
                <w:b w:val="0"/>
              </w:rPr>
            </w:pPr>
            <w:r>
              <w:rPr>
                <w:b w:val="0"/>
                <w:sz w:val="21"/>
                <w:szCs w:val="21"/>
              </w:rPr>
              <w:t>B</w:t>
            </w:r>
            <w:r w:rsidR="00207AA1">
              <w:rPr>
                <w:b w:val="0"/>
                <w:sz w:val="21"/>
                <w:szCs w:val="21"/>
              </w:rPr>
              <w:t>iel, 2</w:t>
            </w:r>
            <w:r w:rsidR="004F1A70">
              <w:rPr>
                <w:b w:val="0"/>
                <w:sz w:val="21"/>
                <w:szCs w:val="21"/>
              </w:rPr>
              <w:t>9. April</w:t>
            </w:r>
            <w:r>
              <w:rPr>
                <w:b w:val="0"/>
                <w:sz w:val="21"/>
                <w:szCs w:val="21"/>
              </w:rPr>
              <w:t xml:space="preserve"> 202</w:t>
            </w:r>
            <w:r w:rsidR="004F1A70">
              <w:rPr>
                <w:b w:val="0"/>
                <w:sz w:val="21"/>
                <w:szCs w:val="21"/>
              </w:rPr>
              <w:t>1</w:t>
            </w:r>
          </w:p>
        </w:tc>
      </w:tr>
      <w:tr w:rsidR="00663239" w14:paraId="40F049D2" w14:textId="77777777" w:rsidTr="00463458">
        <w:trPr>
          <w:trHeight w:hRule="exact" w:val="180"/>
        </w:trPr>
        <w:tc>
          <w:tcPr>
            <w:tcW w:w="8392" w:type="dxa"/>
          </w:tcPr>
          <w:p w14:paraId="4ABC9D6D" w14:textId="77777777" w:rsidR="00663239" w:rsidRDefault="00663239"/>
        </w:tc>
      </w:tr>
    </w:tbl>
    <w:p w14:paraId="2C6FCAF8" w14:textId="458F3B01" w:rsidR="004F1A70" w:rsidRPr="004F1A70" w:rsidRDefault="004F1A70" w:rsidP="004F1A70">
      <w:pPr>
        <w:rPr>
          <w:b/>
          <w:sz w:val="28"/>
          <w:szCs w:val="28"/>
        </w:rPr>
      </w:pPr>
      <w:r w:rsidRPr="004F1A70">
        <w:rPr>
          <w:b/>
          <w:sz w:val="28"/>
          <w:szCs w:val="28"/>
        </w:rPr>
        <w:t>Nachwachsende Rohstoffalternativen für eine klimaneutrale Bioökonomie</w:t>
      </w:r>
    </w:p>
    <w:p w14:paraId="677B8371" w14:textId="77777777" w:rsidR="00532886" w:rsidRDefault="00532886" w:rsidP="00646111"/>
    <w:p w14:paraId="2922892F" w14:textId="77777777" w:rsidR="004F1A70" w:rsidRPr="004F1A70" w:rsidRDefault="004F1A70" w:rsidP="004F1A70">
      <w:pPr>
        <w:rPr>
          <w:rFonts w:ascii="Lucida Sans" w:hAnsi="Lucida Sans"/>
          <w:b/>
          <w:bCs/>
          <w:sz w:val="20"/>
        </w:rPr>
      </w:pPr>
      <w:r w:rsidRPr="004F1A70">
        <w:rPr>
          <w:rFonts w:ascii="Lucida Sans" w:hAnsi="Lucida Sans"/>
          <w:b/>
          <w:bCs/>
          <w:sz w:val="20"/>
        </w:rPr>
        <w:t>Wichtiger Schritt erreicht, um mit nachwachsenden Rohstoffen Erdöl in verschiedenen Produkten zu ersetzen: In den letzten Jahren hat das Institut für Werkstoffe und Holztechnologie IWH der Berner Fachhochschule BFH Verfahren entwickelt, um aus Biomasse (z.B. Fichtenrinde) Inhaltsstoffe zu extrahieren. Diese Extrakte können in verschiedenen Anwendungen erdölbasierte Stoffe ersetzen. In Biel steht eine Pilotextraktionsanlage, die gemeinsam mit dem Wirtschaftspartner Schilliger Holz AG die Überführung in die industrielle Umsetzung vorbereitet.</w:t>
      </w:r>
    </w:p>
    <w:p w14:paraId="12EA9FBF" w14:textId="77777777" w:rsidR="00207AA1" w:rsidRDefault="00207AA1" w:rsidP="00207AA1">
      <w:pPr>
        <w:rPr>
          <w:sz w:val="20"/>
        </w:rPr>
      </w:pPr>
    </w:p>
    <w:p w14:paraId="3C99ED91" w14:textId="77777777" w:rsidR="007B6531" w:rsidRPr="00ED2555" w:rsidRDefault="007B6531" w:rsidP="007B6531">
      <w:r>
        <w:t>Die</w:t>
      </w:r>
      <w:r w:rsidRPr="00ED2555">
        <w:t xml:space="preserve"> Pilotanlage</w:t>
      </w:r>
      <w:r>
        <w:t>, die am Standort des BFH-Departements Architektur, Holz und Bau in Biel steht,</w:t>
      </w:r>
      <w:r w:rsidRPr="00ED2555">
        <w:t xml:space="preserve"> dient zur Überprüfung der Verfahren vor der Überführung in den Industriemassstab und zur Erzeugung von Extrakten für die </w:t>
      </w:r>
      <w:r>
        <w:t>Produktentwicklung</w:t>
      </w:r>
      <w:r w:rsidRPr="00ED2555">
        <w:t>. Die Anwendungsmöglichkeiten sind vielfältig</w:t>
      </w:r>
      <w:r>
        <w:t xml:space="preserve">. So können z.B. aus heimischen Holzrinden </w:t>
      </w:r>
      <w:r w:rsidRPr="00ED2555">
        <w:t xml:space="preserve">emissionsarme Klebstoffe für den Holzwerkstoffbereich, Harzsysteme mit sehr hohem Brandwiderstand oder durch die hohe Bioaktivität auch </w:t>
      </w:r>
      <w:r>
        <w:t>Zusatzstoffe</w:t>
      </w:r>
      <w:r w:rsidRPr="00ED2555">
        <w:t xml:space="preserve"> im Tierfutterbereich</w:t>
      </w:r>
      <w:r>
        <w:t xml:space="preserve"> entstehen</w:t>
      </w:r>
      <w:r w:rsidRPr="00ED2555">
        <w:t>.</w:t>
      </w:r>
      <w:r>
        <w:t xml:space="preserve"> Dies ermöglicht den Aufbau einer neuen nachhaltigen Wertschöpfungskette für Schweizer Holz. </w:t>
      </w:r>
    </w:p>
    <w:p w14:paraId="783BB29B" w14:textId="77777777" w:rsidR="007B6531" w:rsidRDefault="007B6531" w:rsidP="007B6531"/>
    <w:p w14:paraId="253FE9D5" w14:textId="77777777" w:rsidR="007B6531" w:rsidRPr="0053100C" w:rsidRDefault="007B6531" w:rsidP="007B6531">
      <w:pPr>
        <w:rPr>
          <w:b/>
          <w:bCs/>
        </w:rPr>
      </w:pPr>
      <w:r w:rsidRPr="0053100C">
        <w:rPr>
          <w:b/>
          <w:bCs/>
        </w:rPr>
        <w:t>Einzigartige Infrastruktur</w:t>
      </w:r>
    </w:p>
    <w:p w14:paraId="1FFA5E3B" w14:textId="77777777" w:rsidR="007B6531" w:rsidRPr="00ED2555" w:rsidRDefault="007B6531" w:rsidP="007B6531">
      <w:r>
        <w:t xml:space="preserve">Mit der Pilotextraktionsanlage ist in Biel eine national und international einzigartige Anlageninfrastruktur entstanden, zur Verarbeitung von Biomasse zu stofflich nutzbaren Produkten. </w:t>
      </w:r>
      <w:r w:rsidRPr="00ED2555">
        <w:t>Im eigenen analytischen Labor führ</w:t>
      </w:r>
      <w:r>
        <w:t>t das Institut für Werkstoffe und Holztechnologie</w:t>
      </w:r>
      <w:r w:rsidRPr="00ED2555">
        <w:t xml:space="preserve"> </w:t>
      </w:r>
      <w:r>
        <w:t xml:space="preserve">IWH </w:t>
      </w:r>
      <w:r w:rsidRPr="00ED2555">
        <w:t xml:space="preserve">eine chemische Charakterisierung der gewonnenen Pflanzenstoffe durch und </w:t>
      </w:r>
      <w:r>
        <w:t>kann</w:t>
      </w:r>
      <w:r w:rsidRPr="00ED2555">
        <w:t xml:space="preserve"> so Aussagen zu Zusammensetzung, Anwendungseigenschaften und </w:t>
      </w:r>
      <w:r>
        <w:t xml:space="preserve">zum </w:t>
      </w:r>
      <w:r w:rsidRPr="00ED2555">
        <w:t>Lagerverhalten der gewonnenen Produkte treffen.</w:t>
      </w:r>
      <w:r>
        <w:t xml:space="preserve"> Durch die Bündelung dieser Kompetenzen können in Zukunft neue Anwendungen für pflanzliche Inhaltsstoffe erschlossen werden.</w:t>
      </w:r>
    </w:p>
    <w:p w14:paraId="62FDCCB5" w14:textId="77777777" w:rsidR="007B6531" w:rsidRDefault="007B6531" w:rsidP="007B6531"/>
    <w:p w14:paraId="3DA31C56" w14:textId="77777777" w:rsidR="007B6531" w:rsidRPr="0053100C" w:rsidRDefault="007B6531" w:rsidP="007B6531">
      <w:pPr>
        <w:rPr>
          <w:b/>
          <w:bCs/>
        </w:rPr>
      </w:pPr>
      <w:r w:rsidRPr="0053100C">
        <w:rPr>
          <w:b/>
          <w:bCs/>
        </w:rPr>
        <w:t>Nachhaltige Produkte im Sinne einer Schweizer Bioökonomie</w:t>
      </w:r>
    </w:p>
    <w:p w14:paraId="3582EE41" w14:textId="77777777" w:rsidR="007B6531" w:rsidRPr="00ED2555" w:rsidRDefault="007B6531" w:rsidP="007B6531">
      <w:r w:rsidRPr="00ED2555">
        <w:t>Gemeinsam mit Wirtschaftspartnern entwickel</w:t>
      </w:r>
      <w:r>
        <w:t xml:space="preserve">n die Forschenden der BFH </w:t>
      </w:r>
      <w:r w:rsidRPr="00ED2555">
        <w:t>marktfähige und nachhaltige Produkte im Sinne einer Schweizer Bioökonomie</w:t>
      </w:r>
      <w:r>
        <w:t>, in der nachwachsende Rohstoffe an die Stelle fossiler Ressourcen treten</w:t>
      </w:r>
      <w:r w:rsidRPr="00ED2555">
        <w:t>. Die gewonnenen Pflanzenstoffe ermöglichen nicht nur den Ersatz ölbasierte</w:t>
      </w:r>
      <w:r>
        <w:t>r</w:t>
      </w:r>
      <w:r w:rsidRPr="00ED2555">
        <w:t xml:space="preserve"> Komponenten in den Formulierungen, sondern bieten durch einen konsequent verfolgten Eco-Design-Ansatz die Chance auf eine weitgehende Reduktion des ökologischen Fussabdrucks der Produkte.</w:t>
      </w:r>
    </w:p>
    <w:p w14:paraId="7AFAF360" w14:textId="77777777" w:rsidR="007B6531" w:rsidRDefault="007B6531" w:rsidP="007B6531"/>
    <w:p w14:paraId="085799D2" w14:textId="77777777" w:rsidR="007B6531" w:rsidRDefault="007B6531" w:rsidP="007B6531">
      <w:r>
        <w:t>Die Pilotanlage ist eingebettet in das BFH-Zentrum Holz – Ressource und Werkstoff und wurde realisiert mit Unterstützung des Bundesamts für Umwelt BAFU im Rahmen des Aktionsplans Holz.</w:t>
      </w:r>
    </w:p>
    <w:p w14:paraId="4F1E1095" w14:textId="77777777" w:rsidR="00207AA1" w:rsidRDefault="00207AA1" w:rsidP="00207AA1">
      <w:pPr>
        <w:rPr>
          <w:rFonts w:eastAsia="SimSun" w:cs="Arial"/>
          <w:sz w:val="20"/>
        </w:rPr>
      </w:pPr>
    </w:p>
    <w:p w14:paraId="28557C1C" w14:textId="77777777" w:rsidR="008341CC" w:rsidRPr="00BF3202" w:rsidRDefault="008341CC" w:rsidP="008341CC">
      <w:pPr>
        <w:pBdr>
          <w:top w:val="single" w:sz="4" w:space="1" w:color="auto"/>
          <w:left w:val="single" w:sz="4" w:space="4" w:color="auto"/>
          <w:bottom w:val="single" w:sz="4" w:space="1" w:color="auto"/>
          <w:right w:val="single" w:sz="4" w:space="4" w:color="auto"/>
        </w:pBdr>
        <w:rPr>
          <w:b/>
          <w:bCs/>
        </w:rPr>
      </w:pPr>
      <w:r w:rsidRPr="00BF3202">
        <w:rPr>
          <w:b/>
          <w:bCs/>
        </w:rPr>
        <w:t>BFH-Zentrum Holz – Ressource und Werkstoff</w:t>
      </w:r>
    </w:p>
    <w:p w14:paraId="728705A7" w14:textId="77777777" w:rsidR="008341CC" w:rsidRDefault="008341CC" w:rsidP="008341CC">
      <w:pPr>
        <w:pBdr>
          <w:top w:val="single" w:sz="4" w:space="1" w:color="auto"/>
          <w:left w:val="single" w:sz="4" w:space="4" w:color="auto"/>
          <w:bottom w:val="single" w:sz="4" w:space="1" w:color="auto"/>
          <w:right w:val="single" w:sz="4" w:space="4" w:color="auto"/>
        </w:pBdr>
      </w:pPr>
      <w:r>
        <w:t>Mittels interdisziplinärer Kompetenzen entlang der gesamten Wertschöpfungskette Holz entwickelt das BFH-Zentrum Holz – Ressource und Werkstoff Verfahren und Produkte zur Gewinnung, Verwertung und Anwendung des Rohstoffs Holz.</w:t>
      </w:r>
    </w:p>
    <w:p w14:paraId="6E7A4717" w14:textId="77777777" w:rsidR="008341CC" w:rsidRPr="003E7DFF" w:rsidRDefault="008341CC" w:rsidP="008341CC">
      <w:pPr>
        <w:rPr>
          <w:b/>
          <w:bCs/>
        </w:rPr>
      </w:pPr>
      <w:r w:rsidRPr="003E7DFF">
        <w:rPr>
          <w:b/>
          <w:bCs/>
        </w:rPr>
        <w:lastRenderedPageBreak/>
        <w:t>Weitere Informationen</w:t>
      </w:r>
    </w:p>
    <w:p w14:paraId="640629DA" w14:textId="77777777" w:rsidR="008341CC" w:rsidRDefault="008341CC" w:rsidP="008341CC">
      <w:hyperlink r:id="rId10" w:history="1">
        <w:r w:rsidRPr="009E485D">
          <w:rPr>
            <w:rStyle w:val="Hyperlink"/>
          </w:rPr>
          <w:t>www.bfh.ch/extraktion-biomasse</w:t>
        </w:r>
      </w:hyperlink>
    </w:p>
    <w:p w14:paraId="5B806AA2" w14:textId="77777777" w:rsidR="008341CC" w:rsidRDefault="008341CC" w:rsidP="008341CC"/>
    <w:p w14:paraId="6887ABE8" w14:textId="77777777" w:rsidR="008341CC" w:rsidRPr="003E7DFF" w:rsidRDefault="008341CC" w:rsidP="008341CC">
      <w:pPr>
        <w:rPr>
          <w:b/>
          <w:bCs/>
        </w:rPr>
      </w:pPr>
      <w:r w:rsidRPr="003E7DFF">
        <w:rPr>
          <w:b/>
          <w:bCs/>
        </w:rPr>
        <w:t>Kontakt</w:t>
      </w:r>
    </w:p>
    <w:p w14:paraId="37DAC211" w14:textId="77777777" w:rsidR="008341CC" w:rsidRDefault="008341CC" w:rsidP="008341CC">
      <w:r>
        <w:t>Dr. Ingo Mayer, Professor für Holzchemie und Materialemissionen und Leiter des BFH-Zentrums Holz – Ressource und Werkstoff</w:t>
      </w:r>
    </w:p>
    <w:p w14:paraId="5E53D766" w14:textId="77777777" w:rsidR="008341CC" w:rsidRDefault="008341CC" w:rsidP="008341CC">
      <w:hyperlink r:id="rId11" w:history="1">
        <w:r w:rsidRPr="009E485D">
          <w:rPr>
            <w:rStyle w:val="Hyperlink"/>
          </w:rPr>
          <w:t>ingo.mayer@bfh.ch</w:t>
        </w:r>
      </w:hyperlink>
      <w:r>
        <w:t>, +41 32 344 03 43</w:t>
      </w:r>
    </w:p>
    <w:p w14:paraId="517B39FF" w14:textId="77777777" w:rsidR="008341CC" w:rsidRDefault="008341CC" w:rsidP="008341CC"/>
    <w:p w14:paraId="7F6CD296" w14:textId="77777777" w:rsidR="008341CC" w:rsidRDefault="008341CC" w:rsidP="008341CC">
      <w:r>
        <w:t>Vera Reid, Kommunikation BFH-AHB</w:t>
      </w:r>
    </w:p>
    <w:p w14:paraId="0CD7B45D" w14:textId="77777777" w:rsidR="008341CC" w:rsidRDefault="008341CC" w:rsidP="008341CC">
      <w:hyperlink r:id="rId12" w:history="1">
        <w:r w:rsidRPr="009E485D">
          <w:rPr>
            <w:rStyle w:val="Hyperlink"/>
          </w:rPr>
          <w:t>vera.reid@bfh.ch</w:t>
        </w:r>
      </w:hyperlink>
      <w:r>
        <w:t>; +41 32 344 02 82</w:t>
      </w:r>
    </w:p>
    <w:p w14:paraId="6A346BC7" w14:textId="77777777" w:rsidR="008341CC" w:rsidRDefault="008341CC" w:rsidP="00207AA1">
      <w:pPr>
        <w:rPr>
          <w:b/>
          <w:bCs/>
          <w:sz w:val="20"/>
        </w:rPr>
      </w:pPr>
    </w:p>
    <w:p w14:paraId="153A8B74" w14:textId="3E0F40C4" w:rsidR="00207AA1" w:rsidRPr="00207AA1" w:rsidRDefault="00207AA1" w:rsidP="00207AA1">
      <w:pPr>
        <w:rPr>
          <w:b/>
          <w:bCs/>
          <w:sz w:val="20"/>
        </w:rPr>
      </w:pPr>
      <w:r w:rsidRPr="00207AA1">
        <w:rPr>
          <w:b/>
          <w:bCs/>
          <w:sz w:val="20"/>
        </w:rPr>
        <w:t>Bilder</w:t>
      </w:r>
    </w:p>
    <w:p w14:paraId="617DF3E8" w14:textId="77777777" w:rsidR="00271990" w:rsidRDefault="00271990" w:rsidP="00271990">
      <w:pPr>
        <w:tabs>
          <w:tab w:val="clear" w:pos="5387"/>
          <w:tab w:val="left" w:pos="4536"/>
        </w:tabs>
        <w:rPr>
          <w:sz w:val="20"/>
        </w:rPr>
      </w:pPr>
      <w:r>
        <w:rPr>
          <w:noProof/>
        </w:rPr>
        <w:drawing>
          <wp:inline distT="0" distB="0" distL="0" distR="0" wp14:anchorId="69B3FA9F" wp14:editId="1CCAC6E6">
            <wp:extent cx="1863203" cy="124206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6084" cy="1257313"/>
                    </a:xfrm>
                    <a:prstGeom prst="rect">
                      <a:avLst/>
                    </a:prstGeom>
                    <a:noFill/>
                    <a:ln>
                      <a:noFill/>
                    </a:ln>
                  </pic:spPr>
                </pic:pic>
              </a:graphicData>
            </a:graphic>
          </wp:inline>
        </w:drawing>
      </w:r>
      <w:r>
        <w:rPr>
          <w:sz w:val="20"/>
        </w:rPr>
        <w:t xml:space="preserve"> </w:t>
      </w:r>
      <w:r>
        <w:rPr>
          <w:noProof/>
        </w:rPr>
        <w:drawing>
          <wp:inline distT="0" distB="0" distL="0" distR="0" wp14:anchorId="6BEACA17" wp14:editId="3D191162">
            <wp:extent cx="1851660" cy="1234366"/>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76" cy="1265708"/>
                    </a:xfrm>
                    <a:prstGeom prst="rect">
                      <a:avLst/>
                    </a:prstGeom>
                    <a:noFill/>
                    <a:ln>
                      <a:noFill/>
                    </a:ln>
                  </pic:spPr>
                </pic:pic>
              </a:graphicData>
            </a:graphic>
          </wp:inline>
        </w:drawing>
      </w:r>
    </w:p>
    <w:p w14:paraId="648F4BBD" w14:textId="63F25065" w:rsidR="00271990" w:rsidRPr="00463458" w:rsidRDefault="00271990" w:rsidP="00463458">
      <w:pPr>
        <w:tabs>
          <w:tab w:val="clear" w:pos="5387"/>
          <w:tab w:val="left" w:pos="4536"/>
        </w:tabs>
        <w:spacing w:line="80" w:lineRule="exact"/>
        <w:rPr>
          <w:sz w:val="8"/>
          <w:szCs w:val="8"/>
        </w:rPr>
      </w:pPr>
    </w:p>
    <w:p w14:paraId="071D0F66" w14:textId="3802F575" w:rsidR="00271990" w:rsidRDefault="008341CC" w:rsidP="00271990">
      <w:pPr>
        <w:tabs>
          <w:tab w:val="clear" w:pos="5387"/>
          <w:tab w:val="left" w:pos="4536"/>
        </w:tabs>
        <w:rPr>
          <w:sz w:val="20"/>
        </w:rPr>
      </w:pPr>
      <w:r>
        <w:rPr>
          <w:noProof/>
        </w:rPr>
        <w:drawing>
          <wp:inline distT="0" distB="0" distL="0" distR="0" wp14:anchorId="7FA508B0" wp14:editId="293E21BA">
            <wp:extent cx="985520" cy="1478280"/>
            <wp:effectExtent l="0" t="0" r="508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5520" cy="1478280"/>
                    </a:xfrm>
                    <a:prstGeom prst="rect">
                      <a:avLst/>
                    </a:prstGeom>
                    <a:noFill/>
                    <a:ln>
                      <a:noFill/>
                    </a:ln>
                  </pic:spPr>
                </pic:pic>
              </a:graphicData>
            </a:graphic>
          </wp:inline>
        </w:drawing>
      </w:r>
    </w:p>
    <w:p w14:paraId="74A48262" w14:textId="470A1E9D" w:rsidR="008341CC" w:rsidRDefault="008341CC" w:rsidP="00207AA1">
      <w:pPr>
        <w:rPr>
          <w:sz w:val="20"/>
        </w:rPr>
      </w:pPr>
      <w:r>
        <w:rPr>
          <w:sz w:val="20"/>
        </w:rPr>
        <w:t>Pilotextraktionsanlage in Biel. Quelle: BFH</w:t>
      </w:r>
    </w:p>
    <w:p w14:paraId="6A4543CD" w14:textId="63DA2694" w:rsidR="008341CC" w:rsidRDefault="008341CC" w:rsidP="00207AA1">
      <w:pPr>
        <w:rPr>
          <w:sz w:val="20"/>
        </w:rPr>
      </w:pPr>
    </w:p>
    <w:p w14:paraId="03659D3C" w14:textId="5C51792A" w:rsidR="008341CC" w:rsidRDefault="00271990" w:rsidP="00207AA1">
      <w:pPr>
        <w:rPr>
          <w:sz w:val="20"/>
        </w:rPr>
      </w:pPr>
      <w:r>
        <w:rPr>
          <w:noProof/>
        </w:rPr>
        <w:drawing>
          <wp:inline distT="0" distB="0" distL="0" distR="0" wp14:anchorId="42944D93" wp14:editId="652B5084">
            <wp:extent cx="1851151" cy="123380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2655" cy="1248138"/>
                    </a:xfrm>
                    <a:prstGeom prst="rect">
                      <a:avLst/>
                    </a:prstGeom>
                    <a:noFill/>
                    <a:ln>
                      <a:noFill/>
                    </a:ln>
                  </pic:spPr>
                </pic:pic>
              </a:graphicData>
            </a:graphic>
          </wp:inline>
        </w:drawing>
      </w:r>
      <w:r w:rsidR="00463458">
        <w:rPr>
          <w:sz w:val="20"/>
        </w:rPr>
        <w:t xml:space="preserve"> </w:t>
      </w:r>
      <w:r>
        <w:rPr>
          <w:noProof/>
        </w:rPr>
        <w:drawing>
          <wp:inline distT="0" distB="0" distL="0" distR="0" wp14:anchorId="69744D22" wp14:editId="5B648CA5">
            <wp:extent cx="1866900" cy="124452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0835" cy="1273814"/>
                    </a:xfrm>
                    <a:prstGeom prst="rect">
                      <a:avLst/>
                    </a:prstGeom>
                    <a:noFill/>
                    <a:ln>
                      <a:noFill/>
                    </a:ln>
                  </pic:spPr>
                </pic:pic>
              </a:graphicData>
            </a:graphic>
          </wp:inline>
        </w:drawing>
      </w:r>
    </w:p>
    <w:p w14:paraId="7EA4CD71" w14:textId="3EDA205B" w:rsidR="008341CC" w:rsidRDefault="008341CC" w:rsidP="00207AA1">
      <w:pPr>
        <w:rPr>
          <w:sz w:val="20"/>
        </w:rPr>
      </w:pPr>
      <w:r>
        <w:rPr>
          <w:sz w:val="20"/>
        </w:rPr>
        <w:t>Ingo Mayer in der Pilotextraktionsanlage. Quelle: BFH</w:t>
      </w:r>
    </w:p>
    <w:p w14:paraId="17D4082F" w14:textId="77777777" w:rsidR="00207AA1" w:rsidRDefault="00207AA1" w:rsidP="00207AA1">
      <w:pPr>
        <w:rPr>
          <w:b/>
          <w:bCs/>
          <w:sz w:val="20"/>
        </w:rPr>
      </w:pPr>
    </w:p>
    <w:p w14:paraId="3C4A9FF3" w14:textId="77777777" w:rsidR="00207AA1" w:rsidRDefault="00207AA1" w:rsidP="00207AA1">
      <w:pPr>
        <w:rPr>
          <w:sz w:val="20"/>
        </w:rPr>
      </w:pPr>
      <w:r>
        <w:rPr>
          <w:noProof/>
        </w:rPr>
        <w:drawing>
          <wp:inline distT="0" distB="0" distL="0" distR="0" wp14:anchorId="17E42C6F" wp14:editId="532021AC">
            <wp:extent cx="1863090" cy="124206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090" cy="1242060"/>
                    </a:xfrm>
                    <a:prstGeom prst="rect">
                      <a:avLst/>
                    </a:prstGeom>
                    <a:noFill/>
                    <a:ln>
                      <a:noFill/>
                    </a:ln>
                  </pic:spPr>
                </pic:pic>
              </a:graphicData>
            </a:graphic>
          </wp:inline>
        </w:drawing>
      </w:r>
    </w:p>
    <w:p w14:paraId="15E6F04E" w14:textId="77777777" w:rsidR="00207AA1" w:rsidRDefault="00207AA1" w:rsidP="00207AA1">
      <w:pPr>
        <w:rPr>
          <w:sz w:val="20"/>
        </w:rPr>
      </w:pPr>
      <w:r>
        <w:rPr>
          <w:sz w:val="20"/>
        </w:rPr>
        <w:t>Rinde und der extrahierte Inhaltsstoff Tannin im Labor. Quelle: BFH</w:t>
      </w:r>
    </w:p>
    <w:p w14:paraId="579D92FD" w14:textId="77777777" w:rsidR="007D6F67" w:rsidRDefault="007D6F67" w:rsidP="00532886"/>
    <w:sectPr w:rsidR="007D6F67"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3803" w14:textId="77777777" w:rsidR="000767E4" w:rsidRDefault="000767E4" w:rsidP="006312E0">
      <w:pPr>
        <w:spacing w:line="240" w:lineRule="auto"/>
      </w:pPr>
      <w:r>
        <w:separator/>
      </w:r>
    </w:p>
  </w:endnote>
  <w:endnote w:type="continuationSeparator" w:id="0">
    <w:p w14:paraId="2B1761ED" w14:textId="77777777" w:rsidR="000767E4" w:rsidRDefault="000767E4"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5DEC" w14:textId="77777777" w:rsidR="008D428B" w:rsidRDefault="008D42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DA3F" w14:textId="77777777" w:rsidR="008D428B" w:rsidRDefault="008D42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08D9" w14:textId="77777777" w:rsidR="008D428B" w:rsidRDefault="008D42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AC98" w14:textId="77777777" w:rsidR="000767E4" w:rsidRDefault="000767E4" w:rsidP="006312E0">
      <w:pPr>
        <w:spacing w:line="240" w:lineRule="auto"/>
      </w:pPr>
      <w:r>
        <w:separator/>
      </w:r>
    </w:p>
  </w:footnote>
  <w:footnote w:type="continuationSeparator" w:id="0">
    <w:p w14:paraId="28CE0F51" w14:textId="77777777" w:rsidR="000767E4" w:rsidRDefault="000767E4"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256" w14:textId="77777777" w:rsidR="008D428B" w:rsidRDefault="008D42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556B"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AA80"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D21F"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7777777" w:rsidR="001F1B9C" w:rsidRDefault="008D428B" w:rsidP="001F1B9C">
                                <w:pPr>
                                  <w:pStyle w:val="Kopfzeile"/>
                                </w:pPr>
                                <w:r>
                                  <w:t>Architektur, Holz und Bau</w:t>
                                </w:r>
                                <w:r w:rsidR="00646111">
                                  <w:br/>
                                  <w:t>Kommunikation</w:t>
                                </w:r>
                              </w:p>
                              <w:p w14:paraId="275B535F" w14:textId="77777777" w:rsidR="008D428B" w:rsidRDefault="008D428B" w:rsidP="001F1B9C">
                                <w:pPr>
                                  <w:pStyle w:val="Kopfzeile"/>
                                </w:pPr>
                                <w:r>
                                  <w:t>Vera Reid</w:t>
                                </w:r>
                              </w:p>
                            </w:tc>
                          </w:tr>
                          <w:tr w:rsidR="001F1B9C" w14:paraId="03342018" w14:textId="77777777" w:rsidTr="00646111">
                            <w:tc>
                              <w:tcPr>
                                <w:tcW w:w="3249" w:type="dxa"/>
                                <w:tcMar>
                                  <w:bottom w:w="90" w:type="dxa"/>
                                </w:tcMar>
                              </w:tcPr>
                              <w:p w14:paraId="37870A82" w14:textId="77777777" w:rsidR="00646111" w:rsidRDefault="008D428B" w:rsidP="001F1B9C">
                                <w:pPr>
                                  <w:pStyle w:val="Kopfzeile"/>
                                </w:pPr>
                                <w:proofErr w:type="spellStart"/>
                                <w:r>
                                  <w:t>Solothurnstrasse</w:t>
                                </w:r>
                                <w:proofErr w:type="spellEnd"/>
                                <w:r>
                                  <w:t xml:space="preserve"> 102</w:t>
                                </w:r>
                              </w:p>
                              <w:p w14:paraId="52AAF2DE" w14:textId="77777777" w:rsidR="001F1B9C" w:rsidRDefault="008D428B" w:rsidP="001F1B9C">
                                <w:pPr>
                                  <w:pStyle w:val="Kopfzeile"/>
                                </w:pPr>
                                <w:r>
                                  <w:t>2504 Biel/Bienne</w:t>
                                </w:r>
                              </w:p>
                            </w:tc>
                          </w:tr>
                          <w:tr w:rsidR="001F1B9C" w14:paraId="3ADACB95" w14:textId="77777777" w:rsidTr="00646111">
                            <w:tc>
                              <w:tcPr>
                                <w:tcW w:w="3249" w:type="dxa"/>
                                <w:tcMar>
                                  <w:bottom w:w="90" w:type="dxa"/>
                                </w:tcMar>
                              </w:tcPr>
                              <w:p w14:paraId="01BFEC59" w14:textId="77777777" w:rsidR="001F1B9C" w:rsidRDefault="008D428B" w:rsidP="00A84C00">
                                <w:pPr>
                                  <w:pStyle w:val="Kopfzeile"/>
                                </w:pPr>
                                <w:r>
                                  <w:t>Telefon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sidRPr="003010C0">
                            <w:rPr>
                              <w:b/>
                            </w:rPr>
                            <w:t>Berner Fachhochschule</w:t>
                          </w:r>
                        </w:p>
                      </w:tc>
                    </w:tr>
                    <w:tr w:rsidR="001F1B9C" w14:paraId="759A3242" w14:textId="77777777" w:rsidTr="00646111">
                      <w:tc>
                        <w:tcPr>
                          <w:tcW w:w="3249" w:type="dxa"/>
                          <w:tcMar>
                            <w:bottom w:w="90" w:type="dxa"/>
                          </w:tcMar>
                        </w:tcPr>
                        <w:p w14:paraId="6FFF11D0" w14:textId="77777777" w:rsidR="001F1B9C" w:rsidRDefault="008D428B" w:rsidP="001F1B9C">
                          <w:pPr>
                            <w:pStyle w:val="Kopfzeile"/>
                          </w:pPr>
                          <w:r>
                            <w:t>Architektur, Holz und Bau</w:t>
                          </w:r>
                          <w:r w:rsidR="00646111">
                            <w:br/>
                            <w:t>Kommunikation</w:t>
                          </w:r>
                        </w:p>
                        <w:p w14:paraId="275B535F" w14:textId="77777777" w:rsidR="008D428B" w:rsidRDefault="008D428B" w:rsidP="001F1B9C">
                          <w:pPr>
                            <w:pStyle w:val="Kopfzeile"/>
                          </w:pPr>
                          <w:r>
                            <w:t>Vera Reid</w:t>
                          </w:r>
                        </w:p>
                      </w:tc>
                    </w:tr>
                    <w:tr w:rsidR="001F1B9C" w14:paraId="03342018" w14:textId="77777777" w:rsidTr="00646111">
                      <w:tc>
                        <w:tcPr>
                          <w:tcW w:w="3249" w:type="dxa"/>
                          <w:tcMar>
                            <w:bottom w:w="90" w:type="dxa"/>
                          </w:tcMar>
                        </w:tcPr>
                        <w:p w14:paraId="37870A82" w14:textId="77777777" w:rsidR="00646111" w:rsidRDefault="008D428B" w:rsidP="001F1B9C">
                          <w:pPr>
                            <w:pStyle w:val="Kopfzeile"/>
                          </w:pPr>
                          <w:proofErr w:type="spellStart"/>
                          <w:r>
                            <w:t>Solothurnstrasse</w:t>
                          </w:r>
                          <w:proofErr w:type="spellEnd"/>
                          <w:r>
                            <w:t xml:space="preserve"> 102</w:t>
                          </w:r>
                        </w:p>
                        <w:p w14:paraId="52AAF2DE" w14:textId="77777777" w:rsidR="001F1B9C" w:rsidRDefault="008D428B" w:rsidP="001F1B9C">
                          <w:pPr>
                            <w:pStyle w:val="Kopfzeile"/>
                          </w:pPr>
                          <w:r>
                            <w:t>2504 Biel/Bienne</w:t>
                          </w:r>
                        </w:p>
                      </w:tc>
                    </w:tr>
                    <w:tr w:rsidR="001F1B9C" w14:paraId="3ADACB95" w14:textId="77777777" w:rsidTr="00646111">
                      <w:tc>
                        <w:tcPr>
                          <w:tcW w:w="3249" w:type="dxa"/>
                          <w:tcMar>
                            <w:bottom w:w="90" w:type="dxa"/>
                          </w:tcMar>
                        </w:tcPr>
                        <w:p w14:paraId="01BFEC59" w14:textId="77777777" w:rsidR="001F1B9C" w:rsidRDefault="008D428B" w:rsidP="00A84C00">
                          <w:pPr>
                            <w:pStyle w:val="Kopfzeile"/>
                          </w:pPr>
                          <w:r>
                            <w:t>Telefon +41 32 344 02 82</w:t>
                          </w:r>
                        </w:p>
                      </w:tc>
                    </w:tr>
                    <w:tr w:rsidR="003010C0" w14:paraId="5A19FC2B" w14:textId="77777777" w:rsidTr="00646111">
                      <w:tc>
                        <w:tcPr>
                          <w:tcW w:w="3249" w:type="dxa"/>
                          <w:tcMar>
                            <w:bottom w:w="90" w:type="dxa"/>
                          </w:tcMar>
                        </w:tcPr>
                        <w:p w14:paraId="76C0D4E9" w14:textId="77777777" w:rsidR="00646111" w:rsidRDefault="008D428B" w:rsidP="001F1B9C">
                          <w:pPr>
                            <w:pStyle w:val="Kopfzeile"/>
                          </w:pPr>
                          <w:r>
                            <w:t>vera.reid@bfh.ch</w:t>
                          </w:r>
                        </w:p>
                        <w:p w14:paraId="5EB4D346" w14:textId="77777777" w:rsidR="003010C0" w:rsidRDefault="008D428B" w:rsidP="001F1B9C">
                          <w:pPr>
                            <w:pStyle w:val="Kopfzeile"/>
                          </w:pPr>
                          <w:r>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1215C7"/>
    <w:rsid w:val="0015023D"/>
    <w:rsid w:val="00170D9E"/>
    <w:rsid w:val="001B0F1A"/>
    <w:rsid w:val="001E0286"/>
    <w:rsid w:val="001F0F2A"/>
    <w:rsid w:val="001F1B9C"/>
    <w:rsid w:val="00207AA1"/>
    <w:rsid w:val="00220F0E"/>
    <w:rsid w:val="002502B0"/>
    <w:rsid w:val="00271990"/>
    <w:rsid w:val="002A0932"/>
    <w:rsid w:val="002B0461"/>
    <w:rsid w:val="002E6C41"/>
    <w:rsid w:val="003010C0"/>
    <w:rsid w:val="00314D27"/>
    <w:rsid w:val="00363085"/>
    <w:rsid w:val="003838FC"/>
    <w:rsid w:val="003B66F4"/>
    <w:rsid w:val="003E14BF"/>
    <w:rsid w:val="00416C9D"/>
    <w:rsid w:val="004202F9"/>
    <w:rsid w:val="0042274F"/>
    <w:rsid w:val="00463458"/>
    <w:rsid w:val="004A28AA"/>
    <w:rsid w:val="004D7D20"/>
    <w:rsid w:val="004F1A70"/>
    <w:rsid w:val="0051034E"/>
    <w:rsid w:val="00532886"/>
    <w:rsid w:val="00541B9B"/>
    <w:rsid w:val="00552732"/>
    <w:rsid w:val="005B1061"/>
    <w:rsid w:val="005E1ABC"/>
    <w:rsid w:val="006312E0"/>
    <w:rsid w:val="00646111"/>
    <w:rsid w:val="006542BD"/>
    <w:rsid w:val="00663239"/>
    <w:rsid w:val="00683799"/>
    <w:rsid w:val="0069632F"/>
    <w:rsid w:val="00730698"/>
    <w:rsid w:val="00761683"/>
    <w:rsid w:val="0078348E"/>
    <w:rsid w:val="00783A46"/>
    <w:rsid w:val="007B4AC6"/>
    <w:rsid w:val="007B6531"/>
    <w:rsid w:val="007D6F67"/>
    <w:rsid w:val="00800BF2"/>
    <w:rsid w:val="008341CC"/>
    <w:rsid w:val="008D3A9F"/>
    <w:rsid w:val="008D428B"/>
    <w:rsid w:val="009161C4"/>
    <w:rsid w:val="00932C5C"/>
    <w:rsid w:val="009577BF"/>
    <w:rsid w:val="009B0030"/>
    <w:rsid w:val="009D5780"/>
    <w:rsid w:val="00A368BB"/>
    <w:rsid w:val="00A82729"/>
    <w:rsid w:val="00A84C00"/>
    <w:rsid w:val="00AA10D7"/>
    <w:rsid w:val="00AC5D17"/>
    <w:rsid w:val="00AD3C46"/>
    <w:rsid w:val="00B04686"/>
    <w:rsid w:val="00B25DB1"/>
    <w:rsid w:val="00B807BC"/>
    <w:rsid w:val="00C30550"/>
    <w:rsid w:val="00CA7E54"/>
    <w:rsid w:val="00D50B66"/>
    <w:rsid w:val="00DA4F15"/>
    <w:rsid w:val="00E07490"/>
    <w:rsid w:val="00E62E04"/>
    <w:rsid w:val="00E66833"/>
    <w:rsid w:val="00E86159"/>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era.reid@bfh.ch"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o.mayer@bfh.ch"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www.bfh.ch/extraktion-biomasse"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CD7D2-B2C4-4856-9DC2-C61ACEAF31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B5FFB6-2077-4BA4-80EA-37B50E4E05BE}">
  <ds:schemaRefs>
    <ds:schemaRef ds:uri="http://schemas.openxmlformats.org/officeDocument/2006/bibliography"/>
  </ds:schemaRefs>
</ds:datastoreItem>
</file>

<file path=customXml/itemProps4.xml><?xml version="1.0" encoding="utf-8"?>
<ds:datastoreItem xmlns:ds="http://schemas.openxmlformats.org/officeDocument/2006/customXml" ds:itemID="{003919BB-25BF-47E0-99AE-3E2D236CC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2021-04-27T09:25:00Z</dcterms:created>
  <dcterms:modified xsi:type="dcterms:W3CDTF">2021-04-27T09:25:00Z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