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20"/>
        <w:rPr>
          <w:rFonts w:ascii="Arial" w:cs="Arial" w:eastAsia="Arial" w:hAnsi="Arial"/>
          <w:b w:val="1"/>
        </w:rPr>
      </w:pPr>
      <w:r w:rsidDel="00000000" w:rsidR="00000000" w:rsidRPr="00000000">
        <w:rPr>
          <w:rFonts w:ascii="Arial" w:cs="Arial" w:eastAsia="Arial" w:hAnsi="Arial"/>
          <w:b w:val="1"/>
          <w:rtl w:val="0"/>
        </w:rPr>
        <w:t xml:space="preserve">30% Wachstum bei Spendengeldern</w:t>
      </w:r>
    </w:p>
    <w:p w:rsidR="00000000" w:rsidDel="00000000" w:rsidP="00000000" w:rsidRDefault="00000000" w:rsidRPr="00000000" w14:paraId="00000002">
      <w:pPr>
        <w:ind w:right="72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Selligent Marketing Cloud unterstützt die jährliche Wohltätigkeitskampagne der UNHCR</w:t>
      </w:r>
    </w:p>
    <w:p w:rsidR="00000000" w:rsidDel="00000000" w:rsidP="00000000" w:rsidRDefault="00000000" w:rsidRPr="00000000" w14:paraId="00000003">
      <w:pPr>
        <w:ind w:right="72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4">
      <w:pPr>
        <w:ind w:right="720"/>
        <w:jc w:val="center"/>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rPr>
      </w:pPr>
      <w:r w:rsidDel="00000000" w:rsidR="00000000" w:rsidRPr="00000000">
        <w:rPr>
          <w:rFonts w:ascii="Arial" w:cs="Arial" w:eastAsia="Arial" w:hAnsi="Arial"/>
          <w:b w:val="1"/>
          <w:rtl w:val="0"/>
        </w:rPr>
        <w:t xml:space="preserve">Heute, 05. Januar 2021, gab </w:t>
      </w:r>
      <w:hyperlink r:id="rId7">
        <w:r w:rsidDel="00000000" w:rsidR="00000000" w:rsidRPr="00000000">
          <w:rPr>
            <w:rFonts w:ascii="Arial" w:cs="Arial" w:eastAsia="Arial" w:hAnsi="Arial"/>
            <w:b w:val="1"/>
            <w:color w:val="1155cc"/>
            <w:u w:val="single"/>
            <w:rtl w:val="0"/>
          </w:rPr>
          <w:t xml:space="preserve">Selligent Marketing Cloud</w:t>
        </w:r>
      </w:hyperlink>
      <w:r w:rsidDel="00000000" w:rsidR="00000000" w:rsidRPr="00000000">
        <w:rPr>
          <w:rFonts w:ascii="Arial" w:cs="Arial" w:eastAsia="Arial" w:hAnsi="Arial"/>
          <w:b w:val="1"/>
          <w:rtl w:val="0"/>
        </w:rPr>
        <w:t xml:space="preserve"> die Ergebnisse einer kürzlich durchgeführten Kampagne mit der UNHCR, einer internationalen Organisation für den Flüchtlingsschutz, bekannt. In enger Zusammenarbeit mit der Partneragentur </w:t>
      </w:r>
      <w:hyperlink r:id="rId8">
        <w:r w:rsidDel="00000000" w:rsidR="00000000" w:rsidRPr="00000000">
          <w:rPr>
            <w:rFonts w:ascii="Arial" w:cs="Arial" w:eastAsia="Arial" w:hAnsi="Arial"/>
            <w:b w:val="1"/>
            <w:color w:val="1155cc"/>
            <w:u w:val="single"/>
            <w:rtl w:val="0"/>
          </w:rPr>
          <w:t xml:space="preserve">Acxiom</w:t>
        </w:r>
      </w:hyperlink>
      <w:r w:rsidDel="00000000" w:rsidR="00000000" w:rsidRPr="00000000">
        <w:rPr>
          <w:rFonts w:ascii="Arial" w:cs="Arial" w:eastAsia="Arial" w:hAnsi="Arial"/>
          <w:b w:val="1"/>
          <w:rtl w:val="0"/>
        </w:rPr>
        <w:t xml:space="preserve"> unterstützte Selligents Omnichannel-Plattform die digitale Ramadan-Kampagne der Organisation für die MENA-Region. Das Ergebnis: Ein Anstieg der Spenden um 30% im Vergleich zum Vorjahr sowie eine Öffnungsrate der Newsletter von 23%. Ein erfolgreiches Beispiel einer digitalen Kampagne, die personalisierte Inhalte und Customer Journeys nutzt, um Interaktionen und Spendenbeiträge zu maximieren.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UNHCR ist eine globale Organisation, die sich dafür einsetzt Leben zu retten, Rechte zu schützen und eine bessere Zukunft für Flüchtlinge und Vertriebene aufzubauen. Seit 1950 leistet sie lebenswichtige Hilfe für Flüchtlinge, Asylsuchende, Binnenvertriebene und Staatenlose. Anlässlich des Ramadans startete UNHCR ihre globale Spendenkampagne </w:t>
      </w:r>
      <w:hyperlink r:id="rId9">
        <w:r w:rsidDel="00000000" w:rsidR="00000000" w:rsidRPr="00000000">
          <w:rPr>
            <w:rFonts w:ascii="Arial" w:cs="Arial" w:eastAsia="Arial" w:hAnsi="Arial"/>
            <w:color w:val="1155cc"/>
            <w:u w:val="single"/>
            <w:rtl w:val="0"/>
          </w:rPr>
          <w:t xml:space="preserve">"Jede Spende zählt"</w:t>
        </w:r>
      </w:hyperlink>
      <w:r w:rsidDel="00000000" w:rsidR="00000000" w:rsidRPr="00000000">
        <w:rPr>
          <w:rFonts w:ascii="Arial" w:cs="Arial" w:eastAsia="Arial" w:hAnsi="Arial"/>
          <w:rtl w:val="0"/>
        </w:rPr>
        <w:t xml:space="preserve">, um Spenden für die am meist gefährdeten Flüchtlinge und Binnenvertriebenen zu sammeln. Im islamischen Kalender ist der heilige Monat Ramadan auch bekannt als "der Monat des Gebens. Mit einer durchdachten Kommunikationsstrategie und Fokus auf den Einsatz von Newslettermarketing erzählte UNHCR die persönlichen Geschichten von Flüchtlingen und Betroffenen aus Regionen wie dem Jemen, Syrien, Jordanien und Bangladesch.  Da die digitale Marketingstrategie auf eine hohe Interaktionsrate ausgelegt war, führte die Kampagne zu einer der erfolgreichsten Ramadan-Spendenperioden in der Geschichte der UNHCR – mit über  330’000 versandten E-Mails und einer Öffnungsrate von 23%.</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highlight w:val="yellow"/>
          <w:u w:val="none"/>
          <w:vertAlign w:val="baseline"/>
        </w:rPr>
      </w:pPr>
      <w:r w:rsidDel="00000000" w:rsidR="00000000" w:rsidRPr="00000000">
        <w:rPr>
          <w:rFonts w:ascii="Arial" w:cs="Arial" w:eastAsia="Arial" w:hAnsi="Arial"/>
          <w:rtl w:val="0"/>
        </w:rPr>
        <w:t xml:space="preserve">"Das Spendenverhalten im Jahr 2020 wurde durch die Coronavirus-Pandemie vor unvorhergesehene Herausforderungen gestellt. Menschen auf der ganzen Welt wurden finanziell beeinträchtigt und sind vielleicht selbst nicht in der Lage, so viel zu spenden, wie sie gerne würden", sagte Hussein Fakih, Private Sector Partnerships Officer beim MENA Digital Hub der UNHCR in Beirut. "Mit Hilfe dieser Erkenntnis konnten wir die Kampagne auf eine optimale Fundraising-Effektivität ausrichten. Selligents Plattform ermöglichte es uns, die Performance-Daten einzusehen und die Kampagne wie gewünscht in Echtzeit zu optimieren. Unsere Gemeinden haben uns trotz eines herausfordernden Jahres unterstützt und zeigen einmal mehr, dass Zusammenkommen und gegenseitige Unterstützung – unabhängig von den persönlichen Umständen – möglich ist, weil es uns emotional berührt. Wir sind dankbar für die Leistung der Kampagne und den Einfluss, den sie auf das Leben der bedürftigen Menschen haben wird."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"Wir fühlen uns geehrt, dass das UNHCR Selligent mit der Durchführung einer Kampagne betraut hat, die einen Einfluss auf einige der meist gefährdeten Bevölkerungsgruppen auf der ganzen Welt hat", sagte Karthik Kripapuri, CEO bei Selligent. "Dieses Programm dient als Inspiration und unterstreicht, warum wir tun, was wir tun. Wenn Technologie auf Zweckmässigkeit trifft, können wir unglaubliche Dinge erreichen – unabhängig von der Organisation. Wir sind stolz darauf, als strategischer Partner mit einer Organisation wie der UNHCR zusammenzuarbeiten, die sich dafür einsetzt, Menschen in Not zu helfen. Wir haben grosse Demut davor, eine – wenn auch kleine – Rolle dabei zu spielen und damit einen Unterschied in dieser Welt zu machen."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18"/>
          <w:szCs w:val="18"/>
          <w:highlight w:val="white"/>
        </w:rPr>
      </w:pPr>
      <w:r w:rsidDel="00000000" w:rsidR="00000000" w:rsidRPr="00000000">
        <w:rPr>
          <w:rtl w:val="0"/>
        </w:rPr>
      </w:r>
    </w:p>
    <w:p w:rsidR="00000000" w:rsidDel="00000000" w:rsidP="00000000" w:rsidRDefault="00000000" w:rsidRPr="00000000" w14:paraId="0000000E">
      <w:pPr>
        <w:widowControl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Über Selligent Marketing Cloud:</w:t>
      </w:r>
      <w:r w:rsidDel="00000000" w:rsidR="00000000" w:rsidRPr="00000000">
        <w:rPr>
          <w:rtl w:val="0"/>
        </w:rPr>
      </w:r>
    </w:p>
    <w:p w:rsidR="00000000" w:rsidDel="00000000" w:rsidP="00000000" w:rsidRDefault="00000000" w:rsidRPr="00000000" w14:paraId="0000000F">
      <w:pPr>
        <w:widowControl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sz w:val="18"/>
          <w:szCs w:val="18"/>
          <w:highlight w:val="white"/>
        </w:rPr>
      </w:pPr>
      <w:r w:rsidDel="00000000" w:rsidR="00000000" w:rsidRPr="00000000">
        <w:rPr>
          <w:rFonts w:ascii="Arial" w:cs="Arial" w:eastAsia="Arial" w:hAnsi="Arial"/>
          <w:sz w:val="18"/>
          <w:szCs w:val="18"/>
          <w:rtl w:val="0"/>
        </w:rPr>
        <w:t xml:space="preserve">Selligent Marketing Cloud, eine Marke der </w:t>
      </w:r>
      <w:hyperlink r:id="rId10">
        <w:r w:rsidDel="00000000" w:rsidR="00000000" w:rsidRPr="00000000">
          <w:rPr>
            <w:rFonts w:ascii="Arial" w:cs="Arial" w:eastAsia="Arial" w:hAnsi="Arial"/>
            <w:color w:val="1155cc"/>
            <w:sz w:val="18"/>
            <w:szCs w:val="18"/>
            <w:u w:val="single"/>
            <w:rtl w:val="0"/>
          </w:rPr>
          <w:t xml:space="preserve">CM Group</w:t>
        </w:r>
      </w:hyperlink>
      <w:r w:rsidDel="00000000" w:rsidR="00000000" w:rsidRPr="00000000">
        <w:rPr>
          <w:rFonts w:ascii="Arial" w:cs="Arial" w:eastAsia="Arial" w:hAnsi="Arial"/>
          <w:sz w:val="18"/>
          <w:szCs w:val="18"/>
          <w:rtl w:val="0"/>
        </w:rPr>
        <w:t xml:space="preserve">, ist eine intelligente Omni-Channel-Marketing-Cloud-Plattform. Die dynamische Technologieplattform liefert Einblicke, die es Unternehmen ermöglichen personalisierte und wertvolle Kundenbeziehungen zu schaffen. Dies führt zu überzeugenden Ergebnissen auf allen Kanälen. Mit Teams in den Vereinigten Staaten und Europa, sowie einem globalen Netzwerk von Partnern, verfolgt Selligent die Mission, Marketing persönlich zu machen. Weitere Informationen auf </w:t>
      </w:r>
      <w:hyperlink r:id="rId11">
        <w:r w:rsidDel="00000000" w:rsidR="00000000" w:rsidRPr="00000000">
          <w:rPr>
            <w:rFonts w:ascii="Arial" w:cs="Arial" w:eastAsia="Arial" w:hAnsi="Arial"/>
            <w:color w:val="1155cc"/>
            <w:sz w:val="18"/>
            <w:szCs w:val="18"/>
            <w:u w:val="single"/>
            <w:rtl w:val="0"/>
          </w:rPr>
          <w:t xml:space="preserve">www.selligent.com</w:t>
        </w:r>
      </w:hyperlink>
      <w:r w:rsidDel="00000000" w:rsidR="00000000" w:rsidRPr="00000000">
        <w:rPr>
          <w:rFonts w:ascii="Arial" w:cs="Arial" w:eastAsia="Arial" w:hAnsi="Arial"/>
          <w:sz w:val="18"/>
          <w:szCs w:val="18"/>
          <w:rtl w:val="0"/>
        </w:rPr>
        <w:t xml:space="preserve"> sowie auf </w:t>
      </w:r>
      <w:hyperlink r:id="rId12">
        <w:r w:rsidDel="00000000" w:rsidR="00000000" w:rsidRPr="00000000">
          <w:rPr>
            <w:rFonts w:ascii="Arial" w:cs="Arial" w:eastAsia="Arial" w:hAnsi="Arial"/>
            <w:color w:val="1155cc"/>
            <w:sz w:val="18"/>
            <w:szCs w:val="18"/>
            <w:u w:val="single"/>
            <w:rtl w:val="0"/>
          </w:rPr>
          <w:t xml:space="preserve">Twitter</w:t>
        </w:r>
      </w:hyperlink>
      <w:r w:rsidDel="00000000" w:rsidR="00000000" w:rsidRPr="00000000">
        <w:rPr>
          <w:rFonts w:ascii="Arial" w:cs="Arial" w:eastAsia="Arial" w:hAnsi="Arial"/>
          <w:sz w:val="18"/>
          <w:szCs w:val="18"/>
          <w:rtl w:val="0"/>
        </w:rPr>
        <w:t xml:space="preserve">, </w:t>
      </w:r>
      <w:hyperlink r:id="rId13">
        <w:r w:rsidDel="00000000" w:rsidR="00000000" w:rsidRPr="00000000">
          <w:rPr>
            <w:rFonts w:ascii="Arial" w:cs="Arial" w:eastAsia="Arial" w:hAnsi="Arial"/>
            <w:color w:val="1155cc"/>
            <w:sz w:val="18"/>
            <w:szCs w:val="18"/>
            <w:u w:val="single"/>
            <w:rtl w:val="0"/>
          </w:rPr>
          <w:t xml:space="preserve">LinkedIn </w:t>
        </w:r>
      </w:hyperlink>
      <w:r w:rsidDel="00000000" w:rsidR="00000000" w:rsidRPr="00000000">
        <w:rPr>
          <w:rFonts w:ascii="Arial" w:cs="Arial" w:eastAsia="Arial" w:hAnsi="Arial"/>
          <w:sz w:val="18"/>
          <w:szCs w:val="18"/>
          <w:rtl w:val="0"/>
        </w:rPr>
        <w:t xml:space="preserve">und im </w:t>
      </w:r>
      <w:hyperlink r:id="rId14">
        <w:r w:rsidDel="00000000" w:rsidR="00000000" w:rsidRPr="00000000">
          <w:rPr>
            <w:rFonts w:ascii="Arial" w:cs="Arial" w:eastAsia="Arial" w:hAnsi="Arial"/>
            <w:color w:val="1155cc"/>
            <w:sz w:val="18"/>
            <w:szCs w:val="18"/>
            <w:u w:val="single"/>
            <w:rtl w:val="0"/>
          </w:rPr>
          <w:t xml:space="preserve">Blog</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10">
      <w:pPr>
        <w:rPr>
          <w:rFonts w:ascii="Arial" w:cs="Arial" w:eastAsia="Arial" w:hAnsi="Arial"/>
          <w:b w:val="1"/>
          <w:sz w:val="18"/>
          <w:szCs w:val="18"/>
          <w:highlight w:val="white"/>
        </w:rPr>
      </w:pPr>
      <w:r w:rsidDel="00000000" w:rsidR="00000000" w:rsidRPr="00000000">
        <w:rPr>
          <w:rtl w:val="0"/>
        </w:rPr>
      </w:r>
    </w:p>
    <w:p w:rsidR="00000000" w:rsidDel="00000000" w:rsidP="00000000" w:rsidRDefault="00000000" w:rsidRPr="00000000" w14:paraId="00000011">
      <w:pPr>
        <w:widowControl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Über UNHCR:</w:t>
      </w:r>
      <w:r w:rsidDel="00000000" w:rsidR="00000000" w:rsidRPr="00000000">
        <w:rPr>
          <w:rtl w:val="0"/>
        </w:rPr>
      </w:r>
    </w:p>
    <w:p w:rsidR="00000000" w:rsidDel="00000000" w:rsidP="00000000" w:rsidRDefault="00000000" w:rsidRPr="00000000" w14:paraId="00000012">
      <w:pPr>
        <w:widowControl w:val="0"/>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sz w:val="18"/>
          <w:szCs w:val="18"/>
        </w:rPr>
      </w:pPr>
      <w:r w:rsidDel="00000000" w:rsidR="00000000" w:rsidRPr="00000000">
        <w:rPr>
          <w:rFonts w:ascii="Arial" w:cs="Arial" w:eastAsia="Arial" w:hAnsi="Arial"/>
          <w:sz w:val="18"/>
          <w:szCs w:val="18"/>
          <w:rtl w:val="0"/>
        </w:rPr>
        <w:t xml:space="preserve">UNHCR, das Flüchtlingshilfswerk der Vereinten Nationen, führt internationale Maßnahmen zum Schutz von Menschen an, die aufgrund von Konflikten und Verfolgung gezwungen sind, aus ihrer Heimat zu fliehen. Wir liefern lebensrettende Hilfe wie Unterkunft, Nahrung und Wasser, helfen bei der Wahrung grundlegender Menschenrechte und entwickeln Lösungen, die sicherstellen, dass die Menschen einen sicheren Ort haben, den sie ihr Zuhause nennen und an dem sie eine bessere Zukunft aufbauen können. Wir setzen uns auch dafür ein, dass staatenlose Menschen eine Staatsangehörigkeit erhalten.</w:t>
      </w:r>
      <w:r w:rsidDel="00000000" w:rsidR="00000000" w:rsidRPr="00000000">
        <w:rPr>
          <w:rtl w:val="0"/>
        </w:rPr>
      </w:r>
    </w:p>
    <w:sectPr>
      <w:headerReference r:id="rId15"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widowControl w:val="0"/>
      <w:pBdr>
        <w:bottom w:color="000000" w:space="1" w:sz="4" w:val="single"/>
      </w:pBdr>
      <w:tabs>
        <w:tab w:val="right" w:pos="9915"/>
      </w:tabs>
      <w:spacing w:before="708" w:lineRule="auto"/>
      <w:ind w:right="19.1338582677173"/>
      <w:rPr/>
    </w:pPr>
    <w:r w:rsidDel="00000000" w:rsidR="00000000" w:rsidRPr="00000000">
      <w:rPr>
        <w:rFonts w:ascii="Arial" w:cs="Arial" w:eastAsia="Arial" w:hAnsi="Arial"/>
        <w:sz w:val="20"/>
        <w:szCs w:val="20"/>
        <w:rtl w:val="0"/>
      </w:rPr>
      <w:t xml:space="preserve">Medientext, 05.01.2021</w:t>
      <w:tab/>
      <w:t xml:space="preserve">(3’394 Zeichen)</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241E9"/>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544C48"/>
    <w:rPr>
      <w:sz w:val="16"/>
      <w:szCs w:val="16"/>
    </w:rPr>
  </w:style>
  <w:style w:type="paragraph" w:styleId="CommentText">
    <w:name w:val="annotation text"/>
    <w:basedOn w:val="Normal"/>
    <w:link w:val="CommentTextChar"/>
    <w:uiPriority w:val="99"/>
    <w:unhideWhenUsed w:val="1"/>
    <w:rsid w:val="00544C48"/>
    <w:rPr>
      <w:sz w:val="20"/>
      <w:szCs w:val="20"/>
    </w:rPr>
  </w:style>
  <w:style w:type="character" w:styleId="CommentTextChar" w:customStyle="1">
    <w:name w:val="Comment Text Char"/>
    <w:basedOn w:val="DefaultParagraphFont"/>
    <w:link w:val="CommentText"/>
    <w:uiPriority w:val="99"/>
    <w:rsid w:val="00544C48"/>
    <w:rPr>
      <w:rFonts w:ascii="Arial" w:cs="Arial" w:eastAsia="Arial" w:hAnsi="Arial"/>
      <w:sz w:val="20"/>
      <w:szCs w:val="20"/>
      <w:lang w:val="en"/>
    </w:rPr>
  </w:style>
  <w:style w:type="paragraph" w:styleId="BalloonText">
    <w:name w:val="Balloon Text"/>
    <w:basedOn w:val="Normal"/>
    <w:link w:val="BalloonTextChar"/>
    <w:uiPriority w:val="99"/>
    <w:semiHidden w:val="1"/>
    <w:unhideWhenUsed w:val="1"/>
    <w:rsid w:val="00544C48"/>
    <w:rPr>
      <w:sz w:val="18"/>
      <w:szCs w:val="18"/>
    </w:rPr>
  </w:style>
  <w:style w:type="character" w:styleId="BalloonTextChar" w:customStyle="1">
    <w:name w:val="Balloon Text Char"/>
    <w:basedOn w:val="DefaultParagraphFont"/>
    <w:link w:val="BalloonText"/>
    <w:uiPriority w:val="99"/>
    <w:semiHidden w:val="1"/>
    <w:rsid w:val="00544C48"/>
    <w:rPr>
      <w:rFonts w:ascii="Times New Roman" w:cs="Times New Roman" w:eastAsia="Arial" w:hAnsi="Times New Roman"/>
      <w:sz w:val="18"/>
      <w:szCs w:val="18"/>
      <w:lang w:val="en"/>
    </w:rPr>
  </w:style>
  <w:style w:type="character" w:styleId="Hyperlink">
    <w:name w:val="Hyperlink"/>
    <w:basedOn w:val="DefaultParagraphFont"/>
    <w:uiPriority w:val="99"/>
    <w:unhideWhenUsed w:val="1"/>
    <w:rsid w:val="006755E7"/>
    <w:rPr>
      <w:color w:val="0563c1" w:themeColor="hyperlink"/>
      <w:u w:val="single"/>
    </w:rPr>
  </w:style>
  <w:style w:type="paragraph" w:styleId="CommentSubject">
    <w:name w:val="annotation subject"/>
    <w:basedOn w:val="CommentText"/>
    <w:next w:val="CommentText"/>
    <w:link w:val="CommentSubjectChar"/>
    <w:uiPriority w:val="99"/>
    <w:semiHidden w:val="1"/>
    <w:unhideWhenUsed w:val="1"/>
    <w:rsid w:val="006755E7"/>
    <w:rPr>
      <w:b w:val="1"/>
      <w:bCs w:val="1"/>
    </w:rPr>
  </w:style>
  <w:style w:type="character" w:styleId="CommentSubjectChar" w:customStyle="1">
    <w:name w:val="Comment Subject Char"/>
    <w:basedOn w:val="CommentTextChar"/>
    <w:link w:val="CommentSubject"/>
    <w:uiPriority w:val="99"/>
    <w:semiHidden w:val="1"/>
    <w:rsid w:val="006755E7"/>
    <w:rPr>
      <w:rFonts w:ascii="Arial" w:cs="Arial" w:eastAsia="Arial" w:hAnsi="Arial"/>
      <w:b w:val="1"/>
      <w:bCs w:val="1"/>
      <w:sz w:val="20"/>
      <w:szCs w:val="20"/>
      <w:lang w:val="en"/>
    </w:rPr>
  </w:style>
  <w:style w:type="paragraph" w:styleId="ListParagraph">
    <w:name w:val="List Paragraph"/>
    <w:basedOn w:val="Normal"/>
    <w:uiPriority w:val="34"/>
    <w:qFormat w:val="1"/>
    <w:rsid w:val="006755E7"/>
    <w:pPr>
      <w:ind w:left="720"/>
      <w:contextualSpacing w:val="1"/>
    </w:pPr>
  </w:style>
  <w:style w:type="character" w:styleId="UnresolvedMention">
    <w:name w:val="Unresolved Mention"/>
    <w:basedOn w:val="DefaultParagraphFont"/>
    <w:uiPriority w:val="99"/>
    <w:semiHidden w:val="1"/>
    <w:unhideWhenUsed w:val="1"/>
    <w:rsid w:val="00272C52"/>
    <w:rPr>
      <w:color w:val="605e5c"/>
      <w:shd w:color="auto" w:fill="e1dfdd" w:val="clear"/>
    </w:rPr>
  </w:style>
  <w:style w:type="paragraph" w:styleId="NormalWeb">
    <w:name w:val="Normal (Web)"/>
    <w:basedOn w:val="Normal"/>
    <w:uiPriority w:val="99"/>
    <w:unhideWhenUsed w:val="1"/>
    <w:rsid w:val="00E14F5D"/>
  </w:style>
  <w:style w:type="character" w:styleId="apple-converted-space" w:customStyle="1">
    <w:name w:val="apple-converted-space"/>
    <w:basedOn w:val="DefaultParagraphFont"/>
    <w:rsid w:val="00231553"/>
  </w:style>
  <w:style w:type="character" w:styleId="FollowedHyperlink">
    <w:name w:val="FollowedHyperlink"/>
    <w:basedOn w:val="DefaultParagraphFont"/>
    <w:uiPriority w:val="99"/>
    <w:semiHidden w:val="1"/>
    <w:unhideWhenUsed w:val="1"/>
    <w:rsid w:val="004173EA"/>
    <w:rPr>
      <w:color w:val="954f72" w:themeColor="followedHyperlink"/>
      <w:u w:val="single"/>
    </w:rPr>
  </w:style>
  <w:style w:type="paragraph" w:styleId="paragraph" w:customStyle="1">
    <w:name w:val="paragraph"/>
    <w:basedOn w:val="Normal"/>
    <w:rsid w:val="001B01EB"/>
    <w:pPr>
      <w:spacing w:after="100" w:afterAutospacing="1" w:before="100" w:beforeAutospacing="1"/>
    </w:pPr>
  </w:style>
  <w:style w:type="character" w:styleId="normaltextrun" w:customStyle="1">
    <w:name w:val="normaltextrun"/>
    <w:basedOn w:val="DefaultParagraphFont"/>
    <w:rsid w:val="001B01EB"/>
  </w:style>
  <w:style w:type="character" w:styleId="eop" w:customStyle="1">
    <w:name w:val="eop"/>
    <w:basedOn w:val="DefaultParagraphFont"/>
    <w:rsid w:val="001B01EB"/>
  </w:style>
  <w:style w:type="paragraph" w:styleId="Revision">
    <w:name w:val="Revision"/>
    <w:hidden w:val="1"/>
    <w:uiPriority w:val="99"/>
    <w:semiHidden w:val="1"/>
    <w:rsid w:val="00D30F30"/>
    <w:rPr>
      <w:rFonts w:ascii="Times New Roman" w:cs="Times New Roman" w:eastAsia="Times New Roman" w:hAnsi="Times New Roman"/>
    </w:rPr>
  </w:style>
  <w:style w:type="character" w:styleId="Strong">
    <w:name w:val="Strong"/>
    <w:basedOn w:val="DefaultParagraphFont"/>
    <w:uiPriority w:val="22"/>
    <w:qFormat w:val="1"/>
    <w:rsid w:val="00EF6560"/>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elligent.com" TargetMode="External"/><Relationship Id="rId10" Type="http://schemas.openxmlformats.org/officeDocument/2006/relationships/hyperlink" Target="https://cmgroup.com/" TargetMode="External"/><Relationship Id="rId13" Type="http://schemas.openxmlformats.org/officeDocument/2006/relationships/hyperlink" Target="https://www.linkedin.com/company/selligentmarketingcloud/" TargetMode="External"/><Relationship Id="rId12" Type="http://schemas.openxmlformats.org/officeDocument/2006/relationships/hyperlink" Target="https://twitter.com/sellig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hcr.org/en-us/news/press/2020/4/5ea1808a1/eve-ramadan-unhcr-calls-support-refugees-displaced-people-millions-exposed.html" TargetMode="External"/><Relationship Id="rId15" Type="http://schemas.openxmlformats.org/officeDocument/2006/relationships/header" Target="header1.xml"/><Relationship Id="rId14" Type="http://schemas.openxmlformats.org/officeDocument/2006/relationships/hyperlink" Target="https://www.selligent.com/de/blog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elligent.com/" TargetMode="External"/><Relationship Id="rId8" Type="http://schemas.openxmlformats.org/officeDocument/2006/relationships/hyperlink" Target="https://www.acxio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m2aYl/hgb3adhxxvot5uqC9Cw==">AMUW2mXmWexr1Ut1D9Xlk8rgmM71u0D8YPMCKc3lfCzJcGZNL4P4jokkGNam6adqADVjAaxv01LG9zdqfeUYgQtYva0k/4QpX0LGFRCFrOYpGbJCChRDgRs=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2020-12-15T15:56:00Z</dcterms:created>
  <dc:creator>Carol Tong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0x0101009AB5AAF1FB848D4B96BFF5B3D050B5FA</vt:lpwstr>
  </property>
</Properties>
</file>