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3741" w14:textId="2C4FC315" w:rsidR="000A2BB4" w:rsidRDefault="000A2BB4" w:rsidP="00C01E3C">
      <w:pPr>
        <w:spacing w:before="100" w:beforeAutospacing="1" w:line="276" w:lineRule="auto"/>
        <w:jc w:val="center"/>
        <w:rPr>
          <w:rFonts w:ascii="Tahoma" w:hAnsi="Tahoma" w:cs="Tahoma"/>
          <w:bCs/>
          <w:sz w:val="44"/>
          <w:szCs w:val="44"/>
        </w:rPr>
      </w:pPr>
      <w:r>
        <w:rPr>
          <w:rFonts w:ascii="Tahoma" w:hAnsi="Tahoma" w:cs="Tahoma"/>
          <w:bCs/>
          <w:sz w:val="28"/>
          <w:szCs w:val="18"/>
        </w:rPr>
        <w:br/>
      </w:r>
      <w:r>
        <w:rPr>
          <w:rFonts w:ascii="Tahoma" w:hAnsi="Tahoma" w:cs="Tahoma"/>
          <w:bCs/>
          <w:sz w:val="28"/>
          <w:szCs w:val="18"/>
        </w:rPr>
        <w:br/>
      </w:r>
      <w:r w:rsidR="00A923F0" w:rsidRPr="0058387C">
        <w:rPr>
          <w:bCs/>
          <w:noProof/>
          <w:sz w:val="16"/>
          <w:szCs w:val="16"/>
          <w:lang w:val="de-DE" w:eastAsia="de-DE"/>
        </w:rPr>
        <w:drawing>
          <wp:anchor distT="0" distB="0" distL="114300" distR="114300" simplePos="0" relativeHeight="251659264" behindDoc="0" locked="1" layoutInCell="1" allowOverlap="1" wp14:anchorId="66357BC0" wp14:editId="2CD95556">
            <wp:simplePos x="0" y="0"/>
            <wp:positionH relativeFrom="margin">
              <wp:align>left</wp:align>
            </wp:positionH>
            <wp:positionV relativeFrom="page">
              <wp:posOffset>654685</wp:posOffset>
            </wp:positionV>
            <wp:extent cx="1657350" cy="70485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_BB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87C">
        <w:rPr>
          <w:rFonts w:ascii="Tahoma" w:hAnsi="Tahoma" w:cs="Tahoma"/>
          <w:bCs/>
          <w:szCs w:val="14"/>
        </w:rPr>
        <w:t>Pressemitteilung</w:t>
      </w:r>
      <w:r w:rsidR="00AC4C40" w:rsidRPr="00AC4C40">
        <w:rPr>
          <w:rFonts w:ascii="Tahoma" w:hAnsi="Tahoma" w:cs="Tahoma"/>
          <w:bCs/>
          <w:sz w:val="20"/>
          <w:szCs w:val="12"/>
        </w:rPr>
        <w:br/>
      </w:r>
      <w:r w:rsidRPr="00AC4C40">
        <w:rPr>
          <w:rFonts w:ascii="Tahoma" w:hAnsi="Tahoma" w:cs="Tahoma"/>
          <w:bCs/>
          <w:sz w:val="20"/>
          <w:szCs w:val="12"/>
        </w:rPr>
        <w:br/>
      </w:r>
      <w:r w:rsidR="00F277BE" w:rsidRPr="0058387C">
        <w:rPr>
          <w:rFonts w:ascii="Tahoma" w:hAnsi="Tahoma" w:cs="Tahoma"/>
          <w:bCs/>
          <w:sz w:val="28"/>
          <w:szCs w:val="28"/>
        </w:rPr>
        <w:t xml:space="preserve">Corona-Pandemie: </w:t>
      </w:r>
      <w:r w:rsidR="00A92F1E" w:rsidRPr="0058387C">
        <w:rPr>
          <w:rFonts w:ascii="Tahoma" w:hAnsi="Tahoma" w:cs="Tahoma"/>
          <w:bCs/>
          <w:sz w:val="28"/>
          <w:szCs w:val="28"/>
        </w:rPr>
        <w:t>Mobilität</w:t>
      </w:r>
      <w:r w:rsidR="009723CE" w:rsidRPr="0058387C">
        <w:rPr>
          <w:rFonts w:ascii="Tahoma" w:hAnsi="Tahoma" w:cs="Tahoma"/>
          <w:bCs/>
          <w:sz w:val="28"/>
          <w:szCs w:val="28"/>
        </w:rPr>
        <w:t>s</w:t>
      </w:r>
      <w:r w:rsidR="00F277BE" w:rsidRPr="0058387C">
        <w:rPr>
          <w:rFonts w:ascii="Tahoma" w:hAnsi="Tahoma" w:cs="Tahoma"/>
          <w:bCs/>
          <w:sz w:val="28"/>
          <w:szCs w:val="28"/>
        </w:rPr>
        <w:t>verhalten</w:t>
      </w:r>
      <w:r w:rsidR="00A92F1E" w:rsidRPr="0058387C">
        <w:rPr>
          <w:rFonts w:ascii="Tahoma" w:hAnsi="Tahoma" w:cs="Tahoma"/>
          <w:bCs/>
          <w:sz w:val="28"/>
          <w:szCs w:val="28"/>
        </w:rPr>
        <w:t xml:space="preserve"> in </w:t>
      </w:r>
      <w:r w:rsidR="00F277BE" w:rsidRPr="0058387C">
        <w:rPr>
          <w:rFonts w:ascii="Tahoma" w:hAnsi="Tahoma" w:cs="Tahoma"/>
          <w:bCs/>
          <w:sz w:val="28"/>
          <w:szCs w:val="28"/>
        </w:rPr>
        <w:t>Deutschland</w:t>
      </w:r>
      <w:r w:rsidRPr="0058387C">
        <w:rPr>
          <w:rFonts w:ascii="Tahoma" w:hAnsi="Tahoma" w:cs="Tahoma"/>
          <w:bCs/>
          <w:sz w:val="28"/>
          <w:szCs w:val="28"/>
        </w:rPr>
        <w:br/>
      </w:r>
      <w:r w:rsidR="00353621">
        <w:rPr>
          <w:rFonts w:ascii="Tahoma" w:hAnsi="Tahoma" w:cs="Tahoma"/>
          <w:bCs/>
          <w:sz w:val="36"/>
          <w:szCs w:val="36"/>
        </w:rPr>
        <w:t xml:space="preserve">Auch </w:t>
      </w:r>
      <w:r w:rsidR="00F277BE" w:rsidRPr="0058387C">
        <w:rPr>
          <w:rFonts w:ascii="Tahoma" w:hAnsi="Tahoma" w:cs="Tahoma"/>
          <w:bCs/>
          <w:sz w:val="36"/>
          <w:szCs w:val="36"/>
        </w:rPr>
        <w:t>junge Menschen reduzieren</w:t>
      </w:r>
      <w:r w:rsidR="0058387C">
        <w:rPr>
          <w:rFonts w:ascii="Tahoma" w:hAnsi="Tahoma" w:cs="Tahoma"/>
          <w:bCs/>
          <w:sz w:val="36"/>
          <w:szCs w:val="36"/>
        </w:rPr>
        <w:t xml:space="preserve"> </w:t>
      </w:r>
      <w:r w:rsidR="0058387C">
        <w:rPr>
          <w:rFonts w:ascii="Tahoma" w:hAnsi="Tahoma" w:cs="Tahoma"/>
          <w:bCs/>
          <w:sz w:val="36"/>
          <w:szCs w:val="36"/>
        </w:rPr>
        <w:br/>
        <w:t>zurückgelegte Kilometer</w:t>
      </w:r>
      <w:r w:rsidR="00841001" w:rsidRPr="0058387C">
        <w:rPr>
          <w:rFonts w:ascii="Tahoma" w:hAnsi="Tahoma" w:cs="Tahoma"/>
          <w:bCs/>
          <w:sz w:val="36"/>
          <w:szCs w:val="36"/>
        </w:rPr>
        <w:t xml:space="preserve">! </w:t>
      </w:r>
    </w:p>
    <w:p w14:paraId="52D28663" w14:textId="31231F54" w:rsidR="000A2BB4" w:rsidRPr="00EA743F" w:rsidRDefault="00C21453" w:rsidP="00C01E3C">
      <w:pPr>
        <w:pStyle w:val="StandardWeb"/>
        <w:spacing w:before="360" w:afterLines="120" w:after="288" w:line="276" w:lineRule="auto"/>
        <w:jc w:val="both"/>
        <w:rPr>
          <w:rFonts w:ascii="Tahoma" w:hAnsi="Tahoma" w:cs="Tahoma"/>
          <w:b/>
          <w:color w:val="000000"/>
          <w:sz w:val="20"/>
          <w:szCs w:val="22"/>
        </w:rPr>
      </w:pPr>
      <w:r>
        <w:rPr>
          <w:rFonts w:ascii="Tahoma" w:hAnsi="Tahoma" w:cs="Tahoma"/>
          <w:bCs/>
          <w:color w:val="000000"/>
          <w:sz w:val="20"/>
          <w:szCs w:val="22"/>
        </w:rPr>
        <w:t>Heidelberg, 30</w:t>
      </w:r>
      <w:r w:rsidR="0015665D" w:rsidRPr="0015665D">
        <w:rPr>
          <w:rFonts w:ascii="Tahoma" w:hAnsi="Tahoma" w:cs="Tahoma"/>
          <w:bCs/>
          <w:color w:val="000000"/>
          <w:sz w:val="20"/>
          <w:szCs w:val="22"/>
        </w:rPr>
        <w:t>.03.2020</w:t>
      </w:r>
      <w:r w:rsidR="0015665D">
        <w:rPr>
          <w:rFonts w:ascii="Tahoma" w:hAnsi="Tahoma" w:cs="Tahoma"/>
          <w:b/>
          <w:color w:val="000000"/>
          <w:sz w:val="20"/>
          <w:szCs w:val="22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2"/>
        </w:rPr>
        <w:t xml:space="preserve">Die aufgrund der Corona-Pandemie erlassenen </w:t>
      </w:r>
      <w:r w:rsidR="009776A5">
        <w:rPr>
          <w:rFonts w:ascii="Tahoma" w:hAnsi="Tahoma" w:cs="Tahoma"/>
          <w:b/>
          <w:color w:val="000000"/>
          <w:sz w:val="20"/>
          <w:szCs w:val="22"/>
        </w:rPr>
        <w:t>Maßnahmen zur Reduzierung der Mobilität</w:t>
      </w:r>
      <w:r>
        <w:rPr>
          <w:rFonts w:ascii="Tahoma" w:hAnsi="Tahoma" w:cs="Tahoma"/>
          <w:b/>
          <w:color w:val="000000"/>
          <w:sz w:val="20"/>
          <w:szCs w:val="22"/>
        </w:rPr>
        <w:t xml:space="preserve"> zeigen Wirkung</w:t>
      </w:r>
      <w:r w:rsidR="000A2BB4" w:rsidRPr="00EA743F">
        <w:rPr>
          <w:rFonts w:ascii="Tahoma" w:hAnsi="Tahoma" w:cs="Tahoma"/>
          <w:b/>
          <w:color w:val="000000"/>
          <w:sz w:val="20"/>
          <w:szCs w:val="22"/>
        </w:rPr>
        <w:t xml:space="preserve">: </w:t>
      </w:r>
      <w:r w:rsidR="00066E63">
        <w:rPr>
          <w:rFonts w:ascii="Tahoma" w:hAnsi="Tahoma" w:cs="Tahoma"/>
          <w:b/>
          <w:color w:val="000000"/>
          <w:sz w:val="20"/>
          <w:szCs w:val="22"/>
        </w:rPr>
        <w:t>Di</w:t>
      </w:r>
      <w:r w:rsidR="000A2BB4" w:rsidRPr="00EA743F">
        <w:rPr>
          <w:rFonts w:ascii="Tahoma" w:hAnsi="Tahoma" w:cs="Tahoma"/>
          <w:b/>
          <w:color w:val="000000"/>
          <w:sz w:val="20"/>
          <w:szCs w:val="22"/>
        </w:rPr>
        <w:t xml:space="preserve">e Deutschen </w:t>
      </w:r>
      <w:r w:rsidR="001E22BF">
        <w:rPr>
          <w:rFonts w:ascii="Tahoma" w:hAnsi="Tahoma" w:cs="Tahoma"/>
          <w:b/>
          <w:color w:val="000000"/>
          <w:sz w:val="20"/>
          <w:szCs w:val="22"/>
        </w:rPr>
        <w:t xml:space="preserve">bewegen sich deutlich </w:t>
      </w:r>
      <w:r>
        <w:rPr>
          <w:rFonts w:ascii="Tahoma" w:hAnsi="Tahoma" w:cs="Tahoma"/>
          <w:b/>
          <w:color w:val="000000"/>
          <w:sz w:val="20"/>
          <w:szCs w:val="22"/>
        </w:rPr>
        <w:t xml:space="preserve">weniger. </w:t>
      </w:r>
      <w:r w:rsidR="0050065F">
        <w:rPr>
          <w:rFonts w:ascii="Tahoma" w:hAnsi="Tahoma" w:cs="Tahoma"/>
          <w:b/>
          <w:color w:val="000000"/>
          <w:sz w:val="20"/>
          <w:szCs w:val="22"/>
        </w:rPr>
        <w:t xml:space="preserve">Auch </w:t>
      </w:r>
      <w:r w:rsidR="00841001">
        <w:rPr>
          <w:rFonts w:ascii="Tahoma" w:hAnsi="Tahoma" w:cs="Tahoma"/>
          <w:b/>
          <w:color w:val="000000"/>
          <w:sz w:val="20"/>
          <w:szCs w:val="22"/>
        </w:rPr>
        <w:t>die 16 bis 29-Jährigen haben ihre Mobilität</w:t>
      </w:r>
      <w:r w:rsidR="001E22BF">
        <w:rPr>
          <w:rFonts w:ascii="Tahoma" w:hAnsi="Tahoma" w:cs="Tahoma"/>
          <w:b/>
          <w:color w:val="000000"/>
          <w:sz w:val="20"/>
          <w:szCs w:val="22"/>
        </w:rPr>
        <w:t xml:space="preserve"> </w:t>
      </w:r>
      <w:r w:rsidR="00F277BE">
        <w:rPr>
          <w:rFonts w:ascii="Tahoma" w:hAnsi="Tahoma" w:cs="Tahoma"/>
          <w:b/>
          <w:color w:val="000000"/>
          <w:sz w:val="20"/>
          <w:szCs w:val="22"/>
        </w:rPr>
        <w:t xml:space="preserve">stark </w:t>
      </w:r>
      <w:r w:rsidR="00AC4C40">
        <w:rPr>
          <w:rFonts w:ascii="Tahoma" w:hAnsi="Tahoma" w:cs="Tahoma"/>
          <w:b/>
          <w:color w:val="000000"/>
          <w:sz w:val="20"/>
          <w:szCs w:val="22"/>
        </w:rPr>
        <w:t>eingeschränkt</w:t>
      </w:r>
      <w:r w:rsidR="001E22BF">
        <w:rPr>
          <w:rFonts w:ascii="Tahoma" w:hAnsi="Tahoma" w:cs="Tahoma"/>
          <w:b/>
          <w:color w:val="000000"/>
          <w:sz w:val="20"/>
          <w:szCs w:val="22"/>
        </w:rPr>
        <w:t xml:space="preserve"> und i</w:t>
      </w:r>
      <w:r w:rsidR="00841001">
        <w:rPr>
          <w:rFonts w:ascii="Tahoma" w:hAnsi="Tahoma" w:cs="Tahoma"/>
          <w:b/>
          <w:color w:val="000000"/>
          <w:sz w:val="20"/>
          <w:szCs w:val="22"/>
        </w:rPr>
        <w:t xml:space="preserve">hre Tagesdistanzen in den vergangenen zwei Wochen </w:t>
      </w:r>
      <w:r w:rsidR="00640320">
        <w:rPr>
          <w:rFonts w:ascii="Tahoma" w:hAnsi="Tahoma" w:cs="Tahoma"/>
          <w:b/>
          <w:color w:val="000000"/>
          <w:sz w:val="20"/>
          <w:szCs w:val="22"/>
        </w:rPr>
        <w:t>mehr als</w:t>
      </w:r>
      <w:r w:rsidR="00841001" w:rsidRPr="0050065F">
        <w:rPr>
          <w:rFonts w:ascii="Tahoma" w:hAnsi="Tahoma" w:cs="Tahoma"/>
          <w:b/>
          <w:color w:val="000000"/>
          <w:sz w:val="20"/>
          <w:szCs w:val="22"/>
        </w:rPr>
        <w:t xml:space="preserve"> halbiert.</w:t>
      </w:r>
      <w:r w:rsidR="00841001">
        <w:rPr>
          <w:rFonts w:ascii="Tahoma" w:hAnsi="Tahoma" w:cs="Tahoma"/>
          <w:b/>
          <w:color w:val="000000"/>
          <w:sz w:val="20"/>
          <w:szCs w:val="22"/>
        </w:rPr>
        <w:t xml:space="preserve"> </w:t>
      </w:r>
    </w:p>
    <w:p w14:paraId="717A72A2" w14:textId="10E526C6" w:rsidR="000A2BB4" w:rsidRDefault="00F51581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 xml:space="preserve">Das sind Ergebnisse eines Mobilitäts-Monitorings zur Corona-Pandemie der GIM Gesellschaft für Innovative Marktforschung. </w:t>
      </w:r>
      <w:r w:rsidR="008D6E9F">
        <w:rPr>
          <w:rFonts w:ascii="Tahoma" w:hAnsi="Tahoma" w:cs="Tahoma"/>
          <w:color w:val="000000"/>
          <w:sz w:val="20"/>
          <w:szCs w:val="22"/>
        </w:rPr>
        <w:t>P</w:t>
      </w:r>
      <w:r>
        <w:rPr>
          <w:rFonts w:ascii="Tahoma" w:hAnsi="Tahoma" w:cs="Tahoma"/>
          <w:color w:val="000000"/>
          <w:sz w:val="20"/>
          <w:szCs w:val="22"/>
        </w:rPr>
        <w:t xml:space="preserve">er </w:t>
      </w:r>
      <w:proofErr w:type="spellStart"/>
      <w:r>
        <w:rPr>
          <w:rFonts w:ascii="Tahoma" w:hAnsi="Tahoma" w:cs="Tahoma"/>
          <w:color w:val="000000"/>
          <w:sz w:val="20"/>
          <w:szCs w:val="22"/>
        </w:rPr>
        <w:t>Geolocation</w:t>
      </w:r>
      <w:proofErr w:type="spellEnd"/>
      <w:r>
        <w:rPr>
          <w:rFonts w:ascii="Tahoma" w:hAnsi="Tahoma" w:cs="Tahoma"/>
          <w:color w:val="000000"/>
          <w:sz w:val="20"/>
          <w:szCs w:val="22"/>
        </w:rPr>
        <w:t xml:space="preserve">-Tracking-App </w:t>
      </w:r>
      <w:r w:rsidR="008D6E9F">
        <w:rPr>
          <w:rFonts w:ascii="Tahoma" w:hAnsi="Tahoma" w:cs="Tahoma"/>
          <w:color w:val="000000"/>
          <w:sz w:val="20"/>
          <w:szCs w:val="22"/>
        </w:rPr>
        <w:t>w</w:t>
      </w:r>
      <w:r w:rsidR="00C60E7B">
        <w:rPr>
          <w:rFonts w:ascii="Tahoma" w:hAnsi="Tahoma" w:cs="Tahoma"/>
          <w:color w:val="000000"/>
          <w:sz w:val="20"/>
          <w:szCs w:val="22"/>
        </w:rPr>
        <w:t>e</w:t>
      </w:r>
      <w:r w:rsidR="008D6E9F">
        <w:rPr>
          <w:rFonts w:ascii="Tahoma" w:hAnsi="Tahoma" w:cs="Tahoma"/>
          <w:color w:val="000000"/>
          <w:sz w:val="20"/>
          <w:szCs w:val="22"/>
        </w:rPr>
        <w:t xml:space="preserve">rden </w:t>
      </w:r>
      <w:r>
        <w:rPr>
          <w:rFonts w:ascii="Tahoma" w:hAnsi="Tahoma" w:cs="Tahoma"/>
          <w:color w:val="000000"/>
          <w:sz w:val="20"/>
          <w:szCs w:val="22"/>
        </w:rPr>
        <w:t>die Aufenthaltsorte von</w:t>
      </w:r>
      <w:r w:rsidR="00C60E7B">
        <w:rPr>
          <w:rFonts w:ascii="Tahoma" w:hAnsi="Tahoma" w:cs="Tahoma"/>
          <w:color w:val="000000"/>
          <w:sz w:val="20"/>
          <w:szCs w:val="22"/>
        </w:rPr>
        <w:t xml:space="preserve"> 3.000 </w:t>
      </w:r>
      <w:r>
        <w:rPr>
          <w:rFonts w:ascii="Tahoma" w:hAnsi="Tahoma" w:cs="Tahoma"/>
          <w:color w:val="000000"/>
          <w:sz w:val="20"/>
          <w:szCs w:val="22"/>
        </w:rPr>
        <w:t xml:space="preserve"> </w:t>
      </w:r>
      <w:proofErr w:type="spellStart"/>
      <w:r w:rsidR="008D6E9F">
        <w:rPr>
          <w:rFonts w:ascii="Tahoma" w:hAnsi="Tahoma" w:cs="Tahoma"/>
          <w:color w:val="000000"/>
          <w:sz w:val="20"/>
          <w:szCs w:val="22"/>
        </w:rPr>
        <w:t>TeilnehmerIn</w:t>
      </w:r>
      <w:bookmarkStart w:id="0" w:name="_GoBack"/>
      <w:bookmarkEnd w:id="0"/>
      <w:r w:rsidR="008D6E9F">
        <w:rPr>
          <w:rFonts w:ascii="Tahoma" w:hAnsi="Tahoma" w:cs="Tahoma"/>
          <w:color w:val="000000"/>
          <w:sz w:val="20"/>
          <w:szCs w:val="22"/>
        </w:rPr>
        <w:t>nen</w:t>
      </w:r>
      <w:proofErr w:type="spellEnd"/>
      <w:r w:rsidR="008D6E9F">
        <w:rPr>
          <w:rFonts w:ascii="Tahoma" w:hAnsi="Tahoma" w:cs="Tahoma"/>
          <w:color w:val="000000"/>
          <w:sz w:val="20"/>
          <w:szCs w:val="22"/>
        </w:rPr>
        <w:t xml:space="preserve"> </w:t>
      </w:r>
      <w:r w:rsidR="00C60E7B">
        <w:rPr>
          <w:rFonts w:ascii="Tahoma" w:hAnsi="Tahoma" w:cs="Tahoma"/>
          <w:color w:val="000000"/>
          <w:sz w:val="20"/>
          <w:szCs w:val="20"/>
        </w:rPr>
        <w:t xml:space="preserve">mit täglich circa 2.500 aktiven Personen </w:t>
      </w:r>
      <w:proofErr w:type="spellStart"/>
      <w:r w:rsidR="00C60E7B">
        <w:rPr>
          <w:rFonts w:ascii="Tahoma" w:hAnsi="Tahoma" w:cs="Tahoma"/>
          <w:color w:val="000000"/>
          <w:sz w:val="20"/>
          <w:szCs w:val="20"/>
        </w:rPr>
        <w:t>getrackt</w:t>
      </w:r>
      <w:proofErr w:type="spellEnd"/>
      <w:r w:rsidR="00C60E7B">
        <w:rPr>
          <w:rFonts w:ascii="Tahoma" w:hAnsi="Tahoma" w:cs="Tahoma"/>
          <w:color w:val="000000"/>
          <w:sz w:val="20"/>
          <w:szCs w:val="20"/>
        </w:rPr>
        <w:t xml:space="preserve"> und mit Zielgruppenwissen verknüpft</w:t>
      </w:r>
      <w:r w:rsidR="008D6E9F">
        <w:rPr>
          <w:rFonts w:ascii="Tahoma" w:hAnsi="Tahoma" w:cs="Tahoma"/>
          <w:color w:val="000000"/>
          <w:sz w:val="20"/>
          <w:szCs w:val="22"/>
        </w:rPr>
        <w:t>.</w:t>
      </w:r>
      <w:r w:rsidR="007F5FEC">
        <w:rPr>
          <w:rFonts w:ascii="Tahoma" w:hAnsi="Tahoma" w:cs="Tahoma"/>
          <w:color w:val="000000"/>
          <w:sz w:val="20"/>
          <w:szCs w:val="22"/>
        </w:rPr>
        <w:t xml:space="preserve"> Die Ergebnisse sind vollständig anonym und repräsentativ für die deutsche Bevölkerung.</w:t>
      </w:r>
    </w:p>
    <w:p w14:paraId="018C958F" w14:textId="796020A1" w:rsidR="0036298F" w:rsidRPr="00C21453" w:rsidRDefault="00841001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>In den letzten zwei Wochen haben die Deutschen ihre täglich zurückgelegten Distanzen immer stärker reduziert.</w:t>
      </w:r>
      <w:r w:rsidRPr="00841001">
        <w:rPr>
          <w:rFonts w:ascii="Tahoma" w:hAnsi="Tahoma" w:cs="Tahoma"/>
          <w:color w:val="000000"/>
          <w:sz w:val="20"/>
          <w:szCs w:val="22"/>
        </w:rPr>
        <w:t xml:space="preserve"> </w:t>
      </w:r>
      <w:r w:rsidR="003366A2">
        <w:rPr>
          <w:rFonts w:ascii="Tahoma" w:hAnsi="Tahoma" w:cs="Tahoma"/>
          <w:color w:val="000000"/>
          <w:sz w:val="20"/>
          <w:szCs w:val="22"/>
        </w:rPr>
        <w:t xml:space="preserve">Betrachtet man die vergangenen sechs Wochen, wurde am 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vergangenen Sonntag (29.03.2020) ein Minimum an </w:t>
      </w:r>
      <w:r w:rsidR="009776A5">
        <w:rPr>
          <w:rFonts w:ascii="Tahoma" w:hAnsi="Tahoma" w:cs="Tahoma"/>
          <w:color w:val="000000"/>
          <w:sz w:val="20"/>
          <w:szCs w:val="22"/>
        </w:rPr>
        <w:t>Tagesd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istanzen </w:t>
      </w:r>
      <w:r w:rsidR="00F277BE">
        <w:rPr>
          <w:rFonts w:ascii="Tahoma" w:hAnsi="Tahoma" w:cs="Tahoma"/>
          <w:color w:val="000000"/>
          <w:sz w:val="20"/>
          <w:szCs w:val="22"/>
        </w:rPr>
        <w:t>erreicht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: Im </w:t>
      </w:r>
      <w:r w:rsidR="0050065F">
        <w:rPr>
          <w:rFonts w:ascii="Tahoma" w:hAnsi="Tahoma" w:cs="Tahoma"/>
          <w:color w:val="000000"/>
          <w:sz w:val="20"/>
          <w:szCs w:val="22"/>
        </w:rPr>
        <w:t>Median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 bewegten sich die </w:t>
      </w:r>
      <w:proofErr w:type="spellStart"/>
      <w:r w:rsidR="002F25DD">
        <w:rPr>
          <w:rFonts w:ascii="Tahoma" w:hAnsi="Tahoma" w:cs="Tahoma"/>
          <w:color w:val="000000"/>
          <w:sz w:val="20"/>
          <w:szCs w:val="22"/>
        </w:rPr>
        <w:t>Teilnehmer</w:t>
      </w:r>
      <w:r w:rsidR="008D6E9F">
        <w:rPr>
          <w:rFonts w:ascii="Tahoma" w:hAnsi="Tahoma" w:cs="Tahoma"/>
          <w:color w:val="000000"/>
          <w:sz w:val="20"/>
          <w:szCs w:val="22"/>
        </w:rPr>
        <w:t>Innen</w:t>
      </w:r>
      <w:proofErr w:type="spellEnd"/>
      <w:r w:rsidR="002F25DD">
        <w:rPr>
          <w:rFonts w:ascii="Tahoma" w:hAnsi="Tahoma" w:cs="Tahoma"/>
          <w:color w:val="000000"/>
          <w:sz w:val="20"/>
          <w:szCs w:val="22"/>
        </w:rPr>
        <w:t xml:space="preserve"> 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nur </w:t>
      </w:r>
      <w:r w:rsidR="0050065F">
        <w:rPr>
          <w:rFonts w:ascii="Tahoma" w:hAnsi="Tahoma" w:cs="Tahoma"/>
          <w:color w:val="000000"/>
          <w:sz w:val="20"/>
          <w:szCs w:val="22"/>
        </w:rPr>
        <w:t>1,7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 Kilometer weit</w:t>
      </w:r>
      <w:r w:rsidR="00640320">
        <w:rPr>
          <w:rFonts w:ascii="Tahoma" w:hAnsi="Tahoma" w:cs="Tahoma"/>
          <w:color w:val="000000"/>
          <w:sz w:val="20"/>
          <w:szCs w:val="22"/>
        </w:rPr>
        <w:t xml:space="preserve">, d.h. 50% der </w:t>
      </w:r>
      <w:proofErr w:type="spellStart"/>
      <w:r w:rsidR="00640320">
        <w:rPr>
          <w:rFonts w:ascii="Tahoma" w:hAnsi="Tahoma" w:cs="Tahoma"/>
          <w:color w:val="000000"/>
          <w:sz w:val="20"/>
          <w:szCs w:val="22"/>
        </w:rPr>
        <w:t>TeilnehmerInnen</w:t>
      </w:r>
      <w:proofErr w:type="spellEnd"/>
      <w:r w:rsidR="00640320">
        <w:rPr>
          <w:rFonts w:ascii="Tahoma" w:hAnsi="Tahoma" w:cs="Tahoma"/>
          <w:color w:val="000000"/>
          <w:sz w:val="20"/>
          <w:szCs w:val="22"/>
        </w:rPr>
        <w:t xml:space="preserve"> bewegten sich mehr als 1,7 km und 50% bewegten sich weniger als 1,7 km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. </w:t>
      </w:r>
      <w:r w:rsidR="002F25DD">
        <w:rPr>
          <w:rFonts w:ascii="Tahoma" w:hAnsi="Tahoma" w:cs="Tahoma"/>
          <w:color w:val="000000"/>
          <w:sz w:val="20"/>
          <w:szCs w:val="22"/>
        </w:rPr>
        <w:t>A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m Sonntag den 08.03. </w:t>
      </w:r>
      <w:r w:rsidR="00640320">
        <w:rPr>
          <w:rFonts w:ascii="Tahoma" w:hAnsi="Tahoma" w:cs="Tahoma"/>
          <w:color w:val="000000"/>
          <w:sz w:val="20"/>
          <w:szCs w:val="22"/>
        </w:rPr>
        <w:t xml:space="preserve">vor zwei Wochen 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waren es noch </w:t>
      </w:r>
      <w:r w:rsidR="0050065F">
        <w:rPr>
          <w:rFonts w:ascii="Tahoma" w:hAnsi="Tahoma" w:cs="Tahoma"/>
          <w:color w:val="000000"/>
          <w:sz w:val="20"/>
          <w:szCs w:val="22"/>
        </w:rPr>
        <w:t>9,7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 Kilometer.</w:t>
      </w:r>
      <w:r>
        <w:rPr>
          <w:rFonts w:ascii="Tahoma" w:hAnsi="Tahoma" w:cs="Tahoma"/>
          <w:color w:val="000000"/>
          <w:sz w:val="20"/>
          <w:szCs w:val="22"/>
        </w:rPr>
        <w:t xml:space="preserve"> Dabei zeigen sich beim Mobilitätsverhalten</w:t>
      </w:r>
      <w:r w:rsidRPr="00841001">
        <w:rPr>
          <w:rFonts w:ascii="Tahoma" w:hAnsi="Tahoma" w:cs="Tahoma"/>
          <w:color w:val="000000"/>
          <w:sz w:val="20"/>
          <w:szCs w:val="22"/>
        </w:rPr>
        <w:t xml:space="preserve"> vor allem zwischen den Altersgruppen deutliche Unterschiede.</w:t>
      </w:r>
    </w:p>
    <w:p w14:paraId="1FE45BF5" w14:textId="77777777" w:rsidR="00C01E3C" w:rsidRDefault="0036298F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>D</w:t>
      </w:r>
      <w:r w:rsidR="00B941B0">
        <w:rPr>
          <w:rFonts w:ascii="Tahoma" w:hAnsi="Tahoma" w:cs="Tahoma"/>
          <w:color w:val="000000"/>
          <w:sz w:val="20"/>
          <w:szCs w:val="22"/>
        </w:rPr>
        <w:t xml:space="preserve">ie </w:t>
      </w:r>
      <w:r>
        <w:rPr>
          <w:rFonts w:ascii="Tahoma" w:hAnsi="Tahoma" w:cs="Tahoma"/>
          <w:color w:val="000000"/>
          <w:sz w:val="20"/>
          <w:szCs w:val="22"/>
        </w:rPr>
        <w:t xml:space="preserve">Altersgruppe der 16 bis 29-Jährigen hat ihre Tagesdistanz </w:t>
      </w:r>
      <w:r w:rsidR="00B941B0">
        <w:rPr>
          <w:rFonts w:ascii="Tahoma" w:hAnsi="Tahoma" w:cs="Tahoma"/>
          <w:color w:val="000000"/>
          <w:sz w:val="20"/>
          <w:szCs w:val="22"/>
        </w:rPr>
        <w:t>prozentual</w:t>
      </w:r>
      <w:r>
        <w:rPr>
          <w:rFonts w:ascii="Tahoma" w:hAnsi="Tahoma" w:cs="Tahoma"/>
          <w:color w:val="000000"/>
          <w:sz w:val="20"/>
          <w:szCs w:val="22"/>
        </w:rPr>
        <w:t xml:space="preserve"> am </w:t>
      </w:r>
      <w:r w:rsidR="00CB5E09">
        <w:rPr>
          <w:rFonts w:ascii="Tahoma" w:hAnsi="Tahoma" w:cs="Tahoma"/>
          <w:color w:val="000000"/>
          <w:sz w:val="20"/>
          <w:szCs w:val="22"/>
        </w:rPr>
        <w:t>stärksten</w:t>
      </w:r>
      <w:r>
        <w:rPr>
          <w:rFonts w:ascii="Tahoma" w:hAnsi="Tahoma" w:cs="Tahoma"/>
          <w:color w:val="000000"/>
          <w:sz w:val="20"/>
          <w:szCs w:val="22"/>
        </w:rPr>
        <w:t xml:space="preserve"> reduziert: Sie bewegt</w:t>
      </w:r>
      <w:r w:rsidR="009776A5">
        <w:rPr>
          <w:rFonts w:ascii="Tahoma" w:hAnsi="Tahoma" w:cs="Tahoma"/>
          <w:color w:val="000000"/>
          <w:sz w:val="20"/>
          <w:szCs w:val="22"/>
        </w:rPr>
        <w:t>e</w:t>
      </w:r>
      <w:r>
        <w:rPr>
          <w:rFonts w:ascii="Tahoma" w:hAnsi="Tahoma" w:cs="Tahoma"/>
          <w:color w:val="000000"/>
          <w:sz w:val="20"/>
          <w:szCs w:val="22"/>
        </w:rPr>
        <w:t xml:space="preserve"> sich</w:t>
      </w:r>
      <w:r w:rsidR="009776A5">
        <w:rPr>
          <w:rFonts w:ascii="Tahoma" w:hAnsi="Tahoma" w:cs="Tahoma"/>
          <w:color w:val="000000"/>
          <w:sz w:val="20"/>
          <w:szCs w:val="22"/>
        </w:rPr>
        <w:t xml:space="preserve"> in der vergangenen Woche</w:t>
      </w:r>
      <w:r>
        <w:rPr>
          <w:rFonts w:ascii="Tahoma" w:hAnsi="Tahoma" w:cs="Tahoma"/>
          <w:color w:val="000000"/>
          <w:sz w:val="20"/>
          <w:szCs w:val="22"/>
        </w:rPr>
        <w:t xml:space="preserve"> </w:t>
      </w:r>
      <w:r w:rsidR="0050065F">
        <w:rPr>
          <w:rFonts w:ascii="Tahoma" w:hAnsi="Tahoma" w:cs="Tahoma"/>
          <w:color w:val="000000"/>
          <w:sz w:val="20"/>
          <w:szCs w:val="22"/>
        </w:rPr>
        <w:t xml:space="preserve">vom 23.3. bis zum 29.3. </w:t>
      </w:r>
      <w:r w:rsidR="00640320">
        <w:rPr>
          <w:rFonts w:ascii="Tahoma" w:hAnsi="Tahoma" w:cs="Tahoma"/>
          <w:color w:val="000000"/>
          <w:sz w:val="20"/>
          <w:szCs w:val="22"/>
        </w:rPr>
        <w:t xml:space="preserve">im Median </w:t>
      </w:r>
      <w:r w:rsidR="0050065F">
        <w:rPr>
          <w:rFonts w:ascii="Tahoma" w:hAnsi="Tahoma" w:cs="Tahoma"/>
          <w:color w:val="000000"/>
          <w:sz w:val="20"/>
          <w:szCs w:val="22"/>
        </w:rPr>
        <w:t>pro Tag 7,7 km. Zwei Wochen zuvor vom 9.3. bis zum 15.3. bewegte sich diese Alter</w:t>
      </w:r>
      <w:r w:rsidR="009774FD">
        <w:rPr>
          <w:rFonts w:ascii="Tahoma" w:hAnsi="Tahoma" w:cs="Tahoma"/>
          <w:color w:val="000000"/>
          <w:sz w:val="20"/>
          <w:szCs w:val="22"/>
        </w:rPr>
        <w:t>s</w:t>
      </w:r>
      <w:r w:rsidR="0050065F">
        <w:rPr>
          <w:rFonts w:ascii="Tahoma" w:hAnsi="Tahoma" w:cs="Tahoma"/>
          <w:color w:val="000000"/>
          <w:sz w:val="20"/>
          <w:szCs w:val="22"/>
        </w:rPr>
        <w:t xml:space="preserve">gruppe noch 20 km pro Tag – die zurückgelegte Tagesdistanz hat sich somit um </w:t>
      </w:r>
      <w:r w:rsidR="007F5FEC">
        <w:rPr>
          <w:rFonts w:ascii="Tahoma" w:hAnsi="Tahoma" w:cs="Tahoma"/>
          <w:color w:val="000000"/>
          <w:sz w:val="20"/>
          <w:szCs w:val="22"/>
        </w:rPr>
        <w:t>12,3 km</w:t>
      </w:r>
      <w:r>
        <w:rPr>
          <w:rFonts w:ascii="Tahoma" w:hAnsi="Tahoma" w:cs="Tahoma"/>
          <w:color w:val="000000"/>
          <w:sz w:val="20"/>
          <w:szCs w:val="22"/>
        </w:rPr>
        <w:t xml:space="preserve"> </w:t>
      </w:r>
      <w:r w:rsidR="0050065F">
        <w:rPr>
          <w:rFonts w:ascii="Tahoma" w:hAnsi="Tahoma" w:cs="Tahoma"/>
          <w:color w:val="000000"/>
          <w:sz w:val="20"/>
          <w:szCs w:val="22"/>
        </w:rPr>
        <w:t xml:space="preserve">innerhalb von </w:t>
      </w:r>
      <w:r w:rsidR="009774FD">
        <w:rPr>
          <w:rFonts w:ascii="Tahoma" w:hAnsi="Tahoma" w:cs="Tahoma"/>
          <w:color w:val="000000"/>
          <w:sz w:val="20"/>
          <w:szCs w:val="22"/>
        </w:rPr>
        <w:t>zwei</w:t>
      </w:r>
      <w:r w:rsidR="0050065F">
        <w:rPr>
          <w:rFonts w:ascii="Tahoma" w:hAnsi="Tahoma" w:cs="Tahoma"/>
          <w:color w:val="000000"/>
          <w:sz w:val="20"/>
          <w:szCs w:val="22"/>
        </w:rPr>
        <w:t xml:space="preserve"> Wochen reduziert</w:t>
      </w:r>
      <w:r w:rsidR="009776A5">
        <w:rPr>
          <w:rFonts w:ascii="Tahoma" w:hAnsi="Tahoma" w:cs="Tahoma"/>
          <w:color w:val="000000"/>
          <w:sz w:val="20"/>
          <w:szCs w:val="22"/>
        </w:rPr>
        <w:t>.</w:t>
      </w:r>
      <w:r>
        <w:rPr>
          <w:rFonts w:ascii="Tahoma" w:hAnsi="Tahoma" w:cs="Tahoma"/>
          <w:color w:val="000000"/>
          <w:sz w:val="20"/>
          <w:szCs w:val="22"/>
        </w:rPr>
        <w:t xml:space="preserve"> </w:t>
      </w:r>
      <w:r w:rsidR="0050065F">
        <w:rPr>
          <w:rFonts w:ascii="Tahoma" w:hAnsi="Tahoma" w:cs="Tahoma"/>
          <w:color w:val="000000"/>
          <w:sz w:val="20"/>
          <w:szCs w:val="22"/>
        </w:rPr>
        <w:t xml:space="preserve">Zum Vergleich sank die Tagesdistanz bei den 30 bis </w:t>
      </w:r>
      <w:r w:rsidR="00C01E3C">
        <w:rPr>
          <w:rFonts w:ascii="Tahoma" w:hAnsi="Tahoma" w:cs="Tahoma"/>
          <w:color w:val="000000"/>
          <w:sz w:val="20"/>
          <w:szCs w:val="22"/>
        </w:rPr>
        <w:t>64-Jährigen</w:t>
      </w:r>
      <w:r w:rsidR="0050065F">
        <w:rPr>
          <w:rFonts w:ascii="Tahoma" w:hAnsi="Tahoma" w:cs="Tahoma"/>
          <w:color w:val="000000"/>
          <w:sz w:val="20"/>
          <w:szCs w:val="22"/>
        </w:rPr>
        <w:t xml:space="preserve"> von 16,3 km auf 7,1 km. Dies entspricht einer Reduktion </w:t>
      </w:r>
      <w:r w:rsidR="00472CE0">
        <w:rPr>
          <w:rFonts w:ascii="Tahoma" w:hAnsi="Tahoma" w:cs="Tahoma"/>
          <w:color w:val="000000"/>
          <w:sz w:val="20"/>
          <w:szCs w:val="22"/>
        </w:rPr>
        <w:t xml:space="preserve">von </w:t>
      </w:r>
      <w:r w:rsidR="007F5FEC">
        <w:rPr>
          <w:rFonts w:ascii="Tahoma" w:hAnsi="Tahoma" w:cs="Tahoma"/>
          <w:color w:val="000000"/>
          <w:sz w:val="20"/>
          <w:szCs w:val="22"/>
        </w:rPr>
        <w:t>9,2 km</w:t>
      </w:r>
      <w:r w:rsidR="00472CE0">
        <w:rPr>
          <w:rFonts w:ascii="Tahoma" w:hAnsi="Tahoma" w:cs="Tahoma"/>
          <w:color w:val="000000"/>
          <w:sz w:val="20"/>
          <w:szCs w:val="22"/>
        </w:rPr>
        <w:t xml:space="preserve">. </w:t>
      </w:r>
    </w:p>
    <w:p w14:paraId="09524739" w14:textId="09F512A6" w:rsidR="000D0E55" w:rsidRDefault="00472CE0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>Bei</w:t>
      </w:r>
      <w:r w:rsidR="00C01E3C">
        <w:rPr>
          <w:rFonts w:ascii="Tahoma" w:hAnsi="Tahoma" w:cs="Tahoma"/>
          <w:color w:val="000000"/>
          <w:sz w:val="20"/>
          <w:szCs w:val="22"/>
        </w:rPr>
        <w:t xml:space="preserve"> den über 65-J</w:t>
      </w:r>
      <w:r>
        <w:rPr>
          <w:rFonts w:ascii="Tahoma" w:hAnsi="Tahoma" w:cs="Tahoma"/>
          <w:color w:val="000000"/>
          <w:sz w:val="20"/>
          <w:szCs w:val="22"/>
        </w:rPr>
        <w:t xml:space="preserve">ährigen sank die Tagesdistanz </w:t>
      </w:r>
      <w:r w:rsidR="0050065F">
        <w:rPr>
          <w:rFonts w:ascii="Tahoma" w:hAnsi="Tahoma" w:cs="Tahoma"/>
          <w:color w:val="000000"/>
          <w:sz w:val="20"/>
          <w:szCs w:val="22"/>
        </w:rPr>
        <w:t xml:space="preserve">von </w:t>
      </w:r>
      <w:r>
        <w:rPr>
          <w:rFonts w:ascii="Tahoma" w:hAnsi="Tahoma" w:cs="Tahoma"/>
          <w:color w:val="000000"/>
          <w:sz w:val="20"/>
          <w:szCs w:val="22"/>
        </w:rPr>
        <w:t xml:space="preserve">7,9 km auf 3,3 km und somit </w:t>
      </w:r>
      <w:r w:rsidR="00640320">
        <w:rPr>
          <w:rFonts w:ascii="Tahoma" w:hAnsi="Tahoma" w:cs="Tahoma"/>
          <w:color w:val="000000"/>
          <w:sz w:val="20"/>
          <w:szCs w:val="22"/>
        </w:rPr>
        <w:t xml:space="preserve">um </w:t>
      </w:r>
      <w:r w:rsidR="007F5FEC">
        <w:rPr>
          <w:rFonts w:ascii="Tahoma" w:hAnsi="Tahoma" w:cs="Tahoma"/>
          <w:color w:val="000000"/>
          <w:sz w:val="20"/>
          <w:szCs w:val="22"/>
        </w:rPr>
        <w:t>4,6 km</w:t>
      </w:r>
      <w:r w:rsidR="009774FD">
        <w:rPr>
          <w:rFonts w:ascii="Tahoma" w:hAnsi="Tahoma" w:cs="Tahoma"/>
          <w:color w:val="000000"/>
          <w:sz w:val="20"/>
          <w:szCs w:val="22"/>
        </w:rPr>
        <w:t>.</w:t>
      </w:r>
      <w:r>
        <w:rPr>
          <w:rFonts w:ascii="Tahoma" w:hAnsi="Tahoma" w:cs="Tahoma"/>
          <w:color w:val="000000"/>
          <w:sz w:val="20"/>
          <w:szCs w:val="22"/>
        </w:rPr>
        <w:t xml:space="preserve"> 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Damit </w:t>
      </w:r>
      <w:r w:rsidR="009774FD">
        <w:rPr>
          <w:rFonts w:ascii="Tahoma" w:hAnsi="Tahoma" w:cs="Tahoma"/>
          <w:color w:val="000000"/>
          <w:sz w:val="20"/>
          <w:szCs w:val="22"/>
        </w:rPr>
        <w:t xml:space="preserve">haben sich die zurückgelegten Distanzen der </w:t>
      </w:r>
      <w:r w:rsidR="0036298F">
        <w:rPr>
          <w:rFonts w:ascii="Tahoma" w:hAnsi="Tahoma" w:cs="Tahoma"/>
          <w:color w:val="000000"/>
          <w:sz w:val="20"/>
          <w:szCs w:val="22"/>
        </w:rPr>
        <w:t xml:space="preserve">Jugendlichen und jungen Erwachsenen aktuell </w:t>
      </w:r>
      <w:r w:rsidR="00C01E3C">
        <w:rPr>
          <w:rFonts w:ascii="Tahoma" w:hAnsi="Tahoma" w:cs="Tahoma"/>
          <w:color w:val="000000"/>
          <w:sz w:val="20"/>
          <w:szCs w:val="22"/>
        </w:rPr>
        <w:t>den Distanzen der 30 bis 64-J</w:t>
      </w:r>
      <w:r w:rsidR="009774FD">
        <w:rPr>
          <w:rFonts w:ascii="Tahoma" w:hAnsi="Tahoma" w:cs="Tahoma"/>
          <w:color w:val="000000"/>
          <w:sz w:val="20"/>
          <w:szCs w:val="22"/>
        </w:rPr>
        <w:t xml:space="preserve">ährigen angenähert. </w:t>
      </w:r>
      <w:r w:rsidR="00C01E3C">
        <w:rPr>
          <w:rFonts w:ascii="Tahoma" w:hAnsi="Tahoma" w:cs="Tahoma"/>
          <w:color w:val="000000"/>
          <w:sz w:val="20"/>
          <w:szCs w:val="22"/>
        </w:rPr>
        <w:t>Die</w:t>
      </w:r>
      <w:r w:rsidR="009774FD">
        <w:rPr>
          <w:rFonts w:ascii="Tahoma" w:hAnsi="Tahoma" w:cs="Tahoma"/>
          <w:color w:val="000000"/>
          <w:sz w:val="20"/>
          <w:szCs w:val="22"/>
        </w:rPr>
        <w:t xml:space="preserve"> Ergebnisse </w:t>
      </w:r>
      <w:r w:rsidR="00C01E3C">
        <w:rPr>
          <w:rFonts w:ascii="Tahoma" w:hAnsi="Tahoma" w:cs="Tahoma"/>
          <w:color w:val="000000"/>
          <w:sz w:val="20"/>
          <w:szCs w:val="22"/>
        </w:rPr>
        <w:t xml:space="preserve">des GIM Mobilitäts-Monitorings </w:t>
      </w:r>
      <w:r w:rsidR="009774FD">
        <w:rPr>
          <w:rFonts w:ascii="Tahoma" w:hAnsi="Tahoma" w:cs="Tahoma"/>
          <w:color w:val="000000"/>
          <w:sz w:val="20"/>
          <w:szCs w:val="22"/>
        </w:rPr>
        <w:t xml:space="preserve">zeigen also, dass sich junge Menschen in ihrem Mobilitätsverhalten so diszipliniert verhalten wie die </w:t>
      </w:r>
      <w:r w:rsidR="00640320">
        <w:rPr>
          <w:rFonts w:ascii="Tahoma" w:hAnsi="Tahoma" w:cs="Tahoma"/>
          <w:color w:val="000000"/>
          <w:sz w:val="20"/>
          <w:szCs w:val="22"/>
        </w:rPr>
        <w:t xml:space="preserve">nächst </w:t>
      </w:r>
      <w:r w:rsidR="009774FD">
        <w:rPr>
          <w:rFonts w:ascii="Tahoma" w:hAnsi="Tahoma" w:cs="Tahoma"/>
          <w:color w:val="000000"/>
          <w:sz w:val="20"/>
          <w:szCs w:val="22"/>
        </w:rPr>
        <w:t xml:space="preserve">ältere Generation. </w:t>
      </w:r>
    </w:p>
    <w:p w14:paraId="2A4B0E2D" w14:textId="77777777" w:rsidR="00C01E3C" w:rsidRDefault="00C01E3C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</w:p>
    <w:tbl>
      <w:tblPr>
        <w:tblW w:w="6946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43"/>
      </w:tblGrid>
      <w:tr w:rsidR="007B055E" w:rsidRPr="00C01E3C" w14:paraId="2510A86C" w14:textId="77777777" w:rsidTr="00C01E3C">
        <w:trPr>
          <w:trHeight w:val="6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13F8E9" w14:textId="77777777" w:rsidR="007B055E" w:rsidRPr="00C01E3C" w:rsidRDefault="007B055E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Woche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40E1CF" w14:textId="77777777" w:rsidR="007B055E" w:rsidRPr="00C01E3C" w:rsidRDefault="007B055E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16 - 29 Jahre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23698A" w14:textId="77777777" w:rsidR="007B055E" w:rsidRPr="00C01E3C" w:rsidRDefault="007B055E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30 - 64 Jahre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949477" w14:textId="22B2558D" w:rsidR="007B055E" w:rsidRPr="00C01E3C" w:rsidRDefault="007B055E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 xml:space="preserve">65 Jahre und </w:t>
            </w:r>
            <w:r w:rsid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ä</w:t>
            </w: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lter</w:t>
            </w:r>
          </w:p>
        </w:tc>
      </w:tr>
      <w:tr w:rsidR="007B055E" w:rsidRPr="007B055E" w14:paraId="6D61814B" w14:textId="77777777" w:rsidTr="00C01E3C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9EF36" w14:textId="77777777" w:rsidR="007B055E" w:rsidRPr="007B055E" w:rsidRDefault="007B055E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7B055E">
              <w:rPr>
                <w:rFonts w:eastAsia="Times New Roman"/>
                <w:color w:val="000000"/>
                <w:lang w:val="de-DE" w:eastAsia="de-DE"/>
              </w:rPr>
              <w:t>9.3.-15.3.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FA9207" w14:textId="77777777" w:rsidR="007B055E" w:rsidRPr="007B055E" w:rsidRDefault="007B055E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7B055E">
              <w:rPr>
                <w:rFonts w:eastAsia="Times New Roman"/>
                <w:color w:val="000000"/>
                <w:lang w:val="de-DE" w:eastAsia="de-DE"/>
              </w:rPr>
              <w:t>20,0 km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C10537" w14:textId="77777777" w:rsidR="007B055E" w:rsidRPr="007B055E" w:rsidRDefault="007B055E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7B055E">
              <w:rPr>
                <w:rFonts w:eastAsia="Times New Roman"/>
                <w:color w:val="000000"/>
                <w:lang w:val="de-DE" w:eastAsia="de-DE"/>
              </w:rPr>
              <w:t>16,3 km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1CD66" w14:textId="77777777" w:rsidR="007B055E" w:rsidRPr="007B055E" w:rsidRDefault="007B055E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7B055E">
              <w:rPr>
                <w:rFonts w:eastAsia="Times New Roman"/>
                <w:color w:val="000000"/>
                <w:lang w:val="de-DE" w:eastAsia="de-DE"/>
              </w:rPr>
              <w:t>7,9 km</w:t>
            </w:r>
          </w:p>
        </w:tc>
      </w:tr>
      <w:tr w:rsidR="007B055E" w:rsidRPr="007B055E" w14:paraId="0758FC6E" w14:textId="77777777" w:rsidTr="00C01E3C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9FFC6" w14:textId="77777777" w:rsidR="007B055E" w:rsidRPr="007B055E" w:rsidRDefault="007B055E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7B055E">
              <w:rPr>
                <w:rFonts w:eastAsia="Times New Roman"/>
                <w:color w:val="000000"/>
                <w:lang w:val="de-DE" w:eastAsia="de-DE"/>
              </w:rPr>
              <w:t>23.3.-29.3.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C62D91" w14:textId="77777777" w:rsidR="007B055E" w:rsidRPr="007B055E" w:rsidRDefault="007B055E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7B055E">
              <w:rPr>
                <w:rFonts w:eastAsia="Times New Roman"/>
                <w:color w:val="000000"/>
                <w:lang w:val="de-DE" w:eastAsia="de-DE"/>
              </w:rPr>
              <w:t>7,7 km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CED6F6" w14:textId="77777777" w:rsidR="007B055E" w:rsidRPr="007B055E" w:rsidRDefault="007B055E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7B055E">
              <w:rPr>
                <w:rFonts w:eastAsia="Times New Roman"/>
                <w:color w:val="000000"/>
                <w:lang w:val="de-DE" w:eastAsia="de-DE"/>
              </w:rPr>
              <w:t>7,1 km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19798D" w14:textId="77777777" w:rsidR="007B055E" w:rsidRPr="007B055E" w:rsidRDefault="007B055E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7B055E">
              <w:rPr>
                <w:rFonts w:eastAsia="Times New Roman"/>
                <w:color w:val="000000"/>
                <w:lang w:val="de-DE" w:eastAsia="de-DE"/>
              </w:rPr>
              <w:t>3,3 km</w:t>
            </w:r>
          </w:p>
        </w:tc>
      </w:tr>
    </w:tbl>
    <w:p w14:paraId="2F67548B" w14:textId="33D61D85" w:rsidR="007B055E" w:rsidRDefault="007B055E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</w:p>
    <w:p w14:paraId="348318FF" w14:textId="7BCB9D36" w:rsidR="00B941B0" w:rsidRDefault="009774FD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lastRenderedPageBreak/>
        <w:t xml:space="preserve">Die Angleichung des Mobilitätsverhaltens lässt sich auch bei Männern und Frauen und zwischen Bundesländern </w:t>
      </w:r>
      <w:r w:rsidR="00353621">
        <w:rPr>
          <w:rFonts w:ascii="Tahoma" w:hAnsi="Tahoma" w:cs="Tahoma"/>
          <w:color w:val="000000"/>
          <w:sz w:val="20"/>
          <w:szCs w:val="22"/>
        </w:rPr>
        <w:t>zeigen:</w:t>
      </w:r>
    </w:p>
    <w:p w14:paraId="4D5B09AB" w14:textId="77777777" w:rsidR="00C01E3C" w:rsidRDefault="00C01E3C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</w:p>
    <w:tbl>
      <w:tblPr>
        <w:tblW w:w="5103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353621" w:rsidRPr="00C01E3C" w14:paraId="34C7A265" w14:textId="77777777" w:rsidTr="00C01E3C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667A8" w14:textId="77777777" w:rsidR="00353621" w:rsidRPr="00C01E3C" w:rsidRDefault="00353621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Woche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137F48" w14:textId="77777777" w:rsidR="00353621" w:rsidRPr="00C01E3C" w:rsidRDefault="00353621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Männer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06D289" w14:textId="77777777" w:rsidR="00353621" w:rsidRPr="00C01E3C" w:rsidRDefault="00353621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Frauen</w:t>
            </w:r>
          </w:p>
        </w:tc>
      </w:tr>
      <w:tr w:rsidR="00353621" w:rsidRPr="00353621" w14:paraId="3F9BB2AC" w14:textId="77777777" w:rsidTr="00C01E3C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ADC140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9.3.-15.3.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DB95CE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 xml:space="preserve">18,4 km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EECB6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13,2 km</w:t>
            </w:r>
          </w:p>
        </w:tc>
      </w:tr>
      <w:tr w:rsidR="00353621" w:rsidRPr="00353621" w14:paraId="7102E866" w14:textId="77777777" w:rsidTr="00C01E3C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223EEF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23.3.-29.3.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D5377B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7,4 km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BE4FAA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5,4 km</w:t>
            </w:r>
          </w:p>
        </w:tc>
      </w:tr>
    </w:tbl>
    <w:p w14:paraId="2043DC79" w14:textId="28984119" w:rsidR="00353621" w:rsidRDefault="00353621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</w:p>
    <w:p w14:paraId="7406328C" w14:textId="77777777" w:rsidR="00C01E3C" w:rsidRDefault="00C01E3C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</w:p>
    <w:tbl>
      <w:tblPr>
        <w:tblW w:w="850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53621" w:rsidRPr="00C01E3C" w14:paraId="19261242" w14:textId="77777777" w:rsidTr="00C01E3C">
        <w:trPr>
          <w:trHeight w:val="6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4F1F31" w14:textId="77777777" w:rsidR="00353621" w:rsidRPr="00C01E3C" w:rsidRDefault="00353621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Woche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6C6894" w14:textId="77777777" w:rsidR="00353621" w:rsidRPr="00C01E3C" w:rsidRDefault="00353621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Nordrhein-Westfalen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4BE12" w14:textId="77777777" w:rsidR="00353621" w:rsidRPr="00C01E3C" w:rsidRDefault="00353621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Baden-Württemberg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2C9D3D" w14:textId="77777777" w:rsidR="00353621" w:rsidRPr="00C01E3C" w:rsidRDefault="00353621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Bayern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993229" w14:textId="77777777" w:rsidR="00353621" w:rsidRPr="00C01E3C" w:rsidRDefault="00353621" w:rsidP="00C01E3C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C01E3C">
              <w:rPr>
                <w:rFonts w:eastAsia="Times New Roman"/>
                <w:b/>
                <w:bCs/>
                <w:color w:val="000000"/>
                <w:lang w:val="de-DE" w:eastAsia="de-DE"/>
              </w:rPr>
              <w:t>Berlin</w:t>
            </w:r>
          </w:p>
        </w:tc>
      </w:tr>
      <w:tr w:rsidR="00353621" w:rsidRPr="00353621" w14:paraId="5F009444" w14:textId="77777777" w:rsidTr="00C01E3C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972CC4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9.3.-15.3.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9D3D4A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15,6 km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44EA72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18,4 km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E2D17C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18,0 km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8B531F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12,3 km</w:t>
            </w:r>
          </w:p>
        </w:tc>
      </w:tr>
      <w:tr w:rsidR="00353621" w:rsidRPr="00353621" w14:paraId="100FBC07" w14:textId="77777777" w:rsidTr="00C01E3C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44E3E6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23.3.-29.3.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7B74F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6,4 km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7039DA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6,9 km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8261B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6,3 km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8A9F57" w14:textId="77777777" w:rsidR="00353621" w:rsidRPr="00353621" w:rsidRDefault="00353621" w:rsidP="00C01E3C">
            <w:pPr>
              <w:spacing w:line="276" w:lineRule="auto"/>
              <w:rPr>
                <w:rFonts w:eastAsia="Times New Roman"/>
                <w:color w:val="000000"/>
                <w:lang w:val="de-DE" w:eastAsia="de-DE"/>
              </w:rPr>
            </w:pPr>
            <w:r w:rsidRPr="00353621">
              <w:rPr>
                <w:rFonts w:eastAsia="Times New Roman"/>
                <w:color w:val="000000"/>
                <w:lang w:val="de-DE" w:eastAsia="de-DE"/>
              </w:rPr>
              <w:t>5,8 km</w:t>
            </w:r>
          </w:p>
        </w:tc>
      </w:tr>
    </w:tbl>
    <w:p w14:paraId="1D61FE25" w14:textId="77777777" w:rsidR="00353621" w:rsidRDefault="00353621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20"/>
          <w:szCs w:val="22"/>
        </w:rPr>
      </w:pPr>
    </w:p>
    <w:p w14:paraId="40478FED" w14:textId="7098D6A7" w:rsidR="00F277BE" w:rsidRDefault="00F277BE" w:rsidP="00C01E3C">
      <w:pPr>
        <w:pBdr>
          <w:bottom w:val="single" w:sz="6" w:space="0" w:color="auto"/>
        </w:pBdr>
        <w:spacing w:line="276" w:lineRule="auto"/>
        <w:rPr>
          <w:rFonts w:asciiTheme="minorHAnsi" w:hAnsiTheme="minorHAnsi" w:cstheme="minorHAnsi"/>
        </w:rPr>
      </w:pPr>
    </w:p>
    <w:p w14:paraId="326FBDE7" w14:textId="03D51CDD" w:rsidR="00C01E3C" w:rsidRDefault="00C01E3C" w:rsidP="00C01E3C">
      <w:pPr>
        <w:pBdr>
          <w:bottom w:val="single" w:sz="6" w:space="0" w:color="auto"/>
        </w:pBdr>
        <w:spacing w:line="276" w:lineRule="auto"/>
        <w:rPr>
          <w:rFonts w:asciiTheme="minorHAnsi" w:hAnsiTheme="minorHAnsi" w:cstheme="minorHAnsi"/>
        </w:rPr>
      </w:pPr>
    </w:p>
    <w:p w14:paraId="21C10AE0" w14:textId="05CAFCE2" w:rsidR="00C01E3C" w:rsidRDefault="00C01E3C" w:rsidP="00C01E3C">
      <w:pPr>
        <w:pBdr>
          <w:bottom w:val="single" w:sz="6" w:space="0" w:color="auto"/>
        </w:pBdr>
        <w:spacing w:line="276" w:lineRule="auto"/>
        <w:rPr>
          <w:rFonts w:asciiTheme="minorHAnsi" w:hAnsiTheme="minorHAnsi" w:cstheme="minorHAnsi"/>
        </w:rPr>
      </w:pPr>
    </w:p>
    <w:p w14:paraId="575424D8" w14:textId="52165BE4" w:rsidR="00C01E3C" w:rsidRDefault="00C01E3C" w:rsidP="00C01E3C">
      <w:pPr>
        <w:pBdr>
          <w:bottom w:val="single" w:sz="6" w:space="0" w:color="auto"/>
        </w:pBdr>
        <w:spacing w:line="276" w:lineRule="auto"/>
        <w:rPr>
          <w:rFonts w:asciiTheme="minorHAnsi" w:hAnsiTheme="minorHAnsi" w:cstheme="minorHAnsi"/>
        </w:rPr>
      </w:pPr>
    </w:p>
    <w:p w14:paraId="3ED02979" w14:textId="77777777" w:rsidR="00C01E3C" w:rsidRPr="002B449C" w:rsidRDefault="00C01E3C" w:rsidP="00C01E3C">
      <w:pPr>
        <w:pBdr>
          <w:bottom w:val="single" w:sz="6" w:space="0" w:color="auto"/>
        </w:pBdr>
        <w:spacing w:line="276" w:lineRule="auto"/>
        <w:rPr>
          <w:rFonts w:asciiTheme="minorHAnsi" w:hAnsiTheme="minorHAnsi" w:cstheme="minorHAnsi"/>
        </w:rPr>
      </w:pPr>
    </w:p>
    <w:p w14:paraId="7951F8DA" w14:textId="77777777" w:rsidR="00E2050C" w:rsidRDefault="00E2050C" w:rsidP="00C01E3C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14:paraId="58C4BA84" w14:textId="7BD2FAAD" w:rsidR="00E2050C" w:rsidRPr="00A92F1E" w:rsidRDefault="00C01E3C" w:rsidP="00C01E3C">
      <w:pPr>
        <w:pStyle w:val="StandardWeb"/>
        <w:spacing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20"/>
        </w:rPr>
      </w:pPr>
      <w:r>
        <w:rPr>
          <w:rFonts w:ascii="Tahoma" w:hAnsi="Tahoma" w:cs="Tahoma"/>
          <w:b/>
          <w:bCs/>
          <w:color w:val="000000"/>
          <w:sz w:val="18"/>
          <w:szCs w:val="20"/>
        </w:rPr>
        <w:br/>
      </w:r>
      <w:r w:rsidR="00E2050C" w:rsidRPr="00A92F1E">
        <w:rPr>
          <w:rFonts w:ascii="Tahoma" w:hAnsi="Tahoma" w:cs="Tahoma"/>
          <w:b/>
          <w:bCs/>
          <w:color w:val="000000"/>
          <w:sz w:val="18"/>
          <w:szCs w:val="20"/>
        </w:rPr>
        <w:t xml:space="preserve">Über </w:t>
      </w:r>
      <w:r w:rsidR="008D6E9F">
        <w:rPr>
          <w:rFonts w:ascii="Tahoma" w:hAnsi="Tahoma" w:cs="Tahoma"/>
          <w:b/>
          <w:bCs/>
          <w:color w:val="000000"/>
          <w:sz w:val="18"/>
          <w:szCs w:val="20"/>
        </w:rPr>
        <w:t>das Mobilitäts-Monitoring</w:t>
      </w:r>
      <w:r w:rsidR="00E2050C" w:rsidRPr="00A92F1E">
        <w:rPr>
          <w:rFonts w:ascii="Tahoma" w:hAnsi="Tahoma" w:cs="Tahoma"/>
          <w:b/>
          <w:bCs/>
          <w:color w:val="000000"/>
          <w:sz w:val="18"/>
          <w:szCs w:val="20"/>
        </w:rPr>
        <w:t>:</w:t>
      </w:r>
    </w:p>
    <w:p w14:paraId="0E34512B" w14:textId="07EC5F2D" w:rsidR="008D6E9F" w:rsidRDefault="008D6E9F" w:rsidP="00C01E3C">
      <w:pPr>
        <w:pStyle w:val="StandardWeb"/>
        <w:spacing w:after="120" w:line="276" w:lineRule="auto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  <w:szCs w:val="20"/>
        </w:rPr>
        <w:t xml:space="preserve">Mit dem Mobilitäts-Monitoring zeichnet die GIM das Mobilitätsverhalten der Deutschen während der Corona-Pandemie kontinuierlich nach. Über das </w:t>
      </w:r>
      <w:proofErr w:type="spellStart"/>
      <w:r>
        <w:rPr>
          <w:rFonts w:ascii="Tahoma" w:hAnsi="Tahoma" w:cs="Tahoma"/>
          <w:color w:val="000000"/>
          <w:sz w:val="18"/>
          <w:szCs w:val="20"/>
        </w:rPr>
        <w:t>Geolocation</w:t>
      </w:r>
      <w:proofErr w:type="spellEnd"/>
      <w:r>
        <w:rPr>
          <w:rFonts w:ascii="Tahoma" w:hAnsi="Tahoma" w:cs="Tahoma"/>
          <w:color w:val="000000"/>
          <w:sz w:val="18"/>
          <w:szCs w:val="20"/>
        </w:rPr>
        <w:t>-Tracking Tool „GIM Traces“</w:t>
      </w:r>
      <w:r w:rsidRPr="008D6E9F">
        <w:rPr>
          <w:rFonts w:ascii="Tahoma" w:hAnsi="Tahoma" w:cs="Tahoma"/>
          <w:color w:val="000000"/>
          <w:sz w:val="18"/>
          <w:szCs w:val="20"/>
        </w:rPr>
        <w:t xml:space="preserve"> werden täglich etwa</w:t>
      </w:r>
      <w:r>
        <w:rPr>
          <w:rFonts w:ascii="Tahoma" w:hAnsi="Tahoma" w:cs="Tahoma"/>
          <w:color w:val="000000"/>
          <w:sz w:val="18"/>
          <w:szCs w:val="20"/>
        </w:rPr>
        <w:t xml:space="preserve"> </w:t>
      </w:r>
      <w:r w:rsidRPr="008D6E9F">
        <w:rPr>
          <w:rFonts w:ascii="Tahoma" w:hAnsi="Tahoma" w:cs="Tahoma"/>
          <w:color w:val="000000"/>
          <w:sz w:val="18"/>
          <w:szCs w:val="20"/>
        </w:rPr>
        <w:t xml:space="preserve">200.000 Positionsangaben der teilnehmenden </w:t>
      </w:r>
      <w:proofErr w:type="spellStart"/>
      <w:r w:rsidRPr="008D6E9F">
        <w:rPr>
          <w:rFonts w:ascii="Tahoma" w:hAnsi="Tahoma" w:cs="Tahoma"/>
          <w:color w:val="000000"/>
          <w:sz w:val="18"/>
          <w:szCs w:val="20"/>
        </w:rPr>
        <w:t>Panelisten</w:t>
      </w:r>
      <w:proofErr w:type="spellEnd"/>
      <w:r>
        <w:rPr>
          <w:rFonts w:ascii="Tahoma" w:hAnsi="Tahoma" w:cs="Tahoma"/>
          <w:color w:val="000000"/>
          <w:sz w:val="18"/>
          <w:szCs w:val="20"/>
        </w:rPr>
        <w:t xml:space="preserve"> </w:t>
      </w:r>
      <w:r w:rsidRPr="008D6E9F">
        <w:rPr>
          <w:rFonts w:ascii="Tahoma" w:hAnsi="Tahoma" w:cs="Tahoma"/>
          <w:color w:val="000000"/>
          <w:sz w:val="18"/>
          <w:szCs w:val="20"/>
        </w:rPr>
        <w:t>gesammelt.</w:t>
      </w:r>
      <w:r>
        <w:rPr>
          <w:rFonts w:ascii="Tahoma" w:hAnsi="Tahoma" w:cs="Tahoma"/>
          <w:color w:val="000000"/>
          <w:sz w:val="18"/>
          <w:szCs w:val="20"/>
        </w:rPr>
        <w:t xml:space="preserve"> </w:t>
      </w:r>
      <w:r w:rsidR="006519CF">
        <w:rPr>
          <w:rFonts w:ascii="Tahoma" w:hAnsi="Tahoma" w:cs="Tahoma"/>
          <w:color w:val="000000"/>
          <w:sz w:val="18"/>
          <w:szCs w:val="20"/>
        </w:rPr>
        <w:t>Die</w:t>
      </w:r>
      <w:r w:rsidRPr="008D6E9F">
        <w:rPr>
          <w:rFonts w:ascii="Tahoma" w:hAnsi="Tahoma" w:cs="Tahoma"/>
          <w:color w:val="000000"/>
          <w:sz w:val="18"/>
          <w:szCs w:val="20"/>
        </w:rPr>
        <w:t xml:space="preserve"> Bewegungsmuster</w:t>
      </w:r>
      <w:r w:rsidR="006519CF">
        <w:rPr>
          <w:rFonts w:ascii="Tahoma" w:hAnsi="Tahoma" w:cs="Tahoma"/>
          <w:color w:val="000000"/>
          <w:sz w:val="18"/>
          <w:szCs w:val="20"/>
        </w:rPr>
        <w:t xml:space="preserve"> werden dabei</w:t>
      </w:r>
      <w:r w:rsidRPr="008D6E9F">
        <w:rPr>
          <w:rFonts w:ascii="Tahoma" w:hAnsi="Tahoma" w:cs="Tahoma"/>
          <w:color w:val="000000"/>
          <w:sz w:val="18"/>
          <w:szCs w:val="20"/>
        </w:rPr>
        <w:t xml:space="preserve"> </w:t>
      </w:r>
      <w:r>
        <w:rPr>
          <w:rFonts w:ascii="Tahoma" w:hAnsi="Tahoma" w:cs="Tahoma"/>
          <w:color w:val="000000"/>
          <w:sz w:val="18"/>
          <w:szCs w:val="20"/>
        </w:rPr>
        <w:t>mit Zielgruppenwissen verknüpft.</w:t>
      </w:r>
      <w:r w:rsidR="00353621">
        <w:rPr>
          <w:rFonts w:ascii="Tahoma" w:hAnsi="Tahoma" w:cs="Tahoma"/>
          <w:color w:val="000000"/>
          <w:sz w:val="18"/>
          <w:szCs w:val="20"/>
        </w:rPr>
        <w:t xml:space="preserve"> </w:t>
      </w:r>
      <w:r w:rsidR="00353621" w:rsidRPr="00353621">
        <w:rPr>
          <w:rFonts w:ascii="Tahoma" w:hAnsi="Tahoma" w:cs="Tahoma"/>
          <w:color w:val="000000"/>
          <w:sz w:val="18"/>
          <w:szCs w:val="20"/>
        </w:rPr>
        <w:t>Die Ergebnisse sind vollständig anonym und repräsentativ für die deutsche Bevölkerung.</w:t>
      </w:r>
    </w:p>
    <w:p w14:paraId="081A91BA" w14:textId="77777777" w:rsidR="00E2050C" w:rsidRPr="00A92F1E" w:rsidRDefault="009776A5" w:rsidP="00C01E3C">
      <w:pPr>
        <w:pStyle w:val="StandardWeb"/>
        <w:spacing w:after="120" w:line="276" w:lineRule="auto"/>
        <w:rPr>
          <w:rFonts w:ascii="Tahoma" w:hAnsi="Tahoma" w:cs="Tahoma"/>
          <w:b/>
          <w:bCs/>
          <w:color w:val="000000"/>
          <w:sz w:val="18"/>
          <w:szCs w:val="20"/>
        </w:rPr>
      </w:pPr>
      <w:r w:rsidRPr="00A92F1E">
        <w:rPr>
          <w:rFonts w:ascii="Tahoma" w:hAnsi="Tahoma" w:cs="Tahoma"/>
          <w:b/>
          <w:bCs/>
          <w:color w:val="000000"/>
          <w:sz w:val="18"/>
          <w:szCs w:val="20"/>
        </w:rPr>
        <w:t>Über die GIM</w:t>
      </w:r>
      <w:r w:rsidR="00E2050C" w:rsidRPr="00A92F1E">
        <w:rPr>
          <w:rFonts w:ascii="Tahoma" w:hAnsi="Tahoma" w:cs="Tahoma"/>
          <w:b/>
          <w:bCs/>
          <w:color w:val="000000"/>
          <w:sz w:val="18"/>
          <w:szCs w:val="20"/>
        </w:rPr>
        <w:t>:</w:t>
      </w:r>
    </w:p>
    <w:p w14:paraId="7E553B66" w14:textId="77777777" w:rsidR="00A92F1E" w:rsidRPr="00A92F1E" w:rsidRDefault="00A92F1E" w:rsidP="00C01E3C">
      <w:pPr>
        <w:pStyle w:val="StandardWeb"/>
        <w:spacing w:after="120" w:line="276" w:lineRule="auto"/>
        <w:jc w:val="both"/>
        <w:rPr>
          <w:rFonts w:ascii="Tahoma" w:hAnsi="Tahoma" w:cs="Tahoma"/>
          <w:color w:val="000000"/>
          <w:sz w:val="18"/>
          <w:szCs w:val="20"/>
        </w:rPr>
      </w:pPr>
      <w:r w:rsidRPr="00A92F1E">
        <w:rPr>
          <w:rFonts w:ascii="Tahoma" w:hAnsi="Tahoma" w:cs="Tahoma"/>
          <w:color w:val="000000"/>
          <w:sz w:val="18"/>
          <w:szCs w:val="20"/>
        </w:rPr>
        <w:t xml:space="preserve">Die Gesellschaft für Innovative Marktforschung ist ein international agierendes </w:t>
      </w:r>
      <w:proofErr w:type="spellStart"/>
      <w:r w:rsidRPr="00A92F1E">
        <w:rPr>
          <w:rFonts w:ascii="Tahoma" w:hAnsi="Tahoma" w:cs="Tahoma"/>
          <w:color w:val="000000"/>
          <w:sz w:val="18"/>
          <w:szCs w:val="20"/>
        </w:rPr>
        <w:t>Fullservice</w:t>
      </w:r>
      <w:proofErr w:type="spellEnd"/>
      <w:r w:rsidRPr="00A92F1E">
        <w:rPr>
          <w:rFonts w:ascii="Tahoma" w:hAnsi="Tahoma" w:cs="Tahoma"/>
          <w:color w:val="000000"/>
          <w:sz w:val="18"/>
          <w:szCs w:val="20"/>
        </w:rPr>
        <w:t>-Marktforschungsinstitut mit Sitz in Heidelberg und Niederlassungen in Berlin, Nürnberg, Wiesbaden, Lyon, Zürich und Shanghai. Die GIM ist in über 50 Märkten für führende Markenartikler, Industrieunternehmen und Dienstleister tätig.</w:t>
      </w:r>
    </w:p>
    <w:p w14:paraId="26D4A60D" w14:textId="77777777" w:rsidR="00E2050C" w:rsidRPr="00A92F1E" w:rsidRDefault="00E2050C" w:rsidP="00C01E3C">
      <w:pPr>
        <w:pStyle w:val="StandardWeb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  <w:sectPr w:rsidR="00E2050C" w:rsidRPr="00A92F1E" w:rsidSect="00A92F1E">
          <w:type w:val="continuous"/>
          <w:pgSz w:w="12240" w:h="15840"/>
          <w:pgMar w:top="1418" w:right="1701" w:bottom="1134" w:left="1701" w:header="720" w:footer="720" w:gutter="0"/>
          <w:cols w:space="720"/>
          <w:docGrid w:linePitch="360"/>
        </w:sectPr>
      </w:pPr>
    </w:p>
    <w:p w14:paraId="46F30D13" w14:textId="77777777" w:rsidR="00073C25" w:rsidRPr="00A92F1E" w:rsidRDefault="0039020E" w:rsidP="00C01E3C">
      <w:pPr>
        <w:spacing w:before="120" w:line="276" w:lineRule="auto"/>
        <w:ind w:left="284"/>
        <w:rPr>
          <w:rFonts w:ascii="Tahoma" w:hAnsi="Tahoma" w:cs="Tahoma"/>
          <w:b/>
          <w:bCs/>
          <w:color w:val="000000"/>
          <w:sz w:val="18"/>
          <w:szCs w:val="20"/>
          <w:lang w:val="de-DE" w:eastAsia="de-DE"/>
        </w:rPr>
      </w:pPr>
      <w:r w:rsidRPr="00A92F1E">
        <w:rPr>
          <w:rFonts w:ascii="Tahoma" w:hAnsi="Tahoma" w:cs="Tahoma"/>
          <w:b/>
          <w:bCs/>
          <w:color w:val="000000"/>
          <w:sz w:val="18"/>
          <w:szCs w:val="20"/>
          <w:lang w:val="de-DE" w:eastAsia="de-DE"/>
        </w:rPr>
        <w:t>Kontakt</w:t>
      </w:r>
      <w:r w:rsidR="00D81B4C" w:rsidRPr="00A92F1E">
        <w:rPr>
          <w:rFonts w:ascii="Tahoma" w:hAnsi="Tahoma" w:cs="Tahoma"/>
          <w:b/>
          <w:bCs/>
          <w:color w:val="000000"/>
          <w:sz w:val="18"/>
          <w:szCs w:val="20"/>
          <w:lang w:val="de-DE" w:eastAsia="de-DE"/>
        </w:rPr>
        <w:t>:</w:t>
      </w:r>
    </w:p>
    <w:p w14:paraId="75496F43" w14:textId="77777777" w:rsidR="00825F54" w:rsidRDefault="00C21453" w:rsidP="00C01E3C">
      <w:pPr>
        <w:spacing w:before="120" w:line="276" w:lineRule="auto"/>
        <w:ind w:left="284"/>
      </w:pPr>
      <w:r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>Laura Bechtold</w:t>
      </w:r>
      <w:r w:rsidR="000A2BB4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br/>
      </w:r>
      <w:r w:rsidR="0025305B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>Tel.: +</w:t>
      </w:r>
      <w:r w:rsidR="00825F54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>49</w:t>
      </w:r>
      <w:r w:rsidR="0025305B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 xml:space="preserve"> (0)</w:t>
      </w:r>
      <w:r w:rsidR="0039020E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>6221</w:t>
      </w:r>
      <w:r w:rsidR="0025305B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 xml:space="preserve"> </w:t>
      </w:r>
      <w:r w:rsidR="0039020E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>83 28</w:t>
      </w:r>
      <w:r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 xml:space="preserve"> -133</w:t>
      </w:r>
      <w:r w:rsidR="000A2BB4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br/>
      </w:r>
      <w:r w:rsidR="00825F54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>Mail</w:t>
      </w:r>
      <w:r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>: l.bechtold</w:t>
      </w:r>
      <w:r w:rsidR="000A2BB4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t xml:space="preserve">@g-i-m.com </w:t>
      </w:r>
      <w:r w:rsidR="000A2BB4" w:rsidRPr="00A92F1E">
        <w:rPr>
          <w:rFonts w:ascii="Tahoma" w:hAnsi="Tahoma" w:cs="Tahoma"/>
          <w:color w:val="000000"/>
          <w:sz w:val="18"/>
          <w:szCs w:val="20"/>
          <w:lang w:val="en-US" w:eastAsia="de-DE"/>
        </w:rPr>
        <w:br/>
      </w:r>
      <w:hyperlink r:id="rId6" w:history="1">
        <w:r w:rsidR="00825F54" w:rsidRPr="00A92F1E">
          <w:rPr>
            <w:rFonts w:ascii="Tahoma" w:hAnsi="Tahoma" w:cs="Tahoma"/>
            <w:color w:val="000000"/>
            <w:sz w:val="18"/>
            <w:szCs w:val="20"/>
            <w:lang w:val="en-US" w:eastAsia="de-DE"/>
          </w:rPr>
          <w:t>www.g-i-m.com</w:t>
        </w:r>
      </w:hyperlink>
    </w:p>
    <w:sectPr w:rsidR="00825F54" w:rsidSect="00AC4C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3415"/>
    <w:multiLevelType w:val="hybridMultilevel"/>
    <w:tmpl w:val="7172A1BA"/>
    <w:lvl w:ilvl="0" w:tplc="C34CE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28E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87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63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A3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C7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4C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E11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8A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F91"/>
    <w:multiLevelType w:val="hybridMultilevel"/>
    <w:tmpl w:val="6D90A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B6037"/>
    <w:multiLevelType w:val="hybridMultilevel"/>
    <w:tmpl w:val="AD7E41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0F"/>
    <w:rsid w:val="000125F7"/>
    <w:rsid w:val="00054E30"/>
    <w:rsid w:val="00066E63"/>
    <w:rsid w:val="00073C25"/>
    <w:rsid w:val="00074C53"/>
    <w:rsid w:val="00090E58"/>
    <w:rsid w:val="000A2BB4"/>
    <w:rsid w:val="000C002C"/>
    <w:rsid w:val="000C170C"/>
    <w:rsid w:val="000D0E55"/>
    <w:rsid w:val="000D4E42"/>
    <w:rsid w:val="000D71BB"/>
    <w:rsid w:val="00105A17"/>
    <w:rsid w:val="001239F4"/>
    <w:rsid w:val="00142EF4"/>
    <w:rsid w:val="0015665D"/>
    <w:rsid w:val="001C3640"/>
    <w:rsid w:val="001E22BF"/>
    <w:rsid w:val="001F6016"/>
    <w:rsid w:val="0025305B"/>
    <w:rsid w:val="00264A68"/>
    <w:rsid w:val="002775F4"/>
    <w:rsid w:val="002A1A79"/>
    <w:rsid w:val="002B449C"/>
    <w:rsid w:val="002B46DE"/>
    <w:rsid w:val="002C44DD"/>
    <w:rsid w:val="002D7F88"/>
    <w:rsid w:val="002F25DD"/>
    <w:rsid w:val="00306976"/>
    <w:rsid w:val="00306AEE"/>
    <w:rsid w:val="003366A2"/>
    <w:rsid w:val="003419A8"/>
    <w:rsid w:val="00353621"/>
    <w:rsid w:val="0036298F"/>
    <w:rsid w:val="00367DBB"/>
    <w:rsid w:val="0039020E"/>
    <w:rsid w:val="003C0A36"/>
    <w:rsid w:val="003C0C8D"/>
    <w:rsid w:val="003D30CA"/>
    <w:rsid w:val="003F6219"/>
    <w:rsid w:val="00432940"/>
    <w:rsid w:val="00466A36"/>
    <w:rsid w:val="00472CE0"/>
    <w:rsid w:val="00486FFD"/>
    <w:rsid w:val="004B4C3D"/>
    <w:rsid w:val="004C69A8"/>
    <w:rsid w:val="004D0C67"/>
    <w:rsid w:val="004E362A"/>
    <w:rsid w:val="004E5146"/>
    <w:rsid w:val="0050065F"/>
    <w:rsid w:val="005139C3"/>
    <w:rsid w:val="00546117"/>
    <w:rsid w:val="0058387C"/>
    <w:rsid w:val="005A6685"/>
    <w:rsid w:val="00613ED8"/>
    <w:rsid w:val="00615A2A"/>
    <w:rsid w:val="006303C0"/>
    <w:rsid w:val="00640320"/>
    <w:rsid w:val="00641CE4"/>
    <w:rsid w:val="006519CF"/>
    <w:rsid w:val="00674B48"/>
    <w:rsid w:val="00683E4A"/>
    <w:rsid w:val="00695C1E"/>
    <w:rsid w:val="006E31F1"/>
    <w:rsid w:val="00701414"/>
    <w:rsid w:val="007577EB"/>
    <w:rsid w:val="00761D11"/>
    <w:rsid w:val="007B055E"/>
    <w:rsid w:val="007D18D0"/>
    <w:rsid w:val="007F5FEC"/>
    <w:rsid w:val="0081167F"/>
    <w:rsid w:val="008211D6"/>
    <w:rsid w:val="00825F54"/>
    <w:rsid w:val="00841001"/>
    <w:rsid w:val="0084639E"/>
    <w:rsid w:val="00871717"/>
    <w:rsid w:val="008D3B58"/>
    <w:rsid w:val="008D6E9F"/>
    <w:rsid w:val="00903298"/>
    <w:rsid w:val="00950A5E"/>
    <w:rsid w:val="00952FCE"/>
    <w:rsid w:val="0096125D"/>
    <w:rsid w:val="00961511"/>
    <w:rsid w:val="009723CE"/>
    <w:rsid w:val="009774FD"/>
    <w:rsid w:val="009776A5"/>
    <w:rsid w:val="009B1620"/>
    <w:rsid w:val="009F5FBD"/>
    <w:rsid w:val="00A0063A"/>
    <w:rsid w:val="00A04036"/>
    <w:rsid w:val="00A071F9"/>
    <w:rsid w:val="00A23214"/>
    <w:rsid w:val="00A43FAC"/>
    <w:rsid w:val="00A62C92"/>
    <w:rsid w:val="00A7425F"/>
    <w:rsid w:val="00A90B7F"/>
    <w:rsid w:val="00A923F0"/>
    <w:rsid w:val="00A92F1E"/>
    <w:rsid w:val="00AA0988"/>
    <w:rsid w:val="00AA0B4C"/>
    <w:rsid w:val="00AC4C40"/>
    <w:rsid w:val="00AF4704"/>
    <w:rsid w:val="00AF71B9"/>
    <w:rsid w:val="00B0474A"/>
    <w:rsid w:val="00B327E6"/>
    <w:rsid w:val="00B40ED4"/>
    <w:rsid w:val="00B47CCD"/>
    <w:rsid w:val="00B62A0E"/>
    <w:rsid w:val="00B84818"/>
    <w:rsid w:val="00B941B0"/>
    <w:rsid w:val="00BA4A2E"/>
    <w:rsid w:val="00BA556D"/>
    <w:rsid w:val="00BA64EA"/>
    <w:rsid w:val="00BA6D4B"/>
    <w:rsid w:val="00BC2949"/>
    <w:rsid w:val="00BE0898"/>
    <w:rsid w:val="00C00A99"/>
    <w:rsid w:val="00C01E3C"/>
    <w:rsid w:val="00C21453"/>
    <w:rsid w:val="00C31A0A"/>
    <w:rsid w:val="00C60E7B"/>
    <w:rsid w:val="00C668C5"/>
    <w:rsid w:val="00C73351"/>
    <w:rsid w:val="00CB5E09"/>
    <w:rsid w:val="00D21815"/>
    <w:rsid w:val="00D309B7"/>
    <w:rsid w:val="00D71CF0"/>
    <w:rsid w:val="00D81B4C"/>
    <w:rsid w:val="00D919B4"/>
    <w:rsid w:val="00DB2644"/>
    <w:rsid w:val="00DC49EE"/>
    <w:rsid w:val="00E01B92"/>
    <w:rsid w:val="00E02196"/>
    <w:rsid w:val="00E2050C"/>
    <w:rsid w:val="00E54AE7"/>
    <w:rsid w:val="00E554D0"/>
    <w:rsid w:val="00E723E1"/>
    <w:rsid w:val="00EC3E25"/>
    <w:rsid w:val="00ED2B08"/>
    <w:rsid w:val="00ED7666"/>
    <w:rsid w:val="00EE6F0F"/>
    <w:rsid w:val="00EF40EA"/>
    <w:rsid w:val="00EF6777"/>
    <w:rsid w:val="00F124F2"/>
    <w:rsid w:val="00F25A7C"/>
    <w:rsid w:val="00F277BE"/>
    <w:rsid w:val="00F51581"/>
    <w:rsid w:val="00F5597D"/>
    <w:rsid w:val="00F73C8E"/>
    <w:rsid w:val="00F84883"/>
    <w:rsid w:val="00FB69DE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0C2"/>
  <w15:docId w15:val="{5C4EDD32-3397-4CD6-836C-1D8EAB12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6F0F"/>
    <w:pPr>
      <w:spacing w:after="0"/>
    </w:pPr>
    <w:rPr>
      <w:rFonts w:ascii="Calibri" w:hAnsi="Calibri" w:cs="Calibri"/>
      <w:sz w:val="22"/>
      <w:lang w:val="nl-NL" w:eastAsia="nl-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3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6F0F"/>
    <w:rPr>
      <w:color w:val="0000FF"/>
      <w:u w:val="single"/>
    </w:rPr>
  </w:style>
  <w:style w:type="paragraph" w:customStyle="1" w:styleId="normaa">
    <w:name w:val="normaa"/>
    <w:basedOn w:val="Standard"/>
    <w:rsid w:val="00EE6F0F"/>
  </w:style>
  <w:style w:type="paragraph" w:styleId="NurText">
    <w:name w:val="Plain Text"/>
    <w:basedOn w:val="Standard"/>
    <w:link w:val="NurTextZchn"/>
    <w:uiPriority w:val="99"/>
    <w:semiHidden/>
    <w:unhideWhenUsed/>
    <w:rsid w:val="00BE0898"/>
    <w:rPr>
      <w:rFonts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E0898"/>
    <w:rPr>
      <w:rFonts w:ascii="Calibri" w:hAnsi="Calibri"/>
      <w:sz w:val="22"/>
      <w:szCs w:val="21"/>
      <w:lang w:val="nl-NL"/>
    </w:rPr>
  </w:style>
  <w:style w:type="paragraph" w:customStyle="1" w:styleId="TitelSubhead01">
    <w:name w:val="Titel Subhead 01"/>
    <w:basedOn w:val="Standard"/>
    <w:next w:val="Standard"/>
    <w:rsid w:val="005139C3"/>
    <w:pPr>
      <w:spacing w:before="120" w:after="780"/>
      <w:ind w:right="992"/>
    </w:pPr>
    <w:rPr>
      <w:rFonts w:asciiTheme="minorHAnsi" w:hAnsiTheme="minorHAnsi" w:cstheme="minorBidi"/>
      <w:b/>
      <w:caps/>
      <w:spacing w:val="10"/>
      <w:kern w:val="4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3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styleId="Fett">
    <w:name w:val="Strong"/>
    <w:basedOn w:val="Absatz-Standardschriftart"/>
    <w:uiPriority w:val="22"/>
    <w:qFormat/>
    <w:rsid w:val="00074C5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3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3E1"/>
    <w:rPr>
      <w:rFonts w:ascii="Tahoma" w:hAnsi="Tahoma" w:cs="Tahoma"/>
      <w:sz w:val="16"/>
      <w:szCs w:val="16"/>
      <w:lang w:val="nl-NL" w:eastAsia="nl-NL"/>
    </w:rPr>
  </w:style>
  <w:style w:type="paragraph" w:styleId="Listenabsatz">
    <w:name w:val="List Paragraph"/>
    <w:basedOn w:val="Standard"/>
    <w:uiPriority w:val="34"/>
    <w:qFormat/>
    <w:rsid w:val="001C364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0D4E42"/>
    <w:rPr>
      <w:rFonts w:ascii="Times New Roman" w:hAnsi="Times New Roman" w:cs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63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639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639E"/>
    <w:rPr>
      <w:rFonts w:ascii="Calibri" w:hAnsi="Calibri" w:cs="Calibri"/>
      <w:sz w:val="20"/>
      <w:szCs w:val="20"/>
      <w:lang w:val="nl-NL"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63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639E"/>
    <w:rPr>
      <w:rFonts w:ascii="Calibri" w:hAnsi="Calibri" w:cs="Calibri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102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56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i-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Luschnat</dc:creator>
  <cp:lastModifiedBy>Bechtold, Laura</cp:lastModifiedBy>
  <cp:revision>5</cp:revision>
  <cp:lastPrinted>2015-02-27T11:01:00Z</cp:lastPrinted>
  <dcterms:created xsi:type="dcterms:W3CDTF">2020-03-30T14:20:00Z</dcterms:created>
  <dcterms:modified xsi:type="dcterms:W3CDTF">2020-03-30T17:03:00Z</dcterms:modified>
</cp:coreProperties>
</file>