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2BE3" w14:textId="547D1325" w:rsidR="0052435F" w:rsidRDefault="0052435F" w:rsidP="001A0B41">
      <w:pPr>
        <w:pStyle w:val="Titel2"/>
        <w:jc w:val="left"/>
        <w:rPr>
          <w:sz w:val="32"/>
          <w:szCs w:val="32"/>
          <w:lang w:val="en-US"/>
        </w:rPr>
      </w:pPr>
      <w:proofErr w:type="spellStart"/>
      <w:r w:rsidRPr="0052435F">
        <w:rPr>
          <w:sz w:val="32"/>
          <w:szCs w:val="32"/>
          <w:lang w:val="en-US"/>
        </w:rPr>
        <w:t>MotionMiner's</w:t>
      </w:r>
      <w:proofErr w:type="spellEnd"/>
      <w:r w:rsidRPr="0052435F">
        <w:rPr>
          <w:sz w:val="32"/>
          <w:szCs w:val="32"/>
          <w:lang w:val="en-US"/>
        </w:rPr>
        <w:t xml:space="preserve"> automated pro</w:t>
      </w:r>
      <w:r w:rsidR="00FD5629">
        <w:rPr>
          <w:sz w:val="32"/>
          <w:szCs w:val="32"/>
          <w:lang w:val="en-US"/>
        </w:rPr>
        <w:t xml:space="preserve">cess analysis solution </w:t>
      </w:r>
      <w:r w:rsidR="00614537">
        <w:rPr>
          <w:sz w:val="32"/>
          <w:szCs w:val="32"/>
          <w:lang w:val="en-US"/>
        </w:rPr>
        <w:t>receives “</w:t>
      </w:r>
      <w:proofErr w:type="spellStart"/>
      <w:r w:rsidR="0034150A">
        <w:rPr>
          <w:sz w:val="32"/>
          <w:szCs w:val="32"/>
          <w:lang w:val="en-US"/>
        </w:rPr>
        <w:t>LogiMAT</w:t>
      </w:r>
      <w:proofErr w:type="spellEnd"/>
      <w:r w:rsidR="0034150A">
        <w:rPr>
          <w:sz w:val="32"/>
          <w:szCs w:val="32"/>
          <w:lang w:val="en-US"/>
        </w:rPr>
        <w:t xml:space="preserve"> </w:t>
      </w:r>
      <w:r w:rsidR="00FD5629">
        <w:rPr>
          <w:sz w:val="32"/>
          <w:szCs w:val="32"/>
          <w:lang w:val="en-US"/>
        </w:rPr>
        <w:t>BEST PRODUCT</w:t>
      </w:r>
      <w:r w:rsidR="00614537">
        <w:rPr>
          <w:sz w:val="32"/>
          <w:szCs w:val="32"/>
          <w:lang w:val="en-US"/>
        </w:rPr>
        <w:t xml:space="preserve"> 2020</w:t>
      </w:r>
      <w:r w:rsidR="00C95C7E">
        <w:rPr>
          <w:sz w:val="32"/>
          <w:szCs w:val="32"/>
          <w:lang w:val="en-US"/>
        </w:rPr>
        <w:t>”</w:t>
      </w:r>
      <w:r w:rsidR="00614537">
        <w:rPr>
          <w:sz w:val="32"/>
          <w:szCs w:val="32"/>
          <w:lang w:val="en-US"/>
        </w:rPr>
        <w:t xml:space="preserve"> Award</w:t>
      </w:r>
    </w:p>
    <w:p w14:paraId="25B6314D" w14:textId="7B2B6D31" w:rsidR="00163C29" w:rsidRPr="00EA0ACC" w:rsidRDefault="00B96A5F" w:rsidP="00E97044">
      <w:pPr>
        <w:pStyle w:val="berschrift"/>
        <w:rPr>
          <w:rFonts w:cstheme="minorBidi"/>
          <w:color w:val="2C6092"/>
          <w:szCs w:val="22"/>
          <w:lang w:val="en-US"/>
        </w:rPr>
      </w:pPr>
      <w:r w:rsidRPr="00EA0ACC">
        <w:rPr>
          <w:noProof/>
          <w:sz w:val="28"/>
          <w:lang w:eastAsia="de-DE"/>
        </w:rPr>
        <w:drawing>
          <wp:anchor distT="0" distB="0" distL="114300" distR="114300" simplePos="0" relativeHeight="251653120" behindDoc="0" locked="0" layoutInCell="1" allowOverlap="1" wp14:anchorId="03DFF420" wp14:editId="58AAD372">
            <wp:simplePos x="0" y="0"/>
            <wp:positionH relativeFrom="margin">
              <wp:align>right</wp:align>
            </wp:positionH>
            <wp:positionV relativeFrom="margin">
              <wp:posOffset>986155</wp:posOffset>
            </wp:positionV>
            <wp:extent cx="1018540" cy="217170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35F" w:rsidRPr="0052435F">
        <w:rPr>
          <w:rFonts w:cstheme="minorBidi"/>
          <w:color w:val="2C6092"/>
          <w:szCs w:val="22"/>
          <w:lang w:val="en-US"/>
        </w:rPr>
        <w:t>MotionMiners GmbH presents technologies for automatic recording and analysis of manual work processes using sensors and AI.</w:t>
      </w:r>
    </w:p>
    <w:p w14:paraId="311F2FFD" w14:textId="35F4D7FD" w:rsidR="00033476" w:rsidRPr="009B15EB" w:rsidRDefault="0052435F" w:rsidP="004C1CAF">
      <w:pPr>
        <w:pStyle w:val="p"/>
        <w:rPr>
          <w:b/>
          <w:bCs/>
          <w:color w:val="auto"/>
          <w:lang w:val="en-US"/>
        </w:rPr>
      </w:pPr>
      <w:r w:rsidRPr="009B15EB">
        <w:rPr>
          <w:b/>
          <w:bCs/>
          <w:color w:val="auto"/>
          <w:lang w:val="en-US"/>
        </w:rPr>
        <w:t xml:space="preserve">March 10, 2020 - </w:t>
      </w:r>
      <w:proofErr w:type="spellStart"/>
      <w:r w:rsidRPr="009B15EB">
        <w:rPr>
          <w:b/>
          <w:bCs/>
          <w:color w:val="auto"/>
          <w:lang w:val="en-US"/>
        </w:rPr>
        <w:t>MotionMiners</w:t>
      </w:r>
      <w:proofErr w:type="spellEnd"/>
      <w:r w:rsidRPr="009B15EB">
        <w:rPr>
          <w:b/>
          <w:bCs/>
          <w:color w:val="auto"/>
          <w:lang w:val="en-US"/>
        </w:rPr>
        <w:t xml:space="preserve"> GmbH </w:t>
      </w:r>
      <w:r w:rsidR="005368F0" w:rsidRPr="009B15EB">
        <w:rPr>
          <w:b/>
          <w:bCs/>
          <w:color w:val="auto"/>
          <w:lang w:val="en-US"/>
        </w:rPr>
        <w:t>receives</w:t>
      </w:r>
      <w:r w:rsidR="007869F7" w:rsidRPr="009B15EB">
        <w:rPr>
          <w:b/>
          <w:bCs/>
          <w:color w:val="auto"/>
          <w:lang w:val="en-US"/>
        </w:rPr>
        <w:t xml:space="preserve"> </w:t>
      </w:r>
      <w:r w:rsidR="00D10422" w:rsidRPr="009B15EB">
        <w:rPr>
          <w:b/>
          <w:bCs/>
          <w:color w:val="auto"/>
          <w:lang w:val="en-US"/>
        </w:rPr>
        <w:t>the prize “</w:t>
      </w:r>
      <w:proofErr w:type="spellStart"/>
      <w:r w:rsidR="00D10422" w:rsidRPr="009B15EB">
        <w:rPr>
          <w:b/>
          <w:bCs/>
          <w:color w:val="auto"/>
          <w:lang w:val="en-US"/>
        </w:rPr>
        <w:t>LogiMAT</w:t>
      </w:r>
      <w:proofErr w:type="spellEnd"/>
      <w:r w:rsidR="00D10422" w:rsidRPr="009B15EB">
        <w:rPr>
          <w:b/>
          <w:bCs/>
          <w:color w:val="auto"/>
          <w:lang w:val="en-US"/>
        </w:rPr>
        <w:t xml:space="preserve"> BEST PRODUCT 2020” in the category "Software, Communication, IT" </w:t>
      </w:r>
      <w:r w:rsidR="007869F7" w:rsidRPr="009B15EB">
        <w:rPr>
          <w:b/>
          <w:bCs/>
          <w:color w:val="auto"/>
          <w:lang w:val="en-US"/>
        </w:rPr>
        <w:t xml:space="preserve">for </w:t>
      </w:r>
      <w:r w:rsidRPr="009B15EB">
        <w:rPr>
          <w:b/>
          <w:bCs/>
          <w:color w:val="auto"/>
          <w:lang w:val="en-US"/>
        </w:rPr>
        <w:t>the Manual Process Intelligence (MPI) as the first Motion-Mining</w:t>
      </w:r>
      <w:r w:rsidRPr="009B15EB">
        <w:rPr>
          <w:b/>
          <w:bCs/>
          <w:color w:val="auto"/>
          <w:vertAlign w:val="superscript"/>
          <w:lang w:val="en-US"/>
        </w:rPr>
        <w:t>®</w:t>
      </w:r>
      <w:r w:rsidRPr="009B15EB">
        <w:rPr>
          <w:b/>
          <w:bCs/>
          <w:color w:val="auto"/>
          <w:lang w:val="en-US"/>
        </w:rPr>
        <w:t xml:space="preserve"> product solution. The MPI enables customers to carry out Motion-Mining</w:t>
      </w:r>
      <w:r w:rsidRPr="009B15EB">
        <w:rPr>
          <w:b/>
          <w:bCs/>
          <w:color w:val="auto"/>
          <w:vertAlign w:val="superscript"/>
          <w:lang w:val="en-US"/>
        </w:rPr>
        <w:t>®</w:t>
      </w:r>
      <w:r w:rsidRPr="009B15EB">
        <w:rPr>
          <w:b/>
          <w:bCs/>
          <w:color w:val="auto"/>
          <w:lang w:val="en-US"/>
        </w:rPr>
        <w:t xml:space="preserve"> projects independently for the first time. </w:t>
      </w:r>
      <w:proofErr w:type="gramStart"/>
      <w:r w:rsidRPr="009B15EB">
        <w:rPr>
          <w:b/>
          <w:bCs/>
          <w:color w:val="auto"/>
          <w:lang w:val="en-US"/>
        </w:rPr>
        <w:t>Motion-Mining</w:t>
      </w:r>
      <w:r w:rsidRPr="009B15EB">
        <w:rPr>
          <w:b/>
          <w:bCs/>
          <w:color w:val="auto"/>
          <w:vertAlign w:val="superscript"/>
          <w:lang w:val="en-US"/>
        </w:rPr>
        <w:t>®</w:t>
      </w:r>
      <w:proofErr w:type="gramEnd"/>
      <w:r w:rsidRPr="009B15EB">
        <w:rPr>
          <w:b/>
          <w:bCs/>
          <w:color w:val="auto"/>
          <w:lang w:val="en-US"/>
        </w:rPr>
        <w:t xml:space="preserve"> is an automatic analysis method of manual work processes using sensors and AI. Process analyses, which currently have to </w:t>
      </w:r>
      <w:proofErr w:type="gramStart"/>
      <w:r w:rsidRPr="009B15EB">
        <w:rPr>
          <w:b/>
          <w:bCs/>
          <w:color w:val="auto"/>
          <w:lang w:val="en-US"/>
        </w:rPr>
        <w:t>be carried out</w:t>
      </w:r>
      <w:proofErr w:type="gramEnd"/>
      <w:r w:rsidRPr="009B15EB">
        <w:rPr>
          <w:b/>
          <w:bCs/>
          <w:color w:val="auto"/>
          <w:lang w:val="en-US"/>
        </w:rPr>
        <w:t xml:space="preserve"> for example with a clipboard and stopwatch, can be automatized in this way. The goals are the improvement of efficiency and the identification of ergonomic risks. The customer receives a full set of measuring tools and access to an analysis dashboard.</w:t>
      </w:r>
    </w:p>
    <w:p w14:paraId="76F9733A" w14:textId="77777777" w:rsidR="0052435F" w:rsidRPr="009B15EB" w:rsidRDefault="0052435F" w:rsidP="0052435F">
      <w:pPr>
        <w:spacing w:before="120"/>
        <w:rPr>
          <w:rFonts w:cs="Arial"/>
          <w:szCs w:val="28"/>
          <w:lang w:val="en-US"/>
        </w:rPr>
      </w:pPr>
      <w:r w:rsidRPr="009B15EB">
        <w:rPr>
          <w:rFonts w:cs="Arial"/>
          <w:szCs w:val="28"/>
          <w:lang w:val="en-US"/>
        </w:rPr>
        <w:t xml:space="preserve">Humans will continue to play an important role in industrial value creation in the future. However, manual work processes are extremely difficult to analyze. The company MotionMiners GmbH provides a solution to this problem. </w:t>
      </w:r>
    </w:p>
    <w:p w14:paraId="5AC678DF" w14:textId="77777777" w:rsidR="0052435F" w:rsidRPr="009B15EB" w:rsidRDefault="0052435F" w:rsidP="0052435F">
      <w:pPr>
        <w:spacing w:before="120"/>
        <w:rPr>
          <w:rFonts w:cs="Arial"/>
          <w:szCs w:val="28"/>
          <w:lang w:val="en-US"/>
        </w:rPr>
      </w:pPr>
      <w:r w:rsidRPr="009B15EB">
        <w:rPr>
          <w:rFonts w:cs="Arial"/>
          <w:szCs w:val="28"/>
          <w:lang w:val="en-US"/>
        </w:rPr>
        <w:t xml:space="preserve">In order to record the various activities, the employees carry mobile sensors. The localization is done via beacons. After a few weeks of measurement, the data is analyzed with a highly specialized artificial intelligence. Individual activities and process steps are clearly displayed in an analysis dashboard. Thus, for example, walking, waiting or handling times can be </w:t>
      </w:r>
      <w:proofErr w:type="spellStart"/>
      <w:r w:rsidRPr="009B15EB">
        <w:rPr>
          <w:rFonts w:cs="Arial"/>
          <w:szCs w:val="28"/>
          <w:lang w:val="en-US"/>
        </w:rPr>
        <w:t>anal</w:t>
      </w:r>
      <w:bookmarkStart w:id="0" w:name="_GoBack"/>
      <w:bookmarkEnd w:id="0"/>
      <w:r w:rsidRPr="009B15EB">
        <w:rPr>
          <w:rFonts w:cs="Arial"/>
          <w:szCs w:val="28"/>
          <w:lang w:val="en-US"/>
        </w:rPr>
        <w:t>ysed</w:t>
      </w:r>
      <w:proofErr w:type="spellEnd"/>
      <w:r w:rsidRPr="009B15EB">
        <w:rPr>
          <w:rFonts w:cs="Arial"/>
          <w:szCs w:val="28"/>
          <w:lang w:val="en-US"/>
        </w:rPr>
        <w:t xml:space="preserve"> effectively. In addition to the efficiency of the work processes, knowledge about the physical workload of the employees can also be gained. These analyses help improve the work situation of employees, prevent work-related illnesses and keep experienced employees in the processes for longer. </w:t>
      </w:r>
    </w:p>
    <w:p w14:paraId="3E2F2A6C" w14:textId="08E4D132" w:rsidR="0052435F" w:rsidRPr="009B15EB" w:rsidRDefault="0052435F" w:rsidP="0052435F">
      <w:pPr>
        <w:spacing w:before="120"/>
        <w:rPr>
          <w:rFonts w:cs="Arial"/>
          <w:szCs w:val="28"/>
          <w:lang w:val="en-US"/>
        </w:rPr>
      </w:pPr>
      <w:r w:rsidRPr="009B15EB">
        <w:rPr>
          <w:rFonts w:cs="Arial"/>
          <w:szCs w:val="28"/>
          <w:lang w:val="en-US"/>
        </w:rPr>
        <w:t>The technology of the young company can be used in many ways, for example in logistics or production. Customers can carry out analysis on their own as well as make use of the consulting services of MotionMiners GmbH.</w:t>
      </w:r>
    </w:p>
    <w:p w14:paraId="4598E66F" w14:textId="08D2F21B" w:rsidR="00C444CA" w:rsidRPr="009B15EB" w:rsidRDefault="00C444CA" w:rsidP="00413120">
      <w:pPr>
        <w:spacing w:before="120"/>
        <w:rPr>
          <w:rFonts w:cs="Arial"/>
          <w:szCs w:val="28"/>
          <w:lang w:val="en-US"/>
        </w:rPr>
      </w:pPr>
    </w:p>
    <w:p w14:paraId="428DD635" w14:textId="479E46B6" w:rsidR="00163C29" w:rsidRPr="009B15EB" w:rsidRDefault="00163C29" w:rsidP="0052435F">
      <w:pPr>
        <w:spacing w:before="120"/>
        <w:rPr>
          <w:rFonts w:cs="Arial"/>
          <w:b/>
          <w:bCs/>
          <w:szCs w:val="28"/>
          <w:lang w:val="en-US"/>
        </w:rPr>
      </w:pPr>
      <w:r w:rsidRPr="009B15EB">
        <w:rPr>
          <w:rFonts w:cs="Arial"/>
          <w:b/>
          <w:bCs/>
          <w:szCs w:val="28"/>
          <w:lang w:val="en-US"/>
        </w:rPr>
        <w:t>Highlights</w:t>
      </w:r>
    </w:p>
    <w:p w14:paraId="7E00BF50" w14:textId="3E649D32" w:rsidR="00EA0ACC" w:rsidRPr="009B15EB" w:rsidRDefault="00EA0ACC" w:rsidP="0052435F">
      <w:pPr>
        <w:pStyle w:val="Listenabsatz"/>
        <w:numPr>
          <w:ilvl w:val="0"/>
          <w:numId w:val="11"/>
        </w:numPr>
        <w:spacing w:before="120"/>
        <w:rPr>
          <w:rFonts w:cs="Arial"/>
          <w:szCs w:val="28"/>
          <w:lang w:val="en-US"/>
        </w:rPr>
      </w:pPr>
      <w:r w:rsidRPr="009B15EB">
        <w:rPr>
          <w:rFonts w:cs="Arial"/>
          <w:szCs w:val="28"/>
          <w:lang w:val="en-US"/>
        </w:rPr>
        <w:t>No integration into the operational IT necessary</w:t>
      </w:r>
    </w:p>
    <w:p w14:paraId="5D0442D9" w14:textId="0B4F5872" w:rsidR="00EA0ACC" w:rsidRPr="009B15EB" w:rsidRDefault="00EA0ACC" w:rsidP="0052435F">
      <w:pPr>
        <w:pStyle w:val="Listenabsatz"/>
        <w:numPr>
          <w:ilvl w:val="0"/>
          <w:numId w:val="11"/>
        </w:numPr>
        <w:spacing w:before="120"/>
        <w:rPr>
          <w:rFonts w:cs="Arial"/>
          <w:szCs w:val="28"/>
          <w:lang w:val="en-US"/>
        </w:rPr>
      </w:pPr>
      <w:r w:rsidRPr="009B15EB">
        <w:rPr>
          <w:rFonts w:cs="Arial"/>
          <w:szCs w:val="28"/>
          <w:lang w:val="en-US"/>
        </w:rPr>
        <w:t>Holistic analysis of efficiency and ergonomics</w:t>
      </w:r>
    </w:p>
    <w:p w14:paraId="07856E8E" w14:textId="3311C0FB" w:rsidR="00EA0ACC" w:rsidRPr="009B15EB" w:rsidRDefault="00EA0ACC" w:rsidP="0052435F">
      <w:pPr>
        <w:pStyle w:val="Listenabsatz"/>
        <w:numPr>
          <w:ilvl w:val="0"/>
          <w:numId w:val="11"/>
        </w:numPr>
        <w:spacing w:before="120"/>
        <w:rPr>
          <w:rFonts w:cs="Arial"/>
          <w:szCs w:val="28"/>
          <w:lang w:val="en-US"/>
        </w:rPr>
      </w:pPr>
      <w:r w:rsidRPr="009B15EB">
        <w:rPr>
          <w:rFonts w:cs="Arial"/>
          <w:szCs w:val="28"/>
          <w:lang w:val="en-US"/>
        </w:rPr>
        <w:t>Time saving through automatic recording and analysis</w:t>
      </w:r>
    </w:p>
    <w:p w14:paraId="11DDD22C" w14:textId="19905B90" w:rsidR="00EA0ACC" w:rsidRPr="009B15EB" w:rsidRDefault="00EA0ACC" w:rsidP="0052435F">
      <w:pPr>
        <w:pStyle w:val="Listenabsatz"/>
        <w:numPr>
          <w:ilvl w:val="0"/>
          <w:numId w:val="11"/>
        </w:numPr>
        <w:spacing w:before="120"/>
        <w:rPr>
          <w:rFonts w:cs="Arial"/>
          <w:szCs w:val="28"/>
          <w:lang w:val="en-US"/>
        </w:rPr>
      </w:pPr>
      <w:r w:rsidRPr="009B15EB">
        <w:rPr>
          <w:rFonts w:cs="Arial"/>
          <w:szCs w:val="28"/>
          <w:lang w:val="en-US"/>
        </w:rPr>
        <w:t>Complete anonymization of the collected employee data</w:t>
      </w:r>
    </w:p>
    <w:p w14:paraId="77093EB0" w14:textId="77777777" w:rsidR="00EA0ACC" w:rsidRPr="009B15EB" w:rsidRDefault="00EA0ACC" w:rsidP="001A0B41">
      <w:pPr>
        <w:pStyle w:val="Titel1"/>
        <w:spacing w:after="0"/>
        <w:rPr>
          <w:color w:val="auto"/>
          <w:lang w:val="en-US"/>
        </w:rPr>
      </w:pPr>
    </w:p>
    <w:p w14:paraId="0F4F5392" w14:textId="77777777" w:rsidR="001A0B41" w:rsidRPr="009B15EB" w:rsidRDefault="001A0B41" w:rsidP="001A0B41">
      <w:pPr>
        <w:pStyle w:val="Titel1"/>
        <w:spacing w:after="0"/>
        <w:rPr>
          <w:color w:val="auto"/>
          <w:lang w:val="en-US"/>
        </w:rPr>
      </w:pPr>
    </w:p>
    <w:p w14:paraId="3C6757FD" w14:textId="77777777" w:rsidR="00B1501C" w:rsidRPr="009B15EB" w:rsidRDefault="009E160F" w:rsidP="00017BBF">
      <w:pPr>
        <w:pStyle w:val="Titel1"/>
        <w:rPr>
          <w:color w:val="auto"/>
          <w:lang w:val="en-US"/>
        </w:rPr>
      </w:pPr>
      <w:r w:rsidRPr="009B15EB">
        <w:rPr>
          <w:color w:val="auto"/>
          <w:lang w:val="en-US"/>
        </w:rPr>
        <w:t xml:space="preserve"> </w:t>
      </w:r>
    </w:p>
    <w:p w14:paraId="28634C7B" w14:textId="77777777" w:rsidR="00B1501C" w:rsidRPr="009B15EB" w:rsidRDefault="00B1501C">
      <w:pPr>
        <w:jc w:val="left"/>
        <w:rPr>
          <w:rFonts w:ascii="Source Sans Pro" w:hAnsi="Source Sans Pro"/>
          <w:sz w:val="24"/>
          <w:lang w:val="en-US"/>
        </w:rPr>
      </w:pPr>
      <w:r w:rsidRPr="009B15EB">
        <w:rPr>
          <w:lang w:val="en-US"/>
        </w:rPr>
        <w:br w:type="page"/>
      </w:r>
    </w:p>
    <w:p w14:paraId="576EB272" w14:textId="77777777" w:rsidR="00B1501C" w:rsidRPr="009B15EB" w:rsidRDefault="00B1501C" w:rsidP="00017BBF">
      <w:pPr>
        <w:pStyle w:val="Titel1"/>
        <w:rPr>
          <w:b/>
          <w:bCs/>
          <w:color w:val="auto"/>
          <w:lang w:val="en-US"/>
        </w:rPr>
      </w:pPr>
    </w:p>
    <w:p w14:paraId="15211F99" w14:textId="71265854" w:rsidR="008B6C2E" w:rsidRPr="009B15EB" w:rsidRDefault="00C109EC" w:rsidP="00EA0ACC">
      <w:pPr>
        <w:rPr>
          <w:rFonts w:ascii="Source Sans Pro" w:hAnsi="Source Sans Pro"/>
          <w:b/>
          <w:bCs/>
          <w:sz w:val="24"/>
          <w:lang w:val="en-US"/>
        </w:rPr>
      </w:pPr>
      <w:r w:rsidRPr="009B15EB">
        <w:rPr>
          <w:rFonts w:ascii="Source Sans Pro" w:hAnsi="Source Sans Pro"/>
          <w:b/>
          <w:bCs/>
          <w:sz w:val="24"/>
          <w:lang w:val="en-US"/>
        </w:rPr>
        <w:t>Analysis dimensions of Manual Process Intelligence (MPI)</w:t>
      </w:r>
    </w:p>
    <w:p w14:paraId="124CB84E" w14:textId="444E1B10" w:rsidR="00C444CA" w:rsidRPr="009B15EB" w:rsidRDefault="00CB2A58" w:rsidP="00163C29">
      <w:pPr>
        <w:pStyle w:val="p"/>
        <w:jc w:val="center"/>
        <w:rPr>
          <w:color w:val="auto"/>
        </w:rPr>
      </w:pPr>
      <w:r w:rsidRPr="009B15EB">
        <w:rPr>
          <w:b/>
          <w:bCs/>
          <w:noProof/>
          <w:color w:val="auto"/>
          <w:lang w:eastAsia="de-DE"/>
        </w:rPr>
        <w:drawing>
          <wp:anchor distT="0" distB="0" distL="114300" distR="114300" simplePos="0" relativeHeight="251700224" behindDoc="0" locked="0" layoutInCell="1" allowOverlap="1" wp14:anchorId="2557FAC8" wp14:editId="037114A6">
            <wp:simplePos x="0" y="0"/>
            <wp:positionH relativeFrom="margin">
              <wp:align>right</wp:align>
            </wp:positionH>
            <wp:positionV relativeFrom="paragraph">
              <wp:posOffset>5080</wp:posOffset>
            </wp:positionV>
            <wp:extent cx="1451592" cy="219075"/>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592"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ACC" w:rsidRPr="009B15EB">
        <w:rPr>
          <w:noProof/>
          <w:color w:val="auto"/>
          <w:lang w:eastAsia="de-DE"/>
        </w:rPr>
        <w:drawing>
          <wp:inline distT="0" distB="0" distL="0" distR="0" wp14:anchorId="288A674A" wp14:editId="2FFAB5D8">
            <wp:extent cx="5638800" cy="27080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096" b="6457"/>
                    <a:stretch/>
                  </pic:blipFill>
                  <pic:spPr bwMode="auto">
                    <a:xfrm>
                      <a:off x="0" y="0"/>
                      <a:ext cx="5646637" cy="2711783"/>
                    </a:xfrm>
                    <a:prstGeom prst="rect">
                      <a:avLst/>
                    </a:prstGeom>
                    <a:ln>
                      <a:noFill/>
                    </a:ln>
                    <a:extLst>
                      <a:ext uri="{53640926-AAD7-44D8-BBD7-CCE9431645EC}">
                        <a14:shadowObscured xmlns:a14="http://schemas.microsoft.com/office/drawing/2010/main"/>
                      </a:ext>
                    </a:extLst>
                  </pic:spPr>
                </pic:pic>
              </a:graphicData>
            </a:graphic>
          </wp:inline>
        </w:drawing>
      </w:r>
    </w:p>
    <w:p w14:paraId="7376E4EE" w14:textId="5CA41752" w:rsidR="00B1501C" w:rsidRPr="009B15EB" w:rsidRDefault="00B1501C" w:rsidP="00B1501C">
      <w:pPr>
        <w:pStyle w:val="Titel1"/>
        <w:rPr>
          <w:b/>
          <w:bCs/>
          <w:color w:val="auto"/>
        </w:rPr>
      </w:pPr>
    </w:p>
    <w:p w14:paraId="1ACBF7D4" w14:textId="36265C26" w:rsidR="00B1501C" w:rsidRPr="009B15EB" w:rsidRDefault="00B1501C" w:rsidP="00B1501C">
      <w:pPr>
        <w:pStyle w:val="Titel1"/>
        <w:rPr>
          <w:rFonts w:ascii="Source Sans Pro Light" w:hAnsi="Source Sans Pro Light" w:cs="Arial"/>
          <w:b/>
          <w:bCs/>
          <w:color w:val="auto"/>
          <w:sz w:val="22"/>
          <w:szCs w:val="28"/>
          <w:lang w:val="en-US"/>
        </w:rPr>
      </w:pPr>
      <w:r w:rsidRPr="009B15EB">
        <w:rPr>
          <w:rFonts w:ascii="Source Sans Pro Light" w:hAnsi="Source Sans Pro Light" w:cs="Arial"/>
          <w:b/>
          <w:bCs/>
          <w:color w:val="auto"/>
          <w:sz w:val="22"/>
          <w:szCs w:val="28"/>
          <w:lang w:val="en-US"/>
        </w:rPr>
        <w:t>Analysis examples</w:t>
      </w:r>
    </w:p>
    <w:p w14:paraId="38431DC7" w14:textId="3055770A" w:rsidR="00B96A5F" w:rsidRPr="009B15EB" w:rsidRDefault="00B96A5F" w:rsidP="00B96A5F">
      <w:pPr>
        <w:spacing w:after="0"/>
        <w:rPr>
          <w:rFonts w:cs="Arial"/>
          <w:szCs w:val="28"/>
          <w:lang w:val="en-US"/>
        </w:rPr>
      </w:pPr>
      <w:r w:rsidRPr="009B15EB">
        <w:rPr>
          <w:rFonts w:cs="Arial"/>
          <w:b/>
          <w:bCs/>
          <w:szCs w:val="28"/>
          <w:lang w:val="en-US"/>
        </w:rPr>
        <w:t>Heatmaps</w:t>
      </w:r>
      <w:r w:rsidRPr="009B15EB">
        <w:rPr>
          <w:rFonts w:cs="Arial"/>
          <w:szCs w:val="28"/>
          <w:lang w:val="en-US"/>
        </w:rPr>
        <w:t>: Duration times per region and process step are uncovered. Routes are additionally (iteratively) visualized to uncover inefficiencies.</w:t>
      </w:r>
    </w:p>
    <w:p w14:paraId="01DA2840" w14:textId="77777777" w:rsidR="00B96A5F" w:rsidRPr="009B15EB" w:rsidRDefault="00B96A5F" w:rsidP="00B96A5F">
      <w:pPr>
        <w:spacing w:after="0"/>
        <w:rPr>
          <w:rFonts w:cs="Arial"/>
          <w:szCs w:val="28"/>
          <w:lang w:val="en-US"/>
        </w:rPr>
      </w:pPr>
    </w:p>
    <w:p w14:paraId="2946C145" w14:textId="7E252A7A" w:rsidR="00B96A5F" w:rsidRPr="009B15EB" w:rsidRDefault="00B96A5F" w:rsidP="00B96A5F">
      <w:pPr>
        <w:spacing w:after="0"/>
        <w:rPr>
          <w:rFonts w:cs="Arial"/>
          <w:szCs w:val="28"/>
          <w:lang w:val="en-US"/>
        </w:rPr>
      </w:pPr>
      <w:r w:rsidRPr="009B15EB">
        <w:rPr>
          <w:rFonts w:cs="Arial"/>
          <w:b/>
          <w:bCs/>
          <w:szCs w:val="28"/>
          <w:lang w:val="en-US"/>
        </w:rPr>
        <w:t>Process key figures and statistical evaluations</w:t>
      </w:r>
      <w:r w:rsidRPr="009B15EB">
        <w:rPr>
          <w:rFonts w:cs="Arial"/>
          <w:szCs w:val="28"/>
          <w:lang w:val="en-US"/>
        </w:rPr>
        <w:t>: Each process step can be analyzed. Travel times, waiting times, the duration of clarification cases, benchmarking or outlier analyses are only some of the possibilities to identify problems and raise potentials</w:t>
      </w:r>
    </w:p>
    <w:p w14:paraId="1A713961" w14:textId="727E0D19" w:rsidR="00B96A5F" w:rsidRPr="009B15EB" w:rsidRDefault="00B96A5F" w:rsidP="00B96A5F">
      <w:pPr>
        <w:spacing w:after="0"/>
        <w:rPr>
          <w:rFonts w:cs="Arial"/>
          <w:szCs w:val="28"/>
          <w:lang w:val="en-US"/>
        </w:rPr>
      </w:pPr>
    </w:p>
    <w:p w14:paraId="65F7FA9C" w14:textId="63A809EA" w:rsidR="00B96A5F" w:rsidRPr="009B15EB" w:rsidRDefault="00B96A5F" w:rsidP="00B96A5F">
      <w:pPr>
        <w:spacing w:after="0"/>
        <w:rPr>
          <w:rFonts w:cs="Arial"/>
          <w:szCs w:val="28"/>
          <w:lang w:val="en-US"/>
        </w:rPr>
      </w:pPr>
      <w:r w:rsidRPr="009B15EB">
        <w:rPr>
          <w:rFonts w:cs="Arial"/>
          <w:b/>
          <w:bCs/>
          <w:szCs w:val="28"/>
          <w:lang w:val="en-US"/>
        </w:rPr>
        <w:t>Analysis of ergonomics</w:t>
      </w:r>
      <w:r w:rsidRPr="009B15EB">
        <w:rPr>
          <w:rFonts w:cs="Arial"/>
          <w:szCs w:val="28"/>
          <w:lang w:val="en-US"/>
        </w:rPr>
        <w:t>: The identification and reduction of ergonomic risks can decrease stress related illnesses and increase employee satisfaction.</w:t>
      </w:r>
    </w:p>
    <w:p w14:paraId="16EEAF45" w14:textId="71A7900C" w:rsidR="00163C29" w:rsidRPr="009B15EB" w:rsidRDefault="00163C29" w:rsidP="00163C29">
      <w:pPr>
        <w:pStyle w:val="p"/>
        <w:jc w:val="center"/>
        <w:rPr>
          <w:color w:val="auto"/>
          <w:lang w:val="en-US"/>
        </w:rPr>
      </w:pPr>
    </w:p>
    <w:p w14:paraId="4C995AE4" w14:textId="49C32067" w:rsidR="00EA0ACC" w:rsidRPr="009B15EB" w:rsidRDefault="00EA0ACC" w:rsidP="00163C29">
      <w:pPr>
        <w:pStyle w:val="p"/>
        <w:jc w:val="center"/>
        <w:rPr>
          <w:color w:val="auto"/>
          <w:lang w:val="en-US"/>
        </w:rPr>
      </w:pPr>
    </w:p>
    <w:p w14:paraId="2DA6ED6C" w14:textId="1696528C" w:rsidR="00B96A5F" w:rsidRPr="009B15EB" w:rsidRDefault="00B96A5F" w:rsidP="00163C29">
      <w:pPr>
        <w:pStyle w:val="p"/>
        <w:jc w:val="center"/>
        <w:rPr>
          <w:color w:val="auto"/>
          <w:lang w:val="en-US"/>
        </w:rPr>
      </w:pPr>
    </w:p>
    <w:p w14:paraId="2C42E158" w14:textId="08C3B8D5" w:rsidR="00B96A5F" w:rsidRPr="009B15EB" w:rsidRDefault="00B96A5F" w:rsidP="00163C29">
      <w:pPr>
        <w:pStyle w:val="p"/>
        <w:jc w:val="center"/>
        <w:rPr>
          <w:color w:val="auto"/>
          <w:lang w:val="en-US"/>
        </w:rPr>
      </w:pPr>
    </w:p>
    <w:p w14:paraId="4C9772E9" w14:textId="60EC1C59" w:rsidR="00B96A5F" w:rsidRPr="009B15EB" w:rsidRDefault="00B96A5F" w:rsidP="00163C29">
      <w:pPr>
        <w:pStyle w:val="p"/>
        <w:jc w:val="center"/>
        <w:rPr>
          <w:color w:val="auto"/>
          <w:lang w:val="en-US"/>
        </w:rPr>
      </w:pPr>
    </w:p>
    <w:p w14:paraId="726B100B" w14:textId="77777777" w:rsidR="00B96A5F" w:rsidRPr="009B15EB" w:rsidRDefault="00B96A5F" w:rsidP="00163C29">
      <w:pPr>
        <w:pStyle w:val="p"/>
        <w:jc w:val="center"/>
        <w:rPr>
          <w:color w:val="auto"/>
          <w:lang w:val="en-US"/>
        </w:rPr>
      </w:pPr>
    </w:p>
    <w:p w14:paraId="5151ABC1" w14:textId="77777777" w:rsidR="00B96A5F" w:rsidRPr="009B15EB" w:rsidRDefault="00B96A5F" w:rsidP="00163C29">
      <w:pPr>
        <w:pStyle w:val="p"/>
        <w:jc w:val="center"/>
        <w:rPr>
          <w:color w:val="auto"/>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496"/>
      </w:tblGrid>
      <w:tr w:rsidR="00EA0ACC" w:rsidRPr="009B15EB" w14:paraId="3710B1B9" w14:textId="77777777" w:rsidTr="00B96A5F">
        <w:tc>
          <w:tcPr>
            <w:tcW w:w="4576" w:type="dxa"/>
          </w:tcPr>
          <w:p w14:paraId="44DB1990" w14:textId="41B487D7" w:rsidR="00EA0ACC" w:rsidRPr="009B15EB" w:rsidRDefault="00B96A5F" w:rsidP="00EA0ACC">
            <w:pPr>
              <w:rPr>
                <w:sz w:val="20"/>
                <w:szCs w:val="20"/>
                <w:lang w:val="en-US"/>
              </w:rPr>
            </w:pPr>
            <w:bookmarkStart w:id="1" w:name="_Hlk34069370"/>
            <w:r w:rsidRPr="009B15EB">
              <w:rPr>
                <w:b/>
                <w:bCs/>
                <w:sz w:val="20"/>
                <w:szCs w:val="20"/>
                <w:lang w:val="en-US"/>
              </w:rPr>
              <w:t>Press contact</w:t>
            </w:r>
            <w:r w:rsidR="00EA0ACC" w:rsidRPr="009B15EB">
              <w:rPr>
                <w:sz w:val="20"/>
                <w:szCs w:val="20"/>
                <w:lang w:val="en-US"/>
              </w:rPr>
              <w:t xml:space="preserve">: </w:t>
            </w:r>
          </w:p>
          <w:p w14:paraId="24707F68" w14:textId="77777777" w:rsidR="00EA0ACC" w:rsidRPr="009B15EB" w:rsidRDefault="00EA0ACC" w:rsidP="00EA0ACC">
            <w:pPr>
              <w:rPr>
                <w:sz w:val="20"/>
                <w:szCs w:val="20"/>
                <w:lang w:val="en-US"/>
              </w:rPr>
            </w:pPr>
            <w:r w:rsidRPr="009B15EB">
              <w:rPr>
                <w:sz w:val="20"/>
                <w:szCs w:val="20"/>
                <w:lang w:val="en-US"/>
              </w:rPr>
              <w:t xml:space="preserve">MotionMiners GmbH </w:t>
            </w:r>
          </w:p>
          <w:p w14:paraId="0AD4874F" w14:textId="77777777" w:rsidR="00EA0ACC" w:rsidRPr="009B15EB" w:rsidRDefault="00EA0ACC" w:rsidP="009B15EB">
            <w:pPr>
              <w:jc w:val="left"/>
              <w:rPr>
                <w:sz w:val="20"/>
                <w:szCs w:val="20"/>
                <w:lang w:val="en-US"/>
              </w:rPr>
            </w:pPr>
            <w:r w:rsidRPr="009B15EB">
              <w:rPr>
                <w:sz w:val="20"/>
                <w:szCs w:val="20"/>
                <w:lang w:val="en-US"/>
              </w:rPr>
              <w:t>Malcolm Harris, Business Development &amp; Marketing</w:t>
            </w:r>
          </w:p>
          <w:p w14:paraId="1657A2F7" w14:textId="4C2A51AD" w:rsidR="00EA0ACC" w:rsidRPr="009B15EB" w:rsidRDefault="009B15EB" w:rsidP="00EA0ACC">
            <w:pPr>
              <w:rPr>
                <w:sz w:val="20"/>
                <w:szCs w:val="20"/>
              </w:rPr>
            </w:pPr>
            <w:r w:rsidRPr="009B15EB">
              <w:rPr>
                <w:sz w:val="20"/>
                <w:szCs w:val="20"/>
              </w:rPr>
              <w:t xml:space="preserve">Tel.: </w:t>
            </w:r>
            <w:r w:rsidR="00EA0ACC" w:rsidRPr="009B15EB">
              <w:rPr>
                <w:sz w:val="20"/>
                <w:szCs w:val="20"/>
              </w:rPr>
              <w:t xml:space="preserve">+49 176 60154784 </w:t>
            </w:r>
          </w:p>
          <w:p w14:paraId="2EEFCF87" w14:textId="23A46D4F" w:rsidR="009B15EB" w:rsidRPr="009B15EB" w:rsidRDefault="009B15EB" w:rsidP="009B15EB">
            <w:pPr>
              <w:rPr>
                <w:sz w:val="20"/>
                <w:szCs w:val="20"/>
              </w:rPr>
            </w:pPr>
            <w:r w:rsidRPr="009B15EB">
              <w:rPr>
                <w:sz w:val="20"/>
                <w:szCs w:val="20"/>
              </w:rPr>
              <w:t xml:space="preserve">E-Mail: </w:t>
            </w:r>
            <w:hyperlink r:id="rId10" w:history="1">
              <w:r w:rsidRPr="009B15EB">
                <w:rPr>
                  <w:rStyle w:val="Hyperlink"/>
                  <w:color w:val="auto"/>
                  <w:sz w:val="20"/>
                  <w:szCs w:val="20"/>
                </w:rPr>
                <w:t>malcolm.harris@motionminers.com</w:t>
              </w:r>
            </w:hyperlink>
          </w:p>
        </w:tc>
        <w:tc>
          <w:tcPr>
            <w:tcW w:w="4496" w:type="dxa"/>
          </w:tcPr>
          <w:p w14:paraId="56E0460F" w14:textId="36B17E2C" w:rsidR="00EA0ACC" w:rsidRPr="009B15EB" w:rsidRDefault="00B96A5F" w:rsidP="00EA0ACC">
            <w:pPr>
              <w:rPr>
                <w:b/>
                <w:bCs/>
                <w:sz w:val="20"/>
                <w:szCs w:val="20"/>
                <w:lang w:val="en-US"/>
              </w:rPr>
            </w:pPr>
            <w:r w:rsidRPr="009B15EB">
              <w:rPr>
                <w:b/>
                <w:bCs/>
                <w:sz w:val="20"/>
                <w:szCs w:val="20"/>
                <w:lang w:val="en-US"/>
              </w:rPr>
              <w:t>We would be happy to receive a specimen copy upon publication:</w:t>
            </w:r>
          </w:p>
          <w:p w14:paraId="74EC96F2" w14:textId="77777777" w:rsidR="00EA0ACC" w:rsidRPr="009B15EB" w:rsidRDefault="00EA0ACC" w:rsidP="00EA0ACC">
            <w:pPr>
              <w:rPr>
                <w:sz w:val="20"/>
                <w:szCs w:val="20"/>
                <w:lang w:val="en-US"/>
              </w:rPr>
            </w:pPr>
            <w:r w:rsidRPr="009B15EB">
              <w:rPr>
                <w:sz w:val="20"/>
                <w:szCs w:val="20"/>
                <w:lang w:val="en-US"/>
              </w:rPr>
              <w:t>MotionMiners GmbH, z. H. v. Malcolm Harris</w:t>
            </w:r>
          </w:p>
          <w:p w14:paraId="08DC1620" w14:textId="77777777" w:rsidR="00EA0ACC" w:rsidRPr="009B15EB" w:rsidRDefault="00EA0ACC" w:rsidP="00EA0ACC">
            <w:pPr>
              <w:rPr>
                <w:sz w:val="20"/>
                <w:szCs w:val="20"/>
              </w:rPr>
            </w:pPr>
            <w:r w:rsidRPr="009B15EB">
              <w:rPr>
                <w:sz w:val="20"/>
                <w:szCs w:val="20"/>
              </w:rPr>
              <w:t>Emil-Figge-Str. 80</w:t>
            </w:r>
          </w:p>
          <w:p w14:paraId="1BBA18B9" w14:textId="77777777" w:rsidR="00EA0ACC" w:rsidRPr="009B15EB" w:rsidRDefault="00EA0ACC" w:rsidP="00EA0ACC">
            <w:pPr>
              <w:rPr>
                <w:sz w:val="20"/>
                <w:szCs w:val="20"/>
              </w:rPr>
            </w:pPr>
            <w:r w:rsidRPr="009B15EB">
              <w:rPr>
                <w:sz w:val="20"/>
                <w:szCs w:val="20"/>
              </w:rPr>
              <w:t>44227 Dortmund</w:t>
            </w:r>
          </w:p>
          <w:p w14:paraId="40F94D21" w14:textId="2F300993" w:rsidR="00EA0ACC" w:rsidRPr="009B15EB" w:rsidRDefault="00EA0ACC" w:rsidP="00B96A5F">
            <w:pPr>
              <w:rPr>
                <w:sz w:val="20"/>
                <w:szCs w:val="20"/>
              </w:rPr>
            </w:pPr>
            <w:r w:rsidRPr="009B15EB">
              <w:rPr>
                <w:sz w:val="20"/>
                <w:szCs w:val="20"/>
              </w:rPr>
              <w:t>Germany</w:t>
            </w:r>
          </w:p>
        </w:tc>
      </w:tr>
      <w:bookmarkEnd w:id="1"/>
    </w:tbl>
    <w:p w14:paraId="1C4DDFEB" w14:textId="0710E359" w:rsidR="00B1501C" w:rsidRPr="009B15EB" w:rsidRDefault="00B1501C" w:rsidP="00B96A5F">
      <w:pPr>
        <w:spacing w:after="0"/>
      </w:pPr>
    </w:p>
    <w:sectPr w:rsidR="00B1501C" w:rsidRPr="009B15EB" w:rsidSect="00EA0ACC">
      <w:headerReference w:type="default" r:id="rId11"/>
      <w:footerReference w:type="default" r:id="rId12"/>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49A2E" w14:textId="77777777" w:rsidR="005E13AD" w:rsidRDefault="005E13AD" w:rsidP="00DE59E7">
      <w:pPr>
        <w:spacing w:after="0" w:line="240" w:lineRule="auto"/>
      </w:pPr>
      <w:r>
        <w:separator/>
      </w:r>
    </w:p>
  </w:endnote>
  <w:endnote w:type="continuationSeparator" w:id="0">
    <w:p w14:paraId="760BFCB3" w14:textId="77777777" w:rsidR="005E13AD" w:rsidRDefault="005E13AD" w:rsidP="00DE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Source Sans Pro Light">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Black">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B8D8" w14:textId="21AA7411" w:rsidR="00D1046A" w:rsidRPr="0041773B" w:rsidRDefault="00B1501C" w:rsidP="00B1501C">
    <w:pPr>
      <w:pStyle w:val="Fuzeile"/>
      <w:jc w:val="center"/>
      <w:rPr>
        <w:color w:val="4A4A4A" w:themeColor="text1"/>
        <w:sz w:val="18"/>
        <w:szCs w:val="18"/>
      </w:rPr>
    </w:pPr>
    <w:r w:rsidRPr="00B1501C">
      <w:rPr>
        <w:rFonts w:cs="Arial"/>
        <w:color w:val="4A4A4A" w:themeColor="text1"/>
        <w:sz w:val="18"/>
        <w:szCs w:val="18"/>
      </w:rPr>
      <w:t xml:space="preserve">MotionMiners GmbH </w:t>
    </w:r>
    <w:r>
      <w:rPr>
        <w:rFonts w:cs="Arial"/>
        <w:color w:val="4A4A4A" w:themeColor="text1"/>
        <w:sz w:val="18"/>
        <w:szCs w:val="18"/>
      </w:rPr>
      <w:t xml:space="preserve">| </w:t>
    </w:r>
    <w:r w:rsidR="00D1046A" w:rsidRPr="0041773B">
      <w:rPr>
        <w:rFonts w:cs="Arial"/>
        <w:color w:val="4A4A4A" w:themeColor="text1"/>
        <w:sz w:val="18"/>
        <w:szCs w:val="18"/>
      </w:rPr>
      <w:t>Emil-Figge-Str. 80</w:t>
    </w:r>
    <w:r w:rsidR="009306F8">
      <w:rPr>
        <w:rFonts w:cs="Arial"/>
        <w:color w:val="4A4A4A" w:themeColor="text1"/>
        <w:sz w:val="18"/>
        <w:szCs w:val="18"/>
      </w:rPr>
      <w:t xml:space="preserve"> </w:t>
    </w:r>
    <w:r w:rsidR="00D1046A" w:rsidRPr="0041773B">
      <w:rPr>
        <w:rFonts w:cs="Arial"/>
        <w:color w:val="4A4A4A" w:themeColor="text1"/>
        <w:sz w:val="18"/>
        <w:szCs w:val="18"/>
      </w:rPr>
      <w:t xml:space="preserve">| 44227 Dortmund | </w:t>
    </w:r>
    <w:r>
      <w:rPr>
        <w:rFonts w:cs="Arial"/>
        <w:color w:val="4A4A4A" w:themeColor="text1"/>
        <w:sz w:val="18"/>
        <w:szCs w:val="18"/>
      </w:rPr>
      <w:t xml:space="preserve">Germany | </w:t>
    </w:r>
    <w:r w:rsidR="00D1046A" w:rsidRPr="0041773B">
      <w:rPr>
        <w:rFonts w:cs="Arial"/>
        <w:color w:val="4A4A4A" w:themeColor="text1"/>
        <w:sz w:val="18"/>
        <w:szCs w:val="18"/>
      </w:rPr>
      <w:t>www.motionminers.com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BA0F" w14:textId="77777777" w:rsidR="005E13AD" w:rsidRDefault="005E13AD" w:rsidP="00DE59E7">
      <w:pPr>
        <w:spacing w:after="0" w:line="240" w:lineRule="auto"/>
      </w:pPr>
      <w:r>
        <w:separator/>
      </w:r>
    </w:p>
  </w:footnote>
  <w:footnote w:type="continuationSeparator" w:id="0">
    <w:p w14:paraId="3F98D701" w14:textId="77777777" w:rsidR="005E13AD" w:rsidRDefault="005E13AD" w:rsidP="00DE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81E2" w14:textId="0CA3E686" w:rsidR="001A0B41" w:rsidRDefault="001A0B41">
    <w:pPr>
      <w:pStyle w:val="Kopfzeile"/>
      <w:rPr>
        <w:b/>
        <w:bCs/>
        <w:color w:val="FF0000"/>
      </w:rPr>
    </w:pPr>
    <w:r w:rsidRPr="001A0B41">
      <w:rPr>
        <w:b/>
        <w:bCs/>
        <w:noProof/>
        <w:color w:val="4A4A4A" w:themeColor="text1"/>
        <w:sz w:val="18"/>
        <w:szCs w:val="18"/>
        <w:lang w:eastAsia="de-DE"/>
      </w:rPr>
      <w:drawing>
        <wp:anchor distT="0" distB="0" distL="114300" distR="114300" simplePos="0" relativeHeight="251659264" behindDoc="0" locked="0" layoutInCell="1" allowOverlap="1" wp14:anchorId="3A92E39D" wp14:editId="5BA926B2">
          <wp:simplePos x="0" y="0"/>
          <wp:positionH relativeFrom="margin">
            <wp:align>right</wp:align>
          </wp:positionH>
          <wp:positionV relativeFrom="topMargin">
            <wp:posOffset>333375</wp:posOffset>
          </wp:positionV>
          <wp:extent cx="1657350" cy="414020"/>
          <wp:effectExtent l="0" t="0" r="0" b="0"/>
          <wp:wrapThrough wrapText="bothSides">
            <wp:wrapPolygon edited="0">
              <wp:start x="993" y="1988"/>
              <wp:lineTo x="248" y="7951"/>
              <wp:lineTo x="248" y="12920"/>
              <wp:lineTo x="993" y="18883"/>
              <wp:lineTo x="3228" y="18883"/>
              <wp:lineTo x="21103" y="14908"/>
              <wp:lineTo x="21103" y="6957"/>
              <wp:lineTo x="3228" y="1988"/>
              <wp:lineTo x="993" y="1988"/>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inked_In_Banner@3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414020"/>
                  </a:xfrm>
                  <a:prstGeom prst="rect">
                    <a:avLst/>
                  </a:prstGeom>
                </pic:spPr>
              </pic:pic>
            </a:graphicData>
          </a:graphic>
          <wp14:sizeRelH relativeFrom="margin">
            <wp14:pctWidth>0</wp14:pctWidth>
          </wp14:sizeRelH>
          <wp14:sizeRelV relativeFrom="margin">
            <wp14:pctHeight>0</wp14:pctHeight>
          </wp14:sizeRelV>
        </wp:anchor>
      </w:drawing>
    </w:r>
    <w:r>
      <w:rPr>
        <w:b/>
        <w:bCs/>
        <w:color w:val="FF0000"/>
      </w:rPr>
      <w:tab/>
    </w:r>
  </w:p>
  <w:p w14:paraId="56898841" w14:textId="2A3A35EF" w:rsidR="001A0B41" w:rsidRPr="001A0B41" w:rsidRDefault="001A0B41">
    <w:pPr>
      <w:pStyle w:val="Kopfzeile"/>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583"/>
    <w:multiLevelType w:val="hybridMultilevel"/>
    <w:tmpl w:val="D1368AB2"/>
    <w:lvl w:ilvl="0" w:tplc="4D2610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2F5B37"/>
    <w:multiLevelType w:val="hybridMultilevel"/>
    <w:tmpl w:val="0EFAF38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E2411DD"/>
    <w:multiLevelType w:val="hybridMultilevel"/>
    <w:tmpl w:val="6FCA3436"/>
    <w:lvl w:ilvl="0" w:tplc="04070001">
      <w:start w:val="1"/>
      <w:numFmt w:val="bullet"/>
      <w:lvlText w:val=""/>
      <w:lvlJc w:val="left"/>
      <w:pPr>
        <w:ind w:left="360" w:hanging="360"/>
      </w:pPr>
      <w:rPr>
        <w:rFonts w:ascii="Symbol" w:hAnsi="Symbol" w:hint="default"/>
      </w:rPr>
    </w:lvl>
    <w:lvl w:ilvl="1" w:tplc="3926B7C2">
      <w:numFmt w:val="bullet"/>
      <w:lvlText w:val="-"/>
      <w:lvlJc w:val="left"/>
      <w:pPr>
        <w:ind w:left="1080" w:hanging="360"/>
      </w:pPr>
      <w:rPr>
        <w:rFonts w:ascii="Source Sans Pro" w:eastAsiaTheme="minorHAnsi" w:hAnsi="Source Sans Pro" w:cstheme="minorBid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C279D7"/>
    <w:multiLevelType w:val="hybridMultilevel"/>
    <w:tmpl w:val="0B38C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EF5FE6"/>
    <w:multiLevelType w:val="hybridMultilevel"/>
    <w:tmpl w:val="F2A0724C"/>
    <w:lvl w:ilvl="0" w:tplc="A3F2EE06">
      <w:numFmt w:val="bullet"/>
      <w:lvlText w:val="•"/>
      <w:lvlJc w:val="left"/>
      <w:pPr>
        <w:ind w:left="1065" w:hanging="705"/>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0A7F37"/>
    <w:multiLevelType w:val="hybridMultilevel"/>
    <w:tmpl w:val="8E000D3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574701E8"/>
    <w:multiLevelType w:val="hybridMultilevel"/>
    <w:tmpl w:val="B936BA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2E2F64"/>
    <w:multiLevelType w:val="hybridMultilevel"/>
    <w:tmpl w:val="677A5366"/>
    <w:lvl w:ilvl="0" w:tplc="EAF42D86">
      <w:start w:val="1"/>
      <w:numFmt w:val="bullet"/>
      <w:pStyle w:val="Stichpunkte"/>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754E0961"/>
    <w:multiLevelType w:val="hybridMultilevel"/>
    <w:tmpl w:val="FF96E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062041"/>
    <w:multiLevelType w:val="hybridMultilevel"/>
    <w:tmpl w:val="10E0ABA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9"/>
  </w:num>
  <w:num w:numId="6">
    <w:abstractNumId w:val="5"/>
  </w:num>
  <w:num w:numId="7">
    <w:abstractNumId w:val="3"/>
  </w:num>
  <w:num w:numId="8">
    <w:abstractNumId w:val="7"/>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7"/>
    <w:rsid w:val="00017BBF"/>
    <w:rsid w:val="00033476"/>
    <w:rsid w:val="0009157A"/>
    <w:rsid w:val="000A3314"/>
    <w:rsid w:val="00113202"/>
    <w:rsid w:val="00144CB7"/>
    <w:rsid w:val="00163C29"/>
    <w:rsid w:val="0016549D"/>
    <w:rsid w:val="001746D8"/>
    <w:rsid w:val="00186E9C"/>
    <w:rsid w:val="001900A3"/>
    <w:rsid w:val="001A0B41"/>
    <w:rsid w:val="001C26E9"/>
    <w:rsid w:val="00213134"/>
    <w:rsid w:val="0027627D"/>
    <w:rsid w:val="002E0FCC"/>
    <w:rsid w:val="002F15E1"/>
    <w:rsid w:val="0034150A"/>
    <w:rsid w:val="00354A1C"/>
    <w:rsid w:val="00363D6A"/>
    <w:rsid w:val="003732F0"/>
    <w:rsid w:val="004111C3"/>
    <w:rsid w:val="00413120"/>
    <w:rsid w:val="0041773B"/>
    <w:rsid w:val="00440228"/>
    <w:rsid w:val="00447B8B"/>
    <w:rsid w:val="004C1CAF"/>
    <w:rsid w:val="0052435F"/>
    <w:rsid w:val="005368F0"/>
    <w:rsid w:val="00536B17"/>
    <w:rsid w:val="00545D9A"/>
    <w:rsid w:val="00546580"/>
    <w:rsid w:val="005971C3"/>
    <w:rsid w:val="005B35EE"/>
    <w:rsid w:val="005E13AD"/>
    <w:rsid w:val="00614537"/>
    <w:rsid w:val="006270E0"/>
    <w:rsid w:val="006842F9"/>
    <w:rsid w:val="00695BB1"/>
    <w:rsid w:val="006A7599"/>
    <w:rsid w:val="00785308"/>
    <w:rsid w:val="007869F7"/>
    <w:rsid w:val="007C753E"/>
    <w:rsid w:val="00832289"/>
    <w:rsid w:val="008B6C2E"/>
    <w:rsid w:val="008F5020"/>
    <w:rsid w:val="00906035"/>
    <w:rsid w:val="009306F8"/>
    <w:rsid w:val="0093429C"/>
    <w:rsid w:val="009B15EB"/>
    <w:rsid w:val="009C07AD"/>
    <w:rsid w:val="009C6F34"/>
    <w:rsid w:val="009E160F"/>
    <w:rsid w:val="00A854B4"/>
    <w:rsid w:val="00B00AF7"/>
    <w:rsid w:val="00B1501C"/>
    <w:rsid w:val="00B34A0D"/>
    <w:rsid w:val="00B96A5F"/>
    <w:rsid w:val="00BC5A33"/>
    <w:rsid w:val="00BE3CC0"/>
    <w:rsid w:val="00BE44C6"/>
    <w:rsid w:val="00C109EC"/>
    <w:rsid w:val="00C3531A"/>
    <w:rsid w:val="00C444CA"/>
    <w:rsid w:val="00C46268"/>
    <w:rsid w:val="00C93FF8"/>
    <w:rsid w:val="00C95C7E"/>
    <w:rsid w:val="00CB2A58"/>
    <w:rsid w:val="00CB4E7C"/>
    <w:rsid w:val="00CD372C"/>
    <w:rsid w:val="00CF5AAE"/>
    <w:rsid w:val="00D10422"/>
    <w:rsid w:val="00D1046A"/>
    <w:rsid w:val="00D1267E"/>
    <w:rsid w:val="00D373DC"/>
    <w:rsid w:val="00DA78DF"/>
    <w:rsid w:val="00DC1094"/>
    <w:rsid w:val="00DE59E7"/>
    <w:rsid w:val="00E15A40"/>
    <w:rsid w:val="00E41B7D"/>
    <w:rsid w:val="00E70215"/>
    <w:rsid w:val="00E97044"/>
    <w:rsid w:val="00EA0ACC"/>
    <w:rsid w:val="00EB78C2"/>
    <w:rsid w:val="00ED5042"/>
    <w:rsid w:val="00EE1FE6"/>
    <w:rsid w:val="00EF2093"/>
    <w:rsid w:val="00F23FD2"/>
    <w:rsid w:val="00F24D04"/>
    <w:rsid w:val="00F3404F"/>
    <w:rsid w:val="00F45846"/>
    <w:rsid w:val="00F476CD"/>
    <w:rsid w:val="00F67AFF"/>
    <w:rsid w:val="00FD5629"/>
    <w:rsid w:val="00FE3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EC4C7D"/>
  <w15:chartTrackingRefBased/>
  <w15:docId w15:val="{8818B171-BC0F-443C-ADE7-CCDEBC91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044"/>
    <w:pPr>
      <w:jc w:val="both"/>
    </w:pPr>
    <w:rPr>
      <w:rFonts w:ascii="Source Sans Pro Light" w:hAnsi="Source Sans Pro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6B17"/>
    <w:pPr>
      <w:ind w:left="720"/>
      <w:contextualSpacing/>
    </w:pPr>
  </w:style>
  <w:style w:type="character" w:styleId="Kommentarzeichen">
    <w:name w:val="annotation reference"/>
    <w:basedOn w:val="Absatz-Standardschriftart"/>
    <w:uiPriority w:val="99"/>
    <w:semiHidden/>
    <w:unhideWhenUsed/>
    <w:rsid w:val="002F15E1"/>
    <w:rPr>
      <w:sz w:val="16"/>
      <w:szCs w:val="16"/>
    </w:rPr>
  </w:style>
  <w:style w:type="paragraph" w:styleId="Kommentartext">
    <w:name w:val="annotation text"/>
    <w:basedOn w:val="Standard"/>
    <w:link w:val="KommentartextZchn"/>
    <w:uiPriority w:val="99"/>
    <w:semiHidden/>
    <w:unhideWhenUsed/>
    <w:rsid w:val="002F15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5E1"/>
    <w:rPr>
      <w:sz w:val="20"/>
      <w:szCs w:val="20"/>
    </w:rPr>
  </w:style>
  <w:style w:type="paragraph" w:styleId="Kommentarthema">
    <w:name w:val="annotation subject"/>
    <w:basedOn w:val="Kommentartext"/>
    <w:next w:val="Kommentartext"/>
    <w:link w:val="KommentarthemaZchn"/>
    <w:uiPriority w:val="99"/>
    <w:semiHidden/>
    <w:unhideWhenUsed/>
    <w:rsid w:val="002F15E1"/>
    <w:rPr>
      <w:b/>
      <w:bCs/>
    </w:rPr>
  </w:style>
  <w:style w:type="character" w:customStyle="1" w:styleId="KommentarthemaZchn">
    <w:name w:val="Kommentarthema Zchn"/>
    <w:basedOn w:val="KommentartextZchn"/>
    <w:link w:val="Kommentarthema"/>
    <w:uiPriority w:val="99"/>
    <w:semiHidden/>
    <w:rsid w:val="002F15E1"/>
    <w:rPr>
      <w:b/>
      <w:bCs/>
      <w:sz w:val="20"/>
      <w:szCs w:val="20"/>
    </w:rPr>
  </w:style>
  <w:style w:type="paragraph" w:styleId="Sprechblasentext">
    <w:name w:val="Balloon Text"/>
    <w:basedOn w:val="Standard"/>
    <w:link w:val="SprechblasentextZchn"/>
    <w:uiPriority w:val="99"/>
    <w:semiHidden/>
    <w:unhideWhenUsed/>
    <w:rsid w:val="002F1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15E1"/>
    <w:rPr>
      <w:rFonts w:ascii="Segoe UI" w:hAnsi="Segoe UI" w:cs="Segoe UI"/>
      <w:sz w:val="18"/>
      <w:szCs w:val="18"/>
    </w:rPr>
  </w:style>
  <w:style w:type="paragraph" w:styleId="Kopfzeile">
    <w:name w:val="header"/>
    <w:basedOn w:val="Standard"/>
    <w:link w:val="KopfzeileZchn"/>
    <w:uiPriority w:val="99"/>
    <w:unhideWhenUsed/>
    <w:rsid w:val="00DE59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9E7"/>
  </w:style>
  <w:style w:type="paragraph" w:styleId="Fuzeile">
    <w:name w:val="footer"/>
    <w:basedOn w:val="Standard"/>
    <w:link w:val="FuzeileZchn"/>
    <w:uiPriority w:val="99"/>
    <w:unhideWhenUsed/>
    <w:rsid w:val="00DE59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59E7"/>
  </w:style>
  <w:style w:type="paragraph" w:customStyle="1" w:styleId="p">
    <w:name w:val="p"/>
    <w:basedOn w:val="Standard"/>
    <w:link w:val="pZchn"/>
    <w:uiPriority w:val="99"/>
    <w:qFormat/>
    <w:rsid w:val="0016549D"/>
    <w:rPr>
      <w:rFonts w:cs="Arial"/>
      <w:color w:val="757575" w:themeColor="background2" w:themeShade="80"/>
      <w:szCs w:val="28"/>
    </w:rPr>
  </w:style>
  <w:style w:type="paragraph" w:customStyle="1" w:styleId="Titel1">
    <w:name w:val="Titel1"/>
    <w:basedOn w:val="Standard"/>
    <w:link w:val="TitleZchn"/>
    <w:qFormat/>
    <w:rsid w:val="00017BBF"/>
    <w:pPr>
      <w:jc w:val="left"/>
    </w:pPr>
    <w:rPr>
      <w:rFonts w:ascii="Source Sans Pro" w:hAnsi="Source Sans Pro"/>
      <w:color w:val="2C6092"/>
      <w:sz w:val="24"/>
    </w:rPr>
  </w:style>
  <w:style w:type="character" w:customStyle="1" w:styleId="pZchn">
    <w:name w:val="p Zchn"/>
    <w:basedOn w:val="Absatz-Standardschriftart"/>
    <w:link w:val="p"/>
    <w:rsid w:val="0016549D"/>
    <w:rPr>
      <w:rFonts w:ascii="Source Sans Pro Light" w:hAnsi="Source Sans Pro Light" w:cs="Arial"/>
      <w:color w:val="757575" w:themeColor="background2" w:themeShade="80"/>
      <w:szCs w:val="28"/>
    </w:rPr>
  </w:style>
  <w:style w:type="paragraph" w:customStyle="1" w:styleId="TitleEinzug">
    <w:name w:val="Title Einzug"/>
    <w:basedOn w:val="Titel1"/>
    <w:link w:val="TitleEinzugZchn"/>
    <w:qFormat/>
    <w:rsid w:val="00D1046A"/>
    <w:pPr>
      <w:ind w:left="708"/>
    </w:pPr>
  </w:style>
  <w:style w:type="character" w:customStyle="1" w:styleId="TitleZchn">
    <w:name w:val="Title Zchn"/>
    <w:basedOn w:val="Absatz-Standardschriftart"/>
    <w:link w:val="Titel1"/>
    <w:rsid w:val="00017BBF"/>
    <w:rPr>
      <w:rFonts w:ascii="Source Sans Pro" w:hAnsi="Source Sans Pro"/>
      <w:color w:val="2C6092"/>
      <w:sz w:val="24"/>
    </w:rPr>
  </w:style>
  <w:style w:type="paragraph" w:customStyle="1" w:styleId="Stichpunkte">
    <w:name w:val="Stichpunkte"/>
    <w:basedOn w:val="p"/>
    <w:link w:val="StichpunkteZchn"/>
    <w:qFormat/>
    <w:rsid w:val="009C07AD"/>
    <w:pPr>
      <w:numPr>
        <w:numId w:val="3"/>
      </w:numPr>
      <w:spacing w:after="20"/>
    </w:pPr>
  </w:style>
  <w:style w:type="character" w:customStyle="1" w:styleId="TitleEinzugZchn">
    <w:name w:val="Title Einzug Zchn"/>
    <w:basedOn w:val="TitleZchn"/>
    <w:link w:val="TitleEinzug"/>
    <w:rsid w:val="00D1046A"/>
    <w:rPr>
      <w:rFonts w:ascii="Source Sans Pro" w:hAnsi="Source Sans Pro"/>
      <w:color w:val="2C6092"/>
      <w:sz w:val="24"/>
    </w:rPr>
  </w:style>
  <w:style w:type="character" w:customStyle="1" w:styleId="StichpunkteZchn">
    <w:name w:val="Stichpunkte Zchn"/>
    <w:basedOn w:val="pZchn"/>
    <w:link w:val="Stichpunkte"/>
    <w:rsid w:val="009C07AD"/>
    <w:rPr>
      <w:rFonts w:ascii="Source Sans Pro Light" w:hAnsi="Source Sans Pro Light" w:cs="Arial"/>
      <w:color w:val="4A4A4A" w:themeColor="text1"/>
      <w:sz w:val="24"/>
      <w:szCs w:val="28"/>
    </w:rPr>
  </w:style>
  <w:style w:type="paragraph" w:customStyle="1" w:styleId="Titel2">
    <w:name w:val="Titel_2"/>
    <w:basedOn w:val="Titel"/>
    <w:uiPriority w:val="99"/>
    <w:rsid w:val="00E97044"/>
    <w:pPr>
      <w:autoSpaceDE w:val="0"/>
      <w:autoSpaceDN w:val="0"/>
      <w:adjustRightInd w:val="0"/>
      <w:spacing w:after="113" w:line="520" w:lineRule="atLeast"/>
      <w:contextualSpacing w:val="0"/>
      <w:textAlignment w:val="center"/>
    </w:pPr>
    <w:rPr>
      <w:rFonts w:ascii="Source Sans Pro Black" w:eastAsiaTheme="minorHAnsi" w:hAnsi="Source Sans Pro Black" w:cs="Source Sans Pro Black"/>
      <w:b/>
      <w:bCs/>
      <w:color w:val="FFAA00"/>
      <w:spacing w:val="1"/>
      <w:kern w:val="0"/>
      <w:sz w:val="50"/>
      <w:szCs w:val="50"/>
    </w:rPr>
  </w:style>
  <w:style w:type="paragraph" w:styleId="Titel">
    <w:name w:val="Title"/>
    <w:basedOn w:val="Standard"/>
    <w:next w:val="Standard"/>
    <w:link w:val="TitelZchn"/>
    <w:uiPriority w:val="10"/>
    <w:qFormat/>
    <w:rsid w:val="00E970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7044"/>
    <w:rPr>
      <w:rFonts w:asciiTheme="majorHAnsi" w:eastAsiaTheme="majorEastAsia" w:hAnsiTheme="majorHAnsi" w:cstheme="majorBidi"/>
      <w:spacing w:val="-10"/>
      <w:kern w:val="28"/>
      <w:sz w:val="56"/>
      <w:szCs w:val="56"/>
    </w:rPr>
  </w:style>
  <w:style w:type="paragraph" w:customStyle="1" w:styleId="berschrift">
    <w:name w:val="Überschrift"/>
    <w:basedOn w:val="Standard"/>
    <w:uiPriority w:val="99"/>
    <w:rsid w:val="00E97044"/>
    <w:pPr>
      <w:autoSpaceDE w:val="0"/>
      <w:autoSpaceDN w:val="0"/>
      <w:adjustRightInd w:val="0"/>
      <w:spacing w:after="113" w:line="280" w:lineRule="atLeast"/>
      <w:textAlignment w:val="center"/>
    </w:pPr>
    <w:rPr>
      <w:rFonts w:ascii="Source Sans Pro" w:hAnsi="Source Sans Pro" w:cs="Source Sans Pro"/>
      <w:b/>
      <w:bCs/>
      <w:color w:val="2D6092"/>
      <w:sz w:val="24"/>
      <w:szCs w:val="24"/>
    </w:rPr>
  </w:style>
  <w:style w:type="character" w:styleId="Fett">
    <w:name w:val="Strong"/>
    <w:basedOn w:val="Absatz-Standardschriftart"/>
    <w:uiPriority w:val="22"/>
    <w:qFormat/>
    <w:rsid w:val="00E97044"/>
    <w:rPr>
      <w:b/>
      <w:bCs/>
    </w:rPr>
  </w:style>
  <w:style w:type="table" w:styleId="Tabellenraster">
    <w:name w:val="Table Grid"/>
    <w:basedOn w:val="NormaleTabelle"/>
    <w:uiPriority w:val="3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13120"/>
    <w:rPr>
      <w:color w:val="4A4A4A" w:themeColor="hyperlink"/>
      <w:u w:val="single"/>
    </w:rPr>
  </w:style>
  <w:style w:type="character" w:customStyle="1" w:styleId="UnresolvedMention">
    <w:name w:val="Unresolved Mention"/>
    <w:basedOn w:val="Absatz-Standardschriftart"/>
    <w:uiPriority w:val="99"/>
    <w:semiHidden/>
    <w:unhideWhenUsed/>
    <w:rsid w:val="00B1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lcolm.harris@motionminer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MotionMinersFarben">
      <a:dk1>
        <a:srgbClr val="4A4A4A"/>
      </a:dk1>
      <a:lt1>
        <a:srgbClr val="FFFFFF"/>
      </a:lt1>
      <a:dk2>
        <a:srgbClr val="2D5F91"/>
      </a:dk2>
      <a:lt2>
        <a:srgbClr val="EAEAEA"/>
      </a:lt2>
      <a:accent1>
        <a:srgbClr val="2D5F91"/>
      </a:accent1>
      <a:accent2>
        <a:srgbClr val="FFAA00"/>
      </a:accent2>
      <a:accent3>
        <a:srgbClr val="96BEE6"/>
      </a:accent3>
      <a:accent4>
        <a:srgbClr val="48B7B4"/>
      </a:accent4>
      <a:accent5>
        <a:srgbClr val="DA7D81"/>
      </a:accent5>
      <a:accent6>
        <a:srgbClr val="000000"/>
      </a:accent6>
      <a:hlink>
        <a:srgbClr val="4A4A4A"/>
      </a:hlink>
      <a:folHlink>
        <a:srgbClr val="4A4A4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Fraunhofer IML</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Sascha</dc:creator>
  <cp:keywords/>
  <dc:description/>
  <cp:lastModifiedBy>Kleinert Xenia</cp:lastModifiedBy>
  <cp:revision>16</cp:revision>
  <cp:lastPrinted>2020-03-02T18:51:00Z</cp:lastPrinted>
  <dcterms:created xsi:type="dcterms:W3CDTF">2020-03-02T18:01:00Z</dcterms:created>
  <dcterms:modified xsi:type="dcterms:W3CDTF">2020-03-09T16:44:00Z</dcterms:modified>
</cp:coreProperties>
</file>