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77FEF" w:rsidRDefault="00387143" w:rsidP="00577FEF">
      <w:pPr>
        <w:spacing w:line="360" w:lineRule="auto"/>
        <w:jc w:val="both"/>
        <w:rPr>
          <w:rFonts w:ascii="Arial" w:hAnsi="Arial" w:cs="Arial"/>
          <w:b/>
          <w:bCs/>
          <w:sz w:val="32"/>
          <w:szCs w:val="32"/>
        </w:rPr>
      </w:pPr>
      <w:r w:rsidRPr="00387143">
        <w:rPr>
          <w:rFonts w:ascii="Arial" w:hAnsi="Arial" w:cs="Arial"/>
          <w:b/>
          <w:sz w:val="32"/>
          <w:szCs w:val="32"/>
        </w:rPr>
        <w:t>Gutachten sieht Verfassungsverstoß in Mietpreisbegrenzungen</w:t>
      </w:r>
      <w:r w:rsidRPr="00387143">
        <w:rPr>
          <w:rFonts w:ascii="Arial" w:hAnsi="Arial" w:cs="Arial"/>
          <w:b/>
          <w:bCs/>
          <w:sz w:val="32"/>
          <w:szCs w:val="32"/>
        </w:rPr>
        <w:t xml:space="preserve"> </w:t>
      </w:r>
    </w:p>
    <w:p w:rsidR="00670A29" w:rsidRDefault="00670A29" w:rsidP="00577FEF">
      <w:pPr>
        <w:spacing w:line="360" w:lineRule="auto"/>
        <w:jc w:val="both"/>
        <w:rPr>
          <w:rFonts w:ascii="Arial" w:hAnsi="Arial" w:cs="Arial"/>
          <w:b/>
          <w:bCs/>
          <w:sz w:val="32"/>
          <w:szCs w:val="32"/>
        </w:rPr>
      </w:pPr>
    </w:p>
    <w:p w:rsidR="008A00FA" w:rsidRDefault="009D65B2" w:rsidP="008A00FA">
      <w:pPr>
        <w:spacing w:line="360" w:lineRule="auto"/>
        <w:jc w:val="both"/>
        <w:rPr>
          <w:rFonts w:ascii="Arial" w:hAnsi="Arial" w:cs="Arial"/>
          <w:color w:val="000000" w:themeColor="text1"/>
        </w:rPr>
      </w:pPr>
      <w:r w:rsidRPr="008A00FA">
        <w:rPr>
          <w:rFonts w:ascii="Arial" w:hAnsi="Arial" w:cs="Arial"/>
          <w:b/>
          <w:color w:val="000000" w:themeColor="text1"/>
        </w:rPr>
        <w:t xml:space="preserve">Berlin, </w:t>
      </w:r>
      <w:r w:rsidR="00724465">
        <w:rPr>
          <w:rFonts w:ascii="Arial" w:hAnsi="Arial" w:cs="Arial"/>
          <w:b/>
          <w:color w:val="000000" w:themeColor="text1"/>
        </w:rPr>
        <w:t>05</w:t>
      </w:r>
      <w:r w:rsidR="006819C9" w:rsidRPr="008A00FA">
        <w:rPr>
          <w:rFonts w:ascii="Arial" w:hAnsi="Arial" w:cs="Arial"/>
          <w:b/>
          <w:color w:val="000000" w:themeColor="text1"/>
        </w:rPr>
        <w:t>.0</w:t>
      </w:r>
      <w:r w:rsidR="00724465">
        <w:rPr>
          <w:rFonts w:ascii="Arial" w:hAnsi="Arial" w:cs="Arial"/>
          <w:b/>
          <w:color w:val="000000" w:themeColor="text1"/>
        </w:rPr>
        <w:t>3</w:t>
      </w:r>
      <w:r w:rsidR="006819C9" w:rsidRPr="008A00FA">
        <w:rPr>
          <w:rFonts w:ascii="Arial" w:hAnsi="Arial" w:cs="Arial"/>
          <w:b/>
          <w:color w:val="000000" w:themeColor="text1"/>
        </w:rPr>
        <w:t>.</w:t>
      </w:r>
      <w:r w:rsidR="0090248F" w:rsidRPr="008A00FA">
        <w:rPr>
          <w:rFonts w:ascii="Arial" w:hAnsi="Arial" w:cs="Arial"/>
          <w:b/>
          <w:color w:val="000000" w:themeColor="text1"/>
        </w:rPr>
        <w:t>2019</w:t>
      </w:r>
      <w:r w:rsidR="00B3580A" w:rsidRPr="008A00FA">
        <w:rPr>
          <w:rFonts w:ascii="Arial" w:hAnsi="Arial" w:cs="Arial"/>
          <w:b/>
          <w:color w:val="000000" w:themeColor="text1"/>
        </w:rPr>
        <w:t xml:space="preserve"> –</w:t>
      </w:r>
      <w:r w:rsidR="008B5023" w:rsidRPr="008A00FA">
        <w:rPr>
          <w:rFonts w:ascii="Arial" w:hAnsi="Arial" w:cs="Arial"/>
          <w:b/>
          <w:color w:val="000000" w:themeColor="text1"/>
        </w:rPr>
        <w:t xml:space="preserve"> </w:t>
      </w:r>
      <w:r w:rsidR="00387143" w:rsidRPr="008A00FA">
        <w:rPr>
          <w:rFonts w:ascii="Arial" w:hAnsi="Arial" w:cs="Arial"/>
          <w:color w:val="000000" w:themeColor="text1"/>
        </w:rPr>
        <w:t>Ein vom ZIA, Zentraler Immobilien Ausschuss</w:t>
      </w:r>
      <w:r w:rsidR="008D5B7D" w:rsidRPr="008A00FA">
        <w:rPr>
          <w:rFonts w:ascii="Arial" w:hAnsi="Arial" w:cs="Arial"/>
          <w:color w:val="000000" w:themeColor="text1"/>
        </w:rPr>
        <w:t>, Spitzenverband der Imm</w:t>
      </w:r>
      <w:r w:rsidR="008D5B7D" w:rsidRPr="004459E1">
        <w:rPr>
          <w:rFonts w:ascii="Arial" w:hAnsi="Arial" w:cs="Arial"/>
          <w:color w:val="000000" w:themeColor="text1"/>
        </w:rPr>
        <w:t>o</w:t>
      </w:r>
      <w:r w:rsidR="008D5B7D" w:rsidRPr="008A00FA">
        <w:rPr>
          <w:rFonts w:ascii="Arial" w:hAnsi="Arial" w:cs="Arial"/>
          <w:color w:val="000000" w:themeColor="text1"/>
        </w:rPr>
        <w:t>b</w:t>
      </w:r>
      <w:r w:rsidR="00C30D4B" w:rsidRPr="008A00FA">
        <w:rPr>
          <w:rFonts w:ascii="Arial" w:hAnsi="Arial" w:cs="Arial"/>
          <w:color w:val="000000" w:themeColor="text1"/>
        </w:rPr>
        <w:t>ilienwirtschaft,</w:t>
      </w:r>
      <w:r w:rsidR="00387143" w:rsidRPr="008A00FA">
        <w:rPr>
          <w:rFonts w:ascii="Arial" w:hAnsi="Arial" w:cs="Arial"/>
          <w:color w:val="000000" w:themeColor="text1"/>
        </w:rPr>
        <w:t xml:space="preserve"> bei Professor Thomas Dünchheim in Auft</w:t>
      </w:r>
      <w:r w:rsidR="008D5B7D" w:rsidRPr="008A00FA">
        <w:rPr>
          <w:rFonts w:ascii="Arial" w:hAnsi="Arial" w:cs="Arial"/>
          <w:color w:val="000000" w:themeColor="text1"/>
        </w:rPr>
        <w:t>rag gegebenes Gutachten zur Miet</w:t>
      </w:r>
      <w:r w:rsidR="00387143" w:rsidRPr="008A00FA">
        <w:rPr>
          <w:rFonts w:ascii="Arial" w:hAnsi="Arial" w:cs="Arial"/>
          <w:color w:val="000000" w:themeColor="text1"/>
        </w:rPr>
        <w:t>preisbegrenzung kritisiert die Maßnahme als „evident verfassungswidrig“. In dem Gutachten werden unter andere</w:t>
      </w:r>
      <w:r w:rsidR="00C30D4B" w:rsidRPr="008A00FA">
        <w:rPr>
          <w:rFonts w:ascii="Arial" w:hAnsi="Arial" w:cs="Arial"/>
          <w:color w:val="000000" w:themeColor="text1"/>
        </w:rPr>
        <w:t>m</w:t>
      </w:r>
      <w:r w:rsidR="00387143" w:rsidRPr="008A00FA">
        <w:rPr>
          <w:rFonts w:ascii="Arial" w:hAnsi="Arial" w:cs="Arial"/>
          <w:color w:val="000000" w:themeColor="text1"/>
        </w:rPr>
        <w:t xml:space="preserve"> Verstöße gegen die Berufsfreiheit gewerblicher Vermieter als auch gegen die grundgesetzlich gewährleistete Vertragsfreiheit </w:t>
      </w:r>
      <w:r w:rsidR="005362EE">
        <w:rPr>
          <w:rFonts w:ascii="Arial" w:hAnsi="Arial" w:cs="Arial"/>
          <w:color w:val="000000" w:themeColor="text1"/>
        </w:rPr>
        <w:t xml:space="preserve">beider Mietvertragsparteien </w:t>
      </w:r>
      <w:r w:rsidR="00387143" w:rsidRPr="008A00FA">
        <w:rPr>
          <w:rFonts w:ascii="Arial" w:hAnsi="Arial" w:cs="Arial"/>
          <w:color w:val="000000" w:themeColor="text1"/>
        </w:rPr>
        <w:t>angeführt</w:t>
      </w:r>
      <w:r w:rsidR="005362EE">
        <w:rPr>
          <w:rFonts w:ascii="Arial" w:hAnsi="Arial" w:cs="Arial"/>
          <w:color w:val="000000" w:themeColor="text1"/>
        </w:rPr>
        <w:t>.</w:t>
      </w:r>
      <w:r w:rsidR="00387143" w:rsidRPr="008A00FA">
        <w:rPr>
          <w:rFonts w:ascii="Arial" w:hAnsi="Arial" w:cs="Arial"/>
          <w:color w:val="000000" w:themeColor="text1"/>
        </w:rPr>
        <w:t xml:space="preserve"> </w:t>
      </w:r>
      <w:proofErr w:type="spellStart"/>
      <w:r w:rsidR="008D5B7D" w:rsidRPr="008A00FA">
        <w:rPr>
          <w:rFonts w:ascii="Arial" w:hAnsi="Arial" w:cs="Arial"/>
          <w:color w:val="000000" w:themeColor="text1"/>
        </w:rPr>
        <w:t>Dünchheim</w:t>
      </w:r>
      <w:proofErr w:type="spellEnd"/>
      <w:r w:rsidR="008D5B7D" w:rsidRPr="008A00FA">
        <w:rPr>
          <w:rFonts w:ascii="Arial" w:hAnsi="Arial" w:cs="Arial"/>
          <w:color w:val="000000" w:themeColor="text1"/>
        </w:rPr>
        <w:t xml:space="preserve"> </w:t>
      </w:r>
      <w:r w:rsidR="005362EE">
        <w:rPr>
          <w:rFonts w:ascii="Arial" w:hAnsi="Arial" w:cs="Arial"/>
          <w:color w:val="000000" w:themeColor="text1"/>
        </w:rPr>
        <w:t>befürchtet</w:t>
      </w:r>
      <w:r w:rsidR="008D5B7D" w:rsidRPr="008A00FA">
        <w:rPr>
          <w:rFonts w:ascii="Arial" w:hAnsi="Arial" w:cs="Arial"/>
          <w:color w:val="000000" w:themeColor="text1"/>
        </w:rPr>
        <w:t xml:space="preserve"> zudem, dass</w:t>
      </w:r>
      <w:r w:rsidR="008A00FA">
        <w:rPr>
          <w:rFonts w:ascii="Arial" w:hAnsi="Arial" w:cs="Arial"/>
          <w:color w:val="000000" w:themeColor="text1"/>
        </w:rPr>
        <w:t xml:space="preserve"> </w:t>
      </w:r>
      <w:r w:rsidR="008D5B7D" w:rsidRPr="008A00FA">
        <w:rPr>
          <w:rFonts w:ascii="Arial" w:hAnsi="Arial" w:cs="Arial"/>
          <w:color w:val="000000" w:themeColor="text1"/>
        </w:rPr>
        <w:t>es durch eine Mietpreisbindung zu dauerhaften Verlusten für die Vermieter kommen könne. Dann sei die Regelung „bereits aus diesem Grund mit der Eigentumsgarantie, welche auch die Renditeerzielung bei der Vermietung von Wohnraum schützt, unvereinbar.“ Es läge dann ein die Substanz des Eigentums berührender Eingriff vor.</w:t>
      </w:r>
      <w:r w:rsidR="00577FEF" w:rsidRPr="008A00FA">
        <w:rPr>
          <w:rFonts w:ascii="Arial" w:hAnsi="Arial" w:cs="Arial"/>
          <w:color w:val="000000" w:themeColor="text1"/>
        </w:rPr>
        <w:t xml:space="preserve">  </w:t>
      </w:r>
    </w:p>
    <w:p w:rsidR="008A00FA" w:rsidRDefault="008A00FA" w:rsidP="008A00FA">
      <w:pPr>
        <w:spacing w:line="360" w:lineRule="auto"/>
        <w:jc w:val="both"/>
        <w:rPr>
          <w:rFonts w:ascii="Arial" w:hAnsi="Arial" w:cs="Arial"/>
          <w:color w:val="000000" w:themeColor="text1"/>
        </w:rPr>
      </w:pPr>
    </w:p>
    <w:p w:rsidR="00577FEF" w:rsidRPr="008A00FA" w:rsidRDefault="00577FEF" w:rsidP="008A00FA">
      <w:pPr>
        <w:spacing w:line="360" w:lineRule="auto"/>
        <w:jc w:val="both"/>
        <w:rPr>
          <w:rFonts w:ascii="Arial" w:hAnsi="Arial" w:cs="Arial"/>
          <w:color w:val="000000" w:themeColor="text1"/>
        </w:rPr>
      </w:pPr>
      <w:r w:rsidRPr="008A00FA">
        <w:rPr>
          <w:rFonts w:ascii="Arial" w:hAnsi="Arial" w:cs="Arial"/>
          <w:color w:val="000000" w:themeColor="text1"/>
        </w:rPr>
        <w:t xml:space="preserve">Die </w:t>
      </w:r>
      <w:r w:rsidR="005362EE">
        <w:rPr>
          <w:rFonts w:ascii="Arial" w:hAnsi="Arial" w:cs="Arial"/>
          <w:color w:val="000000" w:themeColor="text1"/>
        </w:rPr>
        <w:t xml:space="preserve">verfassungsrechtlich gewährleistete </w:t>
      </w:r>
      <w:r w:rsidRPr="008A00FA">
        <w:rPr>
          <w:rFonts w:ascii="Arial" w:hAnsi="Arial" w:cs="Arial"/>
          <w:color w:val="000000" w:themeColor="text1"/>
        </w:rPr>
        <w:t>Eigentumsgarantie des Artikels 14, schützt das Recht des "Habens" und des "</w:t>
      </w:r>
      <w:proofErr w:type="spellStart"/>
      <w:r w:rsidRPr="008A00FA">
        <w:rPr>
          <w:rFonts w:ascii="Arial" w:hAnsi="Arial" w:cs="Arial"/>
          <w:color w:val="000000" w:themeColor="text1"/>
        </w:rPr>
        <w:t>Gebrauchmachens</w:t>
      </w:r>
      <w:proofErr w:type="spellEnd"/>
      <w:r w:rsidRPr="008A00FA">
        <w:rPr>
          <w:rFonts w:ascii="Arial" w:hAnsi="Arial" w:cs="Arial"/>
          <w:color w:val="000000" w:themeColor="text1"/>
        </w:rPr>
        <w:t xml:space="preserve">" an einem Gegenstand. Dazu zähle auch die Möglichkeit, durch vertragliche Nutzungsüberlassung einen Ertrag zu erzielen. </w:t>
      </w:r>
      <w:r w:rsidR="008A00FA" w:rsidRPr="008A00FA">
        <w:rPr>
          <w:rFonts w:ascii="Arial" w:hAnsi="Arial" w:cs="Arial"/>
          <w:color w:val="000000" w:themeColor="text1"/>
        </w:rPr>
        <w:t>Durch die Mietpreisbegrenzung werde d</w:t>
      </w:r>
      <w:r w:rsidRPr="008A00FA">
        <w:rPr>
          <w:rFonts w:ascii="Arial" w:hAnsi="Arial" w:cs="Arial"/>
          <w:color w:val="000000" w:themeColor="text1"/>
        </w:rPr>
        <w:t xml:space="preserve">em Vermieter als Eigentümer </w:t>
      </w:r>
      <w:r w:rsidR="008A00FA" w:rsidRPr="008A00FA">
        <w:rPr>
          <w:rFonts w:ascii="Arial" w:hAnsi="Arial" w:cs="Arial"/>
          <w:color w:val="000000" w:themeColor="text1"/>
        </w:rPr>
        <w:t>aber die Möglichkeit genommen</w:t>
      </w:r>
      <w:r w:rsidRPr="008A00FA">
        <w:rPr>
          <w:rFonts w:ascii="Arial" w:hAnsi="Arial" w:cs="Arial"/>
          <w:color w:val="000000" w:themeColor="text1"/>
        </w:rPr>
        <w:t>,</w:t>
      </w:r>
      <w:r w:rsidR="008A00FA" w:rsidRPr="008A00FA">
        <w:rPr>
          <w:rFonts w:ascii="Arial" w:hAnsi="Arial" w:cs="Arial"/>
          <w:color w:val="000000" w:themeColor="text1"/>
        </w:rPr>
        <w:t xml:space="preserve"> „</w:t>
      </w:r>
      <w:r w:rsidRPr="008A00FA">
        <w:rPr>
          <w:rFonts w:ascii="Arial" w:hAnsi="Arial" w:cs="Arial"/>
          <w:color w:val="000000" w:themeColor="text1"/>
        </w:rPr>
        <w:t>sein Eigentum bis zu dem Grad wirtschaftlich zu nutzen, wie es individuelle Vereinbarungen mit den Mietern nach Maßgabe von deren Vorstellungen und nach Maßgabe der jeweiligen Marktbedingungen zulassen würden</w:t>
      </w:r>
      <w:r w:rsidR="008A00FA" w:rsidRPr="008A00FA">
        <w:rPr>
          <w:rFonts w:ascii="Arial" w:hAnsi="Arial" w:cs="Arial"/>
          <w:color w:val="000000" w:themeColor="text1"/>
        </w:rPr>
        <w:t>“</w:t>
      </w:r>
      <w:r w:rsidR="005362EE">
        <w:rPr>
          <w:rFonts w:ascii="Arial" w:hAnsi="Arial" w:cs="Arial"/>
          <w:color w:val="000000" w:themeColor="text1"/>
        </w:rPr>
        <w:t>.</w:t>
      </w:r>
      <w:r w:rsidRPr="008A00FA">
        <w:rPr>
          <w:rFonts w:ascii="Arial" w:hAnsi="Arial" w:cs="Arial"/>
          <w:color w:val="000000" w:themeColor="text1"/>
        </w:rPr>
        <w:t xml:space="preserve"> </w:t>
      </w:r>
    </w:p>
    <w:p w:rsidR="008A00FA" w:rsidRDefault="008A00FA" w:rsidP="00387143">
      <w:pPr>
        <w:spacing w:line="360" w:lineRule="auto"/>
        <w:jc w:val="both"/>
        <w:rPr>
          <w:rFonts w:ascii="Arial" w:hAnsi="Arial" w:cs="Arial"/>
        </w:rPr>
      </w:pPr>
    </w:p>
    <w:p w:rsidR="00387143" w:rsidRPr="00387143" w:rsidRDefault="00387143" w:rsidP="00387143">
      <w:pPr>
        <w:spacing w:line="360" w:lineRule="auto"/>
        <w:jc w:val="both"/>
        <w:rPr>
          <w:rFonts w:ascii="Arial" w:hAnsi="Arial" w:cs="Arial"/>
        </w:rPr>
      </w:pPr>
      <w:r w:rsidRPr="00387143">
        <w:rPr>
          <w:rFonts w:ascii="Arial" w:hAnsi="Arial" w:cs="Arial"/>
        </w:rPr>
        <w:t>Pläne</w:t>
      </w:r>
      <w:r>
        <w:rPr>
          <w:rFonts w:ascii="Arial" w:hAnsi="Arial" w:cs="Arial"/>
        </w:rPr>
        <w:t>n</w:t>
      </w:r>
      <w:r w:rsidRPr="00387143">
        <w:rPr>
          <w:rFonts w:ascii="Arial" w:hAnsi="Arial" w:cs="Arial"/>
        </w:rPr>
        <w:t xml:space="preserve"> der Berliner SPD, aber auch ähnliche Bestrebungen der Linken in der Hamburger Bürgerschaft, auf Landesebene einen „Mietendeckel“ einzuführen, erteilt das Gutachten ebenfalls eine</w:t>
      </w:r>
      <w:r w:rsidR="005362EE">
        <w:rPr>
          <w:rFonts w:ascii="Arial" w:hAnsi="Arial" w:cs="Arial"/>
        </w:rPr>
        <w:t xml:space="preserve"> klare</w:t>
      </w:r>
      <w:r w:rsidRPr="00387143">
        <w:rPr>
          <w:rFonts w:ascii="Arial" w:hAnsi="Arial" w:cs="Arial"/>
        </w:rPr>
        <w:t xml:space="preserve"> Absage. </w:t>
      </w:r>
      <w:r w:rsidR="005362EE">
        <w:rPr>
          <w:rFonts w:ascii="Arial" w:hAnsi="Arial" w:cs="Arial"/>
        </w:rPr>
        <w:t>Es fehle bereits an der Gesetzgebungskompetenz der Länder. Zudem entfalte die bundesrechtliche Mietpreisregelung verfassungsrechtlich</w:t>
      </w:r>
      <w:r w:rsidRPr="00387143">
        <w:rPr>
          <w:rFonts w:ascii="Arial" w:hAnsi="Arial" w:cs="Arial"/>
        </w:rPr>
        <w:t xml:space="preserve"> „Sperrwirkung für den Landesgesetzgeber“</w:t>
      </w:r>
      <w:r w:rsidR="005362EE">
        <w:rPr>
          <w:rFonts w:ascii="Arial" w:hAnsi="Arial" w:cs="Arial"/>
        </w:rPr>
        <w:t xml:space="preserve">. Dieser darf also nicht in </w:t>
      </w:r>
      <w:r w:rsidR="005362EE">
        <w:rPr>
          <w:rFonts w:ascii="Arial" w:hAnsi="Arial" w:cs="Arial"/>
        </w:rPr>
        <w:lastRenderedPageBreak/>
        <w:t>Eigenregie gesetzgeberisch tätig werden und dadurch die bundesrechtliche Mietpreisregelung aushebeln.</w:t>
      </w:r>
    </w:p>
    <w:p w:rsidR="00387143" w:rsidRDefault="00387143" w:rsidP="00387143">
      <w:pPr>
        <w:spacing w:line="360" w:lineRule="auto"/>
        <w:jc w:val="both"/>
        <w:rPr>
          <w:rFonts w:ascii="Arial" w:hAnsi="Arial" w:cs="Arial"/>
        </w:rPr>
      </w:pPr>
    </w:p>
    <w:p w:rsidR="00670A29" w:rsidRDefault="005362EE" w:rsidP="00761107">
      <w:pPr>
        <w:spacing w:line="360" w:lineRule="auto"/>
        <w:jc w:val="both"/>
      </w:pPr>
      <w:r>
        <w:rPr>
          <w:rFonts w:ascii="Arial" w:hAnsi="Arial" w:cs="Arial"/>
        </w:rPr>
        <w:t xml:space="preserve">Unabhängig davon, so </w:t>
      </w:r>
      <w:proofErr w:type="spellStart"/>
      <w:r>
        <w:rPr>
          <w:rFonts w:ascii="Arial" w:hAnsi="Arial" w:cs="Arial"/>
        </w:rPr>
        <w:t>Dünchheim</w:t>
      </w:r>
      <w:proofErr w:type="spellEnd"/>
      <w:r>
        <w:rPr>
          <w:rFonts w:ascii="Arial" w:hAnsi="Arial" w:cs="Arial"/>
        </w:rPr>
        <w:t>, "dürften</w:t>
      </w:r>
      <w:r w:rsidR="00387143" w:rsidRPr="00387143">
        <w:rPr>
          <w:rFonts w:ascii="Arial" w:hAnsi="Arial" w:cs="Arial"/>
        </w:rPr>
        <w:t xml:space="preserve"> landesrechtliche Mietpreisbegrenzun</w:t>
      </w:r>
      <w:r w:rsidR="00387143" w:rsidRPr="00670A29">
        <w:rPr>
          <w:rFonts w:ascii="Arial" w:hAnsi="Arial" w:cs="Arial"/>
          <w:color w:val="000000" w:themeColor="text1"/>
        </w:rPr>
        <w:t xml:space="preserve">gen nicht mit der im Grundgesetz garantierten Vertragsfreiheit vereinbar sein“. </w:t>
      </w:r>
      <w:r w:rsidR="00670A29" w:rsidRPr="00670A29">
        <w:rPr>
          <w:rFonts w:ascii="Arial" w:hAnsi="Arial" w:cs="Arial"/>
          <w:color w:val="000000" w:themeColor="text1"/>
        </w:rPr>
        <w:t>Darüber hinaus sei neben der Mietpreisbegrenzung durch den Bundesgesetzgeber ein lokaler „Mietenstopp“ ein „noch deutlich intensivierter Eingriff in das Eigentum von Vermietern, die Berufsfreiheit gewerblicher Vermieter und die Vertragsfreiheit der Mietvertragsparteien</w:t>
      </w:r>
      <w:r>
        <w:rPr>
          <w:rFonts w:ascii="Arial" w:hAnsi="Arial" w:cs="Arial"/>
          <w:color w:val="000000" w:themeColor="text1"/>
        </w:rPr>
        <w:t>"</w:t>
      </w:r>
      <w:r w:rsidR="00670A29" w:rsidRPr="00670A29">
        <w:rPr>
          <w:rFonts w:ascii="Arial" w:hAnsi="Arial" w:cs="Arial"/>
          <w:color w:val="000000" w:themeColor="text1"/>
        </w:rPr>
        <w:t>.</w:t>
      </w:r>
      <w:r w:rsidR="00670A29">
        <w:t xml:space="preserve"> </w:t>
      </w:r>
    </w:p>
    <w:p w:rsidR="004459E1" w:rsidRDefault="004459E1" w:rsidP="00761107">
      <w:pPr>
        <w:spacing w:line="360" w:lineRule="auto"/>
        <w:jc w:val="both"/>
      </w:pPr>
    </w:p>
    <w:p w:rsidR="00761107" w:rsidRDefault="00761107" w:rsidP="00761107">
      <w:pPr>
        <w:pStyle w:val="NurText"/>
        <w:spacing w:line="360" w:lineRule="auto"/>
        <w:jc w:val="both"/>
        <w:rPr>
          <w:sz w:val="24"/>
          <w:szCs w:val="24"/>
        </w:rPr>
      </w:pPr>
      <w:r w:rsidRPr="00761107">
        <w:rPr>
          <w:sz w:val="24"/>
          <w:szCs w:val="24"/>
        </w:rPr>
        <w:t>ZIA-Präsident Andreas Mattner begrüßte das Gutachten. „Dieses Gutachten ist ein weiterer Beweis dafür, dass sich Politik auf die einzig richtige Lösung, bauen, bauen, bauen konzentrieren sollte. Mit dem Gutachten wird klar, dass Mietpreisbegrenzungen sich nicht auf dem Boden der Verfassung befinden, Mietpreisbremsen oder ausufernde Vorkaufsrechte scheitern vor Gericht. All diese Dinge sollen nur der Bevölkerung Sand in die Augen streuen vor dem eigentlichen Versagen. Gegen zu hohe Mieten hilft nach wie vor nur der Bau von mehr Wohnungen. Dazu ist die Immobilienwirtschaft gerne bereit.“</w:t>
      </w:r>
    </w:p>
    <w:p w:rsidR="00724465" w:rsidRDefault="00724465" w:rsidP="00761107">
      <w:pPr>
        <w:pStyle w:val="NurText"/>
        <w:spacing w:line="360" w:lineRule="auto"/>
        <w:jc w:val="both"/>
        <w:rPr>
          <w:sz w:val="24"/>
          <w:szCs w:val="24"/>
        </w:rPr>
      </w:pPr>
    </w:p>
    <w:p w:rsidR="00035393" w:rsidRDefault="00724465" w:rsidP="00761107">
      <w:pPr>
        <w:pStyle w:val="NurText"/>
        <w:spacing w:line="360" w:lineRule="auto"/>
        <w:jc w:val="both"/>
        <w:rPr>
          <w:sz w:val="24"/>
          <w:szCs w:val="24"/>
        </w:rPr>
      </w:pPr>
      <w:r>
        <w:rPr>
          <w:sz w:val="24"/>
          <w:szCs w:val="24"/>
        </w:rPr>
        <w:t xml:space="preserve">Das vollständige Gutachten können Sie </w:t>
      </w:r>
      <w:r w:rsidR="00387D5B">
        <w:rPr>
          <w:sz w:val="24"/>
          <w:szCs w:val="24"/>
        </w:rPr>
        <w:t xml:space="preserve">hier </w:t>
      </w:r>
      <w:bookmarkStart w:id="0" w:name="_GoBack"/>
      <w:bookmarkEnd w:id="0"/>
      <w:r>
        <w:rPr>
          <w:sz w:val="24"/>
          <w:szCs w:val="24"/>
        </w:rPr>
        <w:t>lesen:</w:t>
      </w:r>
    </w:p>
    <w:p w:rsidR="00724465" w:rsidRPr="00761107" w:rsidRDefault="00035393" w:rsidP="00761107">
      <w:pPr>
        <w:pStyle w:val="NurText"/>
        <w:spacing w:line="360" w:lineRule="auto"/>
        <w:jc w:val="both"/>
        <w:rPr>
          <w:sz w:val="24"/>
          <w:szCs w:val="24"/>
        </w:rPr>
      </w:pPr>
      <w:r w:rsidRPr="00035393">
        <w:rPr>
          <w:sz w:val="24"/>
          <w:szCs w:val="24"/>
        </w:rPr>
        <w:t>https://zia-cloud.de/data/public/c6a1d9</w:t>
      </w:r>
    </w:p>
    <w:p w:rsidR="00670A29" w:rsidRPr="00387143" w:rsidRDefault="00670A29" w:rsidP="00670A29">
      <w:pPr>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4B" w:rsidRDefault="00064D4B">
      <w:r>
        <w:separator/>
      </w:r>
    </w:p>
  </w:endnote>
  <w:endnote w:type="continuationSeparator" w:id="0">
    <w:p w:rsidR="00064D4B" w:rsidRDefault="0006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87D5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4B" w:rsidRDefault="00064D4B">
      <w:r>
        <w:separator/>
      </w:r>
    </w:p>
  </w:footnote>
  <w:footnote w:type="continuationSeparator" w:id="0">
    <w:p w:rsidR="00064D4B" w:rsidRDefault="0006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6"/>
  </w:num>
  <w:num w:numId="5">
    <w:abstractNumId w:val="13"/>
  </w:num>
  <w:num w:numId="6">
    <w:abstractNumId w:val="16"/>
  </w:num>
  <w:num w:numId="7">
    <w:abstractNumId w:val="14"/>
  </w:num>
  <w:num w:numId="8">
    <w:abstractNumId w:val="10"/>
  </w:num>
  <w:num w:numId="9">
    <w:abstractNumId w:val="12"/>
  </w:num>
  <w:num w:numId="10">
    <w:abstractNumId w:val="8"/>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5"/>
  </w:num>
  <w:num w:numId="18">
    <w:abstractNumId w:val="15"/>
  </w:num>
  <w:num w:numId="19">
    <w:abstractNumId w:val="7"/>
  </w:num>
  <w:num w:numId="20">
    <w:abstractNumId w:val="0"/>
  </w:num>
  <w:num w:numId="21">
    <w:abstractNumId w:val="2"/>
  </w:num>
  <w:num w:numId="22">
    <w:abstractNumId w:val="1"/>
  </w:num>
  <w:num w:numId="23">
    <w:abstractNumId w:val="19"/>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393"/>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4D4B"/>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109"/>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143"/>
    <w:rsid w:val="0038762A"/>
    <w:rsid w:val="003876DD"/>
    <w:rsid w:val="00387D5B"/>
    <w:rsid w:val="00390B87"/>
    <w:rsid w:val="00391149"/>
    <w:rsid w:val="00392155"/>
    <w:rsid w:val="003921E3"/>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59E1"/>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2E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77FEF"/>
    <w:rsid w:val="00581CD8"/>
    <w:rsid w:val="00581EEC"/>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0A29"/>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4465"/>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107"/>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0FA"/>
    <w:rsid w:val="008A03EF"/>
    <w:rsid w:val="008A0E99"/>
    <w:rsid w:val="008A0FDD"/>
    <w:rsid w:val="008A1E84"/>
    <w:rsid w:val="008A1F79"/>
    <w:rsid w:val="008A249C"/>
    <w:rsid w:val="008A3C96"/>
    <w:rsid w:val="008A47B6"/>
    <w:rsid w:val="008A4D5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5B7D"/>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202"/>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42E"/>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0D4B"/>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5422"/>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179FE-F48E-4356-BE53-3DA53D04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 w:type="paragraph" w:customStyle="1" w:styleId="Level1">
    <w:name w:val="Level 1"/>
    <w:basedOn w:val="Standard"/>
    <w:next w:val="Standard"/>
    <w:link w:val="Level1Char"/>
    <w:uiPriority w:val="6"/>
    <w:qFormat/>
    <w:rsid w:val="008D5B7D"/>
    <w:pPr>
      <w:numPr>
        <w:numId w:val="24"/>
      </w:numPr>
      <w:spacing w:after="210" w:line="264" w:lineRule="auto"/>
      <w:jc w:val="both"/>
      <w:outlineLvl w:val="0"/>
    </w:pPr>
    <w:rPr>
      <w:rFonts w:ascii="Arial" w:eastAsia="Arial Unicode MS" w:hAnsi="Arial"/>
      <w:sz w:val="21"/>
      <w:szCs w:val="21"/>
      <w:lang w:eastAsia="en-GB"/>
    </w:rPr>
  </w:style>
  <w:style w:type="paragraph" w:customStyle="1" w:styleId="Level2">
    <w:name w:val="Level 2"/>
    <w:basedOn w:val="Standard"/>
    <w:next w:val="Standard"/>
    <w:uiPriority w:val="6"/>
    <w:qFormat/>
    <w:rsid w:val="008D5B7D"/>
    <w:pPr>
      <w:numPr>
        <w:ilvl w:val="1"/>
        <w:numId w:val="24"/>
      </w:numPr>
      <w:spacing w:after="210" w:line="264" w:lineRule="auto"/>
      <w:jc w:val="both"/>
      <w:outlineLvl w:val="1"/>
    </w:pPr>
    <w:rPr>
      <w:rFonts w:ascii="Arial" w:eastAsia="Arial Unicode MS" w:hAnsi="Arial"/>
      <w:sz w:val="21"/>
      <w:szCs w:val="21"/>
      <w:lang w:eastAsia="en-GB"/>
    </w:rPr>
  </w:style>
  <w:style w:type="paragraph" w:customStyle="1" w:styleId="Level3">
    <w:name w:val="Level 3"/>
    <w:basedOn w:val="Standard"/>
    <w:next w:val="Standard"/>
    <w:uiPriority w:val="6"/>
    <w:qFormat/>
    <w:rsid w:val="008D5B7D"/>
    <w:pPr>
      <w:numPr>
        <w:ilvl w:val="2"/>
        <w:numId w:val="24"/>
      </w:numPr>
      <w:spacing w:after="210" w:line="264" w:lineRule="auto"/>
      <w:jc w:val="both"/>
      <w:outlineLvl w:val="2"/>
    </w:pPr>
    <w:rPr>
      <w:rFonts w:ascii="Arial" w:eastAsia="Arial Unicode MS" w:hAnsi="Arial"/>
      <w:sz w:val="21"/>
      <w:szCs w:val="21"/>
      <w:lang w:eastAsia="en-GB"/>
    </w:rPr>
  </w:style>
  <w:style w:type="paragraph" w:customStyle="1" w:styleId="Level4">
    <w:name w:val="Level 4"/>
    <w:basedOn w:val="Standard"/>
    <w:next w:val="Standard"/>
    <w:uiPriority w:val="6"/>
    <w:qFormat/>
    <w:rsid w:val="008D5B7D"/>
    <w:pPr>
      <w:numPr>
        <w:ilvl w:val="3"/>
        <w:numId w:val="24"/>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Standard"/>
    <w:next w:val="Standard"/>
    <w:uiPriority w:val="6"/>
    <w:qFormat/>
    <w:rsid w:val="008D5B7D"/>
    <w:pPr>
      <w:numPr>
        <w:ilvl w:val="4"/>
        <w:numId w:val="24"/>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basedOn w:val="Absatz-Standardschriftart"/>
    <w:link w:val="Level1"/>
    <w:uiPriority w:val="6"/>
    <w:rsid w:val="008D5B7D"/>
    <w:rPr>
      <w:rFonts w:ascii="Arial" w:eastAsia="Arial Unicode MS" w:hAnsi="Arial"/>
      <w:sz w:val="21"/>
      <w:szCs w:val="21"/>
      <w:lang w:eastAsia="en-GB"/>
    </w:rPr>
  </w:style>
  <w:style w:type="paragraph" w:customStyle="1" w:styleId="Body2">
    <w:name w:val="Body 2"/>
    <w:basedOn w:val="Standard"/>
    <w:link w:val="Body2Char"/>
    <w:qFormat/>
    <w:rsid w:val="00577FEF"/>
    <w:pPr>
      <w:spacing w:after="210" w:line="264" w:lineRule="auto"/>
      <w:ind w:left="709"/>
      <w:jc w:val="both"/>
    </w:pPr>
    <w:rPr>
      <w:rFonts w:ascii="Arial" w:eastAsia="Arial Unicode MS" w:hAnsi="Arial"/>
      <w:sz w:val="21"/>
      <w:szCs w:val="21"/>
      <w:lang w:eastAsia="en-GB"/>
    </w:rPr>
  </w:style>
  <w:style w:type="character" w:styleId="Funotenzeichen">
    <w:name w:val="footnote reference"/>
    <w:basedOn w:val="Absatz-Standardschriftart"/>
    <w:uiPriority w:val="17"/>
    <w:unhideWhenUsed/>
    <w:rsid w:val="00577FEF"/>
    <w:rPr>
      <w:vertAlign w:val="superscript"/>
    </w:rPr>
  </w:style>
  <w:style w:type="paragraph" w:styleId="Funotentext">
    <w:name w:val="footnote text"/>
    <w:basedOn w:val="Standard"/>
    <w:link w:val="FunotentextZchn"/>
    <w:uiPriority w:val="17"/>
    <w:unhideWhenUsed/>
    <w:rsid w:val="00577FEF"/>
    <w:pPr>
      <w:tabs>
        <w:tab w:val="left" w:pos="720"/>
      </w:tabs>
      <w:spacing w:line="264" w:lineRule="auto"/>
      <w:ind w:left="720" w:hanging="720"/>
      <w:jc w:val="both"/>
    </w:pPr>
    <w:rPr>
      <w:rFonts w:ascii="Arial" w:eastAsia="Arial Unicode MS" w:hAnsi="Arial"/>
      <w:sz w:val="16"/>
      <w:szCs w:val="21"/>
      <w:lang w:eastAsia="en-GB"/>
    </w:rPr>
  </w:style>
  <w:style w:type="character" w:customStyle="1" w:styleId="FunotentextZchn">
    <w:name w:val="Fußnotentext Zchn"/>
    <w:basedOn w:val="Absatz-Standardschriftart"/>
    <w:link w:val="Funotentext"/>
    <w:uiPriority w:val="17"/>
    <w:rsid w:val="00577FEF"/>
    <w:rPr>
      <w:rFonts w:ascii="Arial" w:eastAsia="Arial Unicode MS" w:hAnsi="Arial"/>
      <w:sz w:val="16"/>
      <w:szCs w:val="21"/>
      <w:lang w:eastAsia="en-GB"/>
    </w:rPr>
  </w:style>
  <w:style w:type="character" w:customStyle="1" w:styleId="Body2Char">
    <w:name w:val="Body 2 Char"/>
    <w:basedOn w:val="Absatz-Standardschriftart"/>
    <w:link w:val="Body2"/>
    <w:rsid w:val="00577FEF"/>
    <w:rPr>
      <w:rFonts w:ascii="Arial" w:eastAsia="Arial Unicode MS" w:hAnsi="Arial"/>
      <w:sz w:val="21"/>
      <w:szCs w:val="21"/>
      <w:lang w:eastAsia="en-GB"/>
    </w:rPr>
  </w:style>
  <w:style w:type="paragraph" w:customStyle="1" w:styleId="Body3">
    <w:name w:val="Body 3"/>
    <w:basedOn w:val="Body2"/>
    <w:link w:val="Body3Char"/>
    <w:qFormat/>
    <w:rsid w:val="00670A29"/>
    <w:pPr>
      <w:ind w:left="1418"/>
    </w:pPr>
  </w:style>
  <w:style w:type="character" w:customStyle="1" w:styleId="Body3Char">
    <w:name w:val="Body 3 Char"/>
    <w:basedOn w:val="Body2Char"/>
    <w:link w:val="Body3"/>
    <w:rsid w:val="00670A29"/>
    <w:rPr>
      <w:rFonts w:ascii="Arial" w:eastAsia="Arial Unicode MS" w:hAnsi="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08171858">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0588-7871-44EF-8599-AB877FC1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4014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Jens Teschke</cp:lastModifiedBy>
  <cp:revision>2</cp:revision>
  <cp:lastPrinted>2019-01-09T17:59:00Z</cp:lastPrinted>
  <dcterms:created xsi:type="dcterms:W3CDTF">2019-03-05T10:42:00Z</dcterms:created>
  <dcterms:modified xsi:type="dcterms:W3CDTF">2019-03-05T10:42:00Z</dcterms:modified>
</cp:coreProperties>
</file>