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A8080F5" wp14:editId="5EE020B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3275D7" w:rsidRDefault="003275D7" w:rsidP="003275D7">
      <w:pPr>
        <w:rPr>
          <w:rFonts w:eastAsia="Times New Roman"/>
          <w:b/>
          <w:sz w:val="32"/>
          <w:szCs w:val="32"/>
        </w:rPr>
      </w:pPr>
      <w:r>
        <w:rPr>
          <w:rFonts w:eastAsia="Times New Roman"/>
          <w:b/>
          <w:sz w:val="32"/>
          <w:szCs w:val="32"/>
        </w:rPr>
        <w:t xml:space="preserve">Exit-Strategien: Konjunkturschub durch </w:t>
      </w:r>
      <w:r w:rsidR="00C55CA5">
        <w:rPr>
          <w:rFonts w:eastAsia="Times New Roman"/>
          <w:b/>
          <w:sz w:val="32"/>
          <w:szCs w:val="32"/>
        </w:rPr>
        <w:t>Klimaschutz</w:t>
      </w:r>
    </w:p>
    <w:p w:rsidR="005A297D" w:rsidRPr="00997E69" w:rsidRDefault="005A297D" w:rsidP="003275D7">
      <w:pPr>
        <w:pStyle w:val="Listenabsatz"/>
        <w:numPr>
          <w:ilvl w:val="0"/>
          <w:numId w:val="11"/>
        </w:numPr>
        <w:rPr>
          <w:rFonts w:ascii="Arial" w:hAnsi="Arial" w:cs="Arial"/>
          <w:b/>
          <w:sz w:val="24"/>
          <w:szCs w:val="24"/>
        </w:rPr>
      </w:pPr>
      <w:r w:rsidRPr="00997E69">
        <w:rPr>
          <w:rFonts w:ascii="Arial" w:hAnsi="Arial" w:cs="Arial"/>
          <w:b/>
          <w:sz w:val="24"/>
          <w:szCs w:val="24"/>
        </w:rPr>
        <w:t xml:space="preserve">Ausweitung der Förderkulissen und </w:t>
      </w:r>
      <w:r w:rsidR="0055690E" w:rsidRPr="00997E69">
        <w:rPr>
          <w:rFonts w:ascii="Arial" w:hAnsi="Arial" w:cs="Arial"/>
          <w:b/>
          <w:sz w:val="24"/>
          <w:szCs w:val="24"/>
        </w:rPr>
        <w:t xml:space="preserve">Stärkung der </w:t>
      </w:r>
      <w:r w:rsidRPr="00997E69">
        <w:rPr>
          <w:rFonts w:ascii="Arial" w:hAnsi="Arial" w:cs="Arial"/>
          <w:b/>
          <w:sz w:val="24"/>
          <w:szCs w:val="24"/>
        </w:rPr>
        <w:t>Abschreibungsmöglichkeiten für energetische Gebäudesanierung</w:t>
      </w:r>
    </w:p>
    <w:p w:rsidR="0016193E" w:rsidRPr="00997E69" w:rsidRDefault="0055690E" w:rsidP="0055690E">
      <w:pPr>
        <w:pStyle w:val="Listenabsatz"/>
        <w:numPr>
          <w:ilvl w:val="0"/>
          <w:numId w:val="9"/>
        </w:numPr>
      </w:pPr>
      <w:r w:rsidRPr="00997E69">
        <w:rPr>
          <w:rFonts w:ascii="Arial" w:hAnsi="Arial" w:cs="Arial"/>
          <w:b/>
          <w:bCs/>
          <w:sz w:val="24"/>
          <w:szCs w:val="24"/>
        </w:rPr>
        <w:t>Abbau von steuerlichen und weiteren Hemmnissen bei Mieterstrom</w:t>
      </w:r>
      <w:r w:rsidR="00A4454C" w:rsidRPr="00997E69">
        <w:rPr>
          <w:rFonts w:ascii="Arial" w:hAnsi="Arial" w:cs="Arial"/>
          <w:b/>
          <w:bCs/>
          <w:sz w:val="24"/>
          <w:szCs w:val="24"/>
        </w:rPr>
        <w:t xml:space="preserve"> und erneuerbarer Energieerzeugung an Gebäuden und Quartieren notwendig</w:t>
      </w:r>
    </w:p>
    <w:p w:rsidR="00A4454C" w:rsidRPr="00997E69" w:rsidRDefault="00A4454C" w:rsidP="0055690E">
      <w:pPr>
        <w:pStyle w:val="Listenabsatz"/>
        <w:numPr>
          <w:ilvl w:val="0"/>
          <w:numId w:val="9"/>
        </w:numPr>
      </w:pPr>
      <w:r w:rsidRPr="00997E69">
        <w:rPr>
          <w:rFonts w:ascii="Arial" w:hAnsi="Arial" w:cs="Arial"/>
          <w:b/>
          <w:bCs/>
          <w:sz w:val="24"/>
          <w:szCs w:val="24"/>
        </w:rPr>
        <w:t>Green Deal mit Konjunktur- und Investitionsimpulsen verzahnen</w:t>
      </w:r>
    </w:p>
    <w:p w:rsidR="00C55CA5" w:rsidRPr="00C55CA5" w:rsidRDefault="00C55CA5" w:rsidP="00C55CA5"/>
    <w:p w:rsidR="00B567F5" w:rsidRDefault="00565A8D" w:rsidP="00E774EC">
      <w:pPr>
        <w:rPr>
          <w:rStyle w:val="s10"/>
          <w:bCs/>
          <w:szCs w:val="24"/>
        </w:rPr>
      </w:pPr>
      <w:r>
        <w:rPr>
          <w:rStyle w:val="s10"/>
          <w:b/>
          <w:bCs/>
          <w:szCs w:val="24"/>
        </w:rPr>
        <w:t>Berlin, </w:t>
      </w:r>
      <w:r w:rsidR="00BC60FB">
        <w:rPr>
          <w:rStyle w:val="s10"/>
          <w:b/>
          <w:bCs/>
          <w:szCs w:val="24"/>
        </w:rPr>
        <w:t>29</w:t>
      </w:r>
      <w:r w:rsidR="00763F36">
        <w:rPr>
          <w:rStyle w:val="s10"/>
          <w:b/>
          <w:bCs/>
          <w:szCs w:val="24"/>
        </w:rPr>
        <w:t xml:space="preserve">.04.2020 </w:t>
      </w:r>
      <w:r w:rsidR="00612751">
        <w:rPr>
          <w:rStyle w:val="s10"/>
          <w:b/>
          <w:bCs/>
          <w:szCs w:val="24"/>
        </w:rPr>
        <w:t xml:space="preserve">– </w:t>
      </w:r>
      <w:r w:rsidR="00B567F5">
        <w:rPr>
          <w:rStyle w:val="s10"/>
          <w:bCs/>
          <w:sz w:val="22"/>
          <w:szCs w:val="24"/>
        </w:rPr>
        <w:t>L</w:t>
      </w:r>
      <w:r w:rsidR="00323A04" w:rsidRPr="00323A04">
        <w:rPr>
          <w:rStyle w:val="s10"/>
          <w:bCs/>
          <w:szCs w:val="24"/>
        </w:rPr>
        <w:t xml:space="preserve">aut </w:t>
      </w:r>
      <w:r w:rsidR="00961A1F">
        <w:rPr>
          <w:rStyle w:val="s10"/>
          <w:bCs/>
          <w:szCs w:val="24"/>
        </w:rPr>
        <w:t xml:space="preserve">Einschätzung des </w:t>
      </w:r>
      <w:r w:rsidR="00323A04" w:rsidRPr="00323A04">
        <w:rPr>
          <w:rStyle w:val="s10"/>
          <w:bCs/>
          <w:szCs w:val="24"/>
        </w:rPr>
        <w:t>Zentralen Immobilen</w:t>
      </w:r>
      <w:r w:rsidR="00E774EC">
        <w:rPr>
          <w:rStyle w:val="s10"/>
          <w:bCs/>
          <w:szCs w:val="24"/>
        </w:rPr>
        <w:t xml:space="preserve"> A</w:t>
      </w:r>
      <w:r w:rsidR="00323A04" w:rsidRPr="00323A04">
        <w:rPr>
          <w:rStyle w:val="s10"/>
          <w:bCs/>
          <w:szCs w:val="24"/>
        </w:rPr>
        <w:t>usschuss</w:t>
      </w:r>
      <w:r w:rsidR="00961A1F">
        <w:rPr>
          <w:rStyle w:val="s10"/>
          <w:bCs/>
          <w:szCs w:val="24"/>
        </w:rPr>
        <w:t>es</w:t>
      </w:r>
      <w:r w:rsidR="00323A04" w:rsidRPr="00323A04">
        <w:rPr>
          <w:rStyle w:val="s10"/>
          <w:bCs/>
          <w:szCs w:val="24"/>
        </w:rPr>
        <w:t xml:space="preserve"> </w:t>
      </w:r>
      <w:r w:rsidR="00E774EC">
        <w:rPr>
          <w:rStyle w:val="s10"/>
          <w:bCs/>
          <w:szCs w:val="24"/>
        </w:rPr>
        <w:t xml:space="preserve">ZIA, Spitzenverband der Immobilienwirtschaft, </w:t>
      </w:r>
      <w:r w:rsidR="00961A1F">
        <w:rPr>
          <w:rStyle w:val="s10"/>
          <w:bCs/>
          <w:szCs w:val="24"/>
        </w:rPr>
        <w:t>könnte der Klimaschutz zu einem neuen Konjunktur</w:t>
      </w:r>
      <w:r w:rsidR="003275D7">
        <w:rPr>
          <w:rStyle w:val="s10"/>
          <w:bCs/>
          <w:szCs w:val="24"/>
        </w:rPr>
        <w:t>schub</w:t>
      </w:r>
      <w:r w:rsidR="00961A1F">
        <w:rPr>
          <w:rStyle w:val="s10"/>
          <w:bCs/>
          <w:szCs w:val="24"/>
        </w:rPr>
        <w:t xml:space="preserve"> </w:t>
      </w:r>
      <w:r w:rsidR="00A61FFA">
        <w:rPr>
          <w:rStyle w:val="s10"/>
          <w:bCs/>
          <w:szCs w:val="24"/>
        </w:rPr>
        <w:t>in Deutschland führen. Dazu müsse der Gesetzgeber die passenden Rahmenbedingungen im Zuge der Exit-</w:t>
      </w:r>
      <w:r w:rsidR="00F92F4D">
        <w:rPr>
          <w:rStyle w:val="s10"/>
          <w:bCs/>
          <w:szCs w:val="24"/>
        </w:rPr>
        <w:t>Maßnahmen</w:t>
      </w:r>
      <w:r w:rsidR="00A61FFA">
        <w:rPr>
          <w:rStyle w:val="s10"/>
          <w:bCs/>
          <w:szCs w:val="24"/>
        </w:rPr>
        <w:t xml:space="preserve"> </w:t>
      </w:r>
      <w:r w:rsidR="00F92F4D">
        <w:rPr>
          <w:rStyle w:val="s10"/>
          <w:bCs/>
          <w:szCs w:val="24"/>
        </w:rPr>
        <w:t>schaffen</w:t>
      </w:r>
      <w:r w:rsidR="005807EA">
        <w:rPr>
          <w:rStyle w:val="s10"/>
          <w:bCs/>
          <w:szCs w:val="24"/>
        </w:rPr>
        <w:t xml:space="preserve">. „Trotz der Corona-Restriktionen dürfen wir die klimapolitischen Ziele nicht aus den Augen verlieren. Ganz im Gegenteil sogar. </w:t>
      </w:r>
      <w:r w:rsidR="006F1B3D">
        <w:rPr>
          <w:rStyle w:val="s10"/>
          <w:bCs/>
          <w:szCs w:val="24"/>
        </w:rPr>
        <w:t>Die entsprechenden Maßnahmen</w:t>
      </w:r>
      <w:r w:rsidR="005807EA">
        <w:rPr>
          <w:rStyle w:val="s10"/>
          <w:bCs/>
          <w:szCs w:val="24"/>
        </w:rPr>
        <w:t xml:space="preserve"> könnten </w:t>
      </w:r>
      <w:r w:rsidR="006F1B3D">
        <w:rPr>
          <w:rStyle w:val="s10"/>
          <w:bCs/>
          <w:szCs w:val="24"/>
        </w:rPr>
        <w:t xml:space="preserve">zu </w:t>
      </w:r>
      <w:r w:rsidR="005807EA">
        <w:rPr>
          <w:rStyle w:val="s10"/>
          <w:bCs/>
          <w:szCs w:val="24"/>
        </w:rPr>
        <w:t>eine</w:t>
      </w:r>
      <w:r w:rsidR="006F1B3D">
        <w:rPr>
          <w:rStyle w:val="s10"/>
          <w:bCs/>
          <w:szCs w:val="24"/>
        </w:rPr>
        <w:t>m wirtschaftlichen</w:t>
      </w:r>
      <w:r w:rsidR="005807EA">
        <w:rPr>
          <w:rStyle w:val="s10"/>
          <w:bCs/>
          <w:szCs w:val="24"/>
        </w:rPr>
        <w:t xml:space="preserve"> Aufschwung </w:t>
      </w:r>
      <w:r w:rsidR="006F1B3D">
        <w:rPr>
          <w:rStyle w:val="s10"/>
          <w:bCs/>
          <w:szCs w:val="24"/>
        </w:rPr>
        <w:t>in zahlreichen Bereichen</w:t>
      </w:r>
      <w:r w:rsidR="00533CE8">
        <w:rPr>
          <w:rStyle w:val="s10"/>
          <w:bCs/>
          <w:szCs w:val="24"/>
        </w:rPr>
        <w:t xml:space="preserve"> unserer Wirtschaft</w:t>
      </w:r>
      <w:r w:rsidR="006F1B3D">
        <w:rPr>
          <w:rStyle w:val="s10"/>
          <w:bCs/>
          <w:szCs w:val="24"/>
        </w:rPr>
        <w:t xml:space="preserve"> führen“, erklärt Maria Hill, </w:t>
      </w:r>
      <w:r w:rsidR="00474051">
        <w:rPr>
          <w:rStyle w:val="s10"/>
          <w:bCs/>
          <w:szCs w:val="24"/>
        </w:rPr>
        <w:t xml:space="preserve">Vorsitzende des ZIA-Ausschusses </w:t>
      </w:r>
      <w:r w:rsidR="009F25AF">
        <w:rPr>
          <w:rStyle w:val="s10"/>
          <w:bCs/>
          <w:szCs w:val="24"/>
        </w:rPr>
        <w:t xml:space="preserve">Energie und Gebäudetechnik. </w:t>
      </w:r>
      <w:r w:rsidR="00A83503">
        <w:rPr>
          <w:rStyle w:val="s10"/>
          <w:bCs/>
          <w:szCs w:val="24"/>
        </w:rPr>
        <w:t>„</w:t>
      </w:r>
      <w:r w:rsidR="00CA5E1E">
        <w:rPr>
          <w:rStyle w:val="s10"/>
          <w:bCs/>
          <w:szCs w:val="24"/>
        </w:rPr>
        <w:t xml:space="preserve">Die Klimapolitik sollte ein wichtiger Bestandteil </w:t>
      </w:r>
      <w:r w:rsidR="00CE6EBD">
        <w:rPr>
          <w:rStyle w:val="s10"/>
          <w:bCs/>
          <w:szCs w:val="24"/>
        </w:rPr>
        <w:t>der Exit-Strategien von Bund und Ländern</w:t>
      </w:r>
      <w:r w:rsidR="00CA5E1E">
        <w:rPr>
          <w:rStyle w:val="s10"/>
          <w:bCs/>
          <w:szCs w:val="24"/>
        </w:rPr>
        <w:t xml:space="preserve"> sein. </w:t>
      </w:r>
      <w:r w:rsidR="000D0D05">
        <w:rPr>
          <w:rStyle w:val="s10"/>
          <w:bCs/>
          <w:szCs w:val="24"/>
        </w:rPr>
        <w:t xml:space="preserve">Dadurch treiben wir einerseits die Konjunktur an, andererseits senken wir den CO2-Ausstoß. </w:t>
      </w:r>
      <w:r w:rsidR="00D72CB6">
        <w:rPr>
          <w:rStyle w:val="s10"/>
          <w:bCs/>
          <w:szCs w:val="24"/>
        </w:rPr>
        <w:t>Das ist e</w:t>
      </w:r>
      <w:r w:rsidR="000D0D05">
        <w:rPr>
          <w:rStyle w:val="s10"/>
          <w:bCs/>
          <w:szCs w:val="24"/>
        </w:rPr>
        <w:t>in Gewinngeschäft für alle</w:t>
      </w:r>
      <w:r w:rsidR="00D72CB6">
        <w:rPr>
          <w:rStyle w:val="s10"/>
          <w:bCs/>
          <w:szCs w:val="24"/>
        </w:rPr>
        <w:t xml:space="preserve"> Beteiligten</w:t>
      </w:r>
      <w:r w:rsidR="000D0D05">
        <w:rPr>
          <w:rStyle w:val="s10"/>
          <w:bCs/>
          <w:szCs w:val="24"/>
        </w:rPr>
        <w:t>.“</w:t>
      </w:r>
    </w:p>
    <w:p w:rsidR="00013DBF" w:rsidRDefault="00013DBF" w:rsidP="00E774EC">
      <w:pPr>
        <w:rPr>
          <w:rStyle w:val="s10"/>
          <w:bCs/>
          <w:szCs w:val="24"/>
        </w:rPr>
      </w:pPr>
    </w:p>
    <w:p w:rsidR="007A4E1A" w:rsidRDefault="00013DBF" w:rsidP="00E774EC">
      <w:pPr>
        <w:rPr>
          <w:rStyle w:val="s10"/>
          <w:bCs/>
          <w:szCs w:val="24"/>
        </w:rPr>
      </w:pPr>
      <w:r>
        <w:rPr>
          <w:rStyle w:val="s10"/>
          <w:bCs/>
          <w:szCs w:val="24"/>
        </w:rPr>
        <w:t xml:space="preserve">Für den Gebäudesektor fordert der ZIA </w:t>
      </w:r>
      <w:r w:rsidR="000D0D05">
        <w:rPr>
          <w:rStyle w:val="s10"/>
          <w:bCs/>
          <w:szCs w:val="24"/>
        </w:rPr>
        <w:t xml:space="preserve">deshalb die </w:t>
      </w:r>
      <w:r w:rsidR="00FE6711">
        <w:rPr>
          <w:rStyle w:val="s10"/>
          <w:bCs/>
          <w:szCs w:val="24"/>
        </w:rPr>
        <w:t xml:space="preserve">Stärkung der steuerlichen Abschreibungsmöglichkeiten für </w:t>
      </w:r>
      <w:r w:rsidR="000855A1">
        <w:rPr>
          <w:rStyle w:val="s10"/>
          <w:bCs/>
          <w:szCs w:val="24"/>
        </w:rPr>
        <w:t xml:space="preserve">die </w:t>
      </w:r>
      <w:r w:rsidR="00FE6711">
        <w:rPr>
          <w:rStyle w:val="s10"/>
          <w:bCs/>
          <w:szCs w:val="24"/>
        </w:rPr>
        <w:t>energetische Gebäudesanierung und die gleichzeitige Ausweitung auf alle Immobilienklassen. Analog dazu sollten die Förderkulissen erhöht werden. „</w:t>
      </w:r>
      <w:r w:rsidR="006A631E">
        <w:rPr>
          <w:rStyle w:val="s10"/>
          <w:bCs/>
          <w:szCs w:val="24"/>
        </w:rPr>
        <w:t xml:space="preserve">Diese Maßnahmen stellen gleichzeitig eine Erleichterung für Mieter dar, da sie einen Teil der </w:t>
      </w:r>
      <w:r w:rsidR="00C408C3">
        <w:rPr>
          <w:rStyle w:val="s10"/>
          <w:bCs/>
          <w:szCs w:val="24"/>
        </w:rPr>
        <w:t xml:space="preserve">energetischen </w:t>
      </w:r>
      <w:r w:rsidR="006A631E">
        <w:rPr>
          <w:rStyle w:val="s10"/>
          <w:bCs/>
          <w:szCs w:val="24"/>
        </w:rPr>
        <w:t>Sanierungskosten mittragen müssen</w:t>
      </w:r>
      <w:r w:rsidR="00C408C3">
        <w:rPr>
          <w:rStyle w:val="s10"/>
          <w:bCs/>
          <w:szCs w:val="24"/>
        </w:rPr>
        <w:t xml:space="preserve">“, meint Hill. </w:t>
      </w:r>
      <w:r w:rsidR="00781DF9">
        <w:rPr>
          <w:rStyle w:val="s10"/>
          <w:bCs/>
          <w:szCs w:val="24"/>
        </w:rPr>
        <w:t xml:space="preserve">Zudem müssten die steuerlichen und weiteren Hemmnisse </w:t>
      </w:r>
      <w:r w:rsidR="001C1011">
        <w:rPr>
          <w:rStyle w:val="s10"/>
          <w:bCs/>
          <w:szCs w:val="24"/>
        </w:rPr>
        <w:t>bei der</w:t>
      </w:r>
      <w:r w:rsidR="00781DF9">
        <w:rPr>
          <w:rStyle w:val="s10"/>
          <w:bCs/>
          <w:szCs w:val="24"/>
        </w:rPr>
        <w:t xml:space="preserve"> erneuerbare</w:t>
      </w:r>
      <w:r w:rsidR="001C1011">
        <w:rPr>
          <w:rStyle w:val="s10"/>
          <w:bCs/>
          <w:szCs w:val="24"/>
        </w:rPr>
        <w:t>n</w:t>
      </w:r>
      <w:r w:rsidR="00781DF9">
        <w:rPr>
          <w:rStyle w:val="s10"/>
          <w:bCs/>
          <w:szCs w:val="24"/>
        </w:rPr>
        <w:t xml:space="preserve"> Energieerzeugung </w:t>
      </w:r>
      <w:r w:rsidR="001C1011">
        <w:rPr>
          <w:rStyle w:val="s10"/>
          <w:bCs/>
          <w:szCs w:val="24"/>
        </w:rPr>
        <w:t>an</w:t>
      </w:r>
      <w:r w:rsidR="00781DF9">
        <w:rPr>
          <w:rStyle w:val="s10"/>
          <w:bCs/>
          <w:szCs w:val="24"/>
        </w:rPr>
        <w:t xml:space="preserve"> Gebäuden und</w:t>
      </w:r>
      <w:r w:rsidR="001C1011">
        <w:rPr>
          <w:rStyle w:val="s10"/>
          <w:bCs/>
          <w:szCs w:val="24"/>
        </w:rPr>
        <w:t xml:space="preserve"> in</w:t>
      </w:r>
      <w:r w:rsidR="00781DF9">
        <w:rPr>
          <w:rStyle w:val="s10"/>
          <w:bCs/>
          <w:szCs w:val="24"/>
        </w:rPr>
        <w:t xml:space="preserve"> Quartieren</w:t>
      </w:r>
      <w:r w:rsidR="00E85509">
        <w:rPr>
          <w:rStyle w:val="s10"/>
          <w:bCs/>
          <w:szCs w:val="24"/>
        </w:rPr>
        <w:t xml:space="preserve"> </w:t>
      </w:r>
      <w:r w:rsidR="00E85509">
        <w:rPr>
          <w:rStyle w:val="s10"/>
          <w:bCs/>
          <w:szCs w:val="24"/>
        </w:rPr>
        <w:lastRenderedPageBreak/>
        <w:t>abgebaut werden. „Wir haben ein enormes Potenzial</w:t>
      </w:r>
      <w:r w:rsidR="003974F7">
        <w:rPr>
          <w:rStyle w:val="s10"/>
          <w:bCs/>
          <w:szCs w:val="24"/>
        </w:rPr>
        <w:t>, um gebäudenah regenerative Energien zu erzeugen. Bislang</w:t>
      </w:r>
      <w:r w:rsidR="00DD2C47">
        <w:rPr>
          <w:rStyle w:val="s10"/>
          <w:bCs/>
          <w:szCs w:val="24"/>
        </w:rPr>
        <w:t xml:space="preserve"> kann dieses Potenzial aber aufgrund von </w:t>
      </w:r>
      <w:r w:rsidR="001A3296">
        <w:rPr>
          <w:rStyle w:val="s10"/>
          <w:bCs/>
          <w:szCs w:val="24"/>
        </w:rPr>
        <w:t xml:space="preserve">möglichen </w:t>
      </w:r>
      <w:r w:rsidR="00DD2C47">
        <w:rPr>
          <w:rStyle w:val="s10"/>
          <w:bCs/>
          <w:szCs w:val="24"/>
        </w:rPr>
        <w:t xml:space="preserve">Gewerbesteuerinfektionen </w:t>
      </w:r>
      <w:r w:rsidR="001A3296">
        <w:rPr>
          <w:rStyle w:val="s10"/>
          <w:bCs/>
          <w:szCs w:val="24"/>
        </w:rPr>
        <w:t xml:space="preserve">der Mieterträge </w:t>
      </w:r>
      <w:r w:rsidR="00DD2C47">
        <w:rPr>
          <w:rStyle w:val="s10"/>
          <w:bCs/>
          <w:szCs w:val="24"/>
        </w:rPr>
        <w:t xml:space="preserve">und weiteren Komplikationen nicht ausgeschöpft werden“, sagt Hill. </w:t>
      </w:r>
      <w:r w:rsidR="007A4E1A">
        <w:rPr>
          <w:rStyle w:val="s10"/>
          <w:bCs/>
          <w:szCs w:val="24"/>
        </w:rPr>
        <w:t>Hier müsse auch die Sektorkopplung vorangebracht werden.</w:t>
      </w:r>
      <w:r w:rsidR="004260DC">
        <w:rPr>
          <w:rStyle w:val="s10"/>
          <w:bCs/>
          <w:szCs w:val="24"/>
        </w:rPr>
        <w:t xml:space="preserve"> </w:t>
      </w:r>
      <w:r w:rsidR="007A4E1A">
        <w:rPr>
          <w:rStyle w:val="s10"/>
          <w:bCs/>
          <w:szCs w:val="24"/>
        </w:rPr>
        <w:t xml:space="preserve">Auf europäischer Ebene </w:t>
      </w:r>
      <w:r w:rsidR="00073AB3">
        <w:rPr>
          <w:rStyle w:val="s10"/>
          <w:bCs/>
          <w:szCs w:val="24"/>
        </w:rPr>
        <w:t>könnte</w:t>
      </w:r>
      <w:r w:rsidR="007A4E1A">
        <w:rPr>
          <w:rStyle w:val="s10"/>
          <w:bCs/>
          <w:szCs w:val="24"/>
        </w:rPr>
        <w:t xml:space="preserve"> der Green Deal intelligent mit Konjunktur- und Investitionsimpulsen verzahnt und so als Wachstumsstrategie für ganz Europa genutzt werden. </w:t>
      </w:r>
      <w:bookmarkStart w:id="1" w:name="_GoBack"/>
      <w:bookmarkEnd w:id="1"/>
    </w:p>
    <w:p w:rsidR="004260DC" w:rsidRDefault="004260DC" w:rsidP="00E774EC">
      <w:pPr>
        <w:rPr>
          <w:rStyle w:val="s10"/>
          <w:bCs/>
          <w:szCs w:val="24"/>
        </w:rPr>
      </w:pPr>
    </w:p>
    <w:p w:rsidR="009E370D" w:rsidRDefault="004260DC" w:rsidP="00E774EC">
      <w:pPr>
        <w:rPr>
          <w:rStyle w:val="s10"/>
          <w:bCs/>
          <w:szCs w:val="24"/>
        </w:rPr>
      </w:pPr>
      <w:r>
        <w:rPr>
          <w:rStyle w:val="s10"/>
          <w:bCs/>
          <w:szCs w:val="24"/>
        </w:rPr>
        <w:t>Das aktuelle P</w:t>
      </w:r>
      <w:r w:rsidR="009E370D">
        <w:rPr>
          <w:rStyle w:val="s10"/>
          <w:bCs/>
          <w:szCs w:val="24"/>
        </w:rPr>
        <w:t xml:space="preserve">ositionspapier finden Sie unter diesem </w:t>
      </w:r>
      <w:hyperlink r:id="rId6" w:history="1">
        <w:r w:rsidR="009E370D" w:rsidRPr="009E370D">
          <w:rPr>
            <w:rStyle w:val="Hyperlink"/>
            <w:bCs/>
            <w:szCs w:val="24"/>
          </w:rPr>
          <w:t>LINK</w:t>
        </w:r>
      </w:hyperlink>
      <w:r w:rsidR="009E370D">
        <w:rPr>
          <w:rStyle w:val="s10"/>
          <w:bCs/>
          <w:szCs w:val="24"/>
        </w:rPr>
        <w:t>.</w:t>
      </w:r>
    </w:p>
    <w:p w:rsidR="009E370D" w:rsidRDefault="009E370D" w:rsidP="00E774EC">
      <w:pPr>
        <w:rPr>
          <w:rStyle w:val="s10"/>
          <w:bCs/>
          <w:szCs w:val="24"/>
        </w:rPr>
      </w:pPr>
    </w:p>
    <w:p w:rsidR="00E774EC" w:rsidRDefault="00E774EC" w:rsidP="004260DC">
      <w:pPr>
        <w:ind w:left="0" w:firstLine="0"/>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A7"/>
    <w:multiLevelType w:val="hybridMultilevel"/>
    <w:tmpl w:val="E22E7A50"/>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74F3948"/>
    <w:multiLevelType w:val="hybridMultilevel"/>
    <w:tmpl w:val="55B0DA6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9C6E71"/>
    <w:multiLevelType w:val="hybridMultilevel"/>
    <w:tmpl w:val="5770C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MDcxNTA3NzM2NjFR0lEKTi0uzszPAykwrAUAs6EfQiwAAAA="/>
  </w:docVars>
  <w:rsids>
    <w:rsidRoot w:val="00FE3BF6"/>
    <w:rsid w:val="00010B4B"/>
    <w:rsid w:val="00013DBF"/>
    <w:rsid w:val="000221CD"/>
    <w:rsid w:val="00073AB3"/>
    <w:rsid w:val="000855A1"/>
    <w:rsid w:val="000D0D05"/>
    <w:rsid w:val="000E02D9"/>
    <w:rsid w:val="00103818"/>
    <w:rsid w:val="0010589B"/>
    <w:rsid w:val="00135874"/>
    <w:rsid w:val="0016193E"/>
    <w:rsid w:val="00167E86"/>
    <w:rsid w:val="0018064A"/>
    <w:rsid w:val="001A3296"/>
    <w:rsid w:val="001A445E"/>
    <w:rsid w:val="001B5226"/>
    <w:rsid w:val="001C1011"/>
    <w:rsid w:val="001E2B25"/>
    <w:rsid w:val="001E319F"/>
    <w:rsid w:val="001F6989"/>
    <w:rsid w:val="00223626"/>
    <w:rsid w:val="00224E46"/>
    <w:rsid w:val="00232776"/>
    <w:rsid w:val="00246B4F"/>
    <w:rsid w:val="002527CB"/>
    <w:rsid w:val="00252A64"/>
    <w:rsid w:val="00291C78"/>
    <w:rsid w:val="002D52F9"/>
    <w:rsid w:val="002D5696"/>
    <w:rsid w:val="002F7633"/>
    <w:rsid w:val="00314A4D"/>
    <w:rsid w:val="00323A04"/>
    <w:rsid w:val="003275D7"/>
    <w:rsid w:val="00374BC7"/>
    <w:rsid w:val="00377EE2"/>
    <w:rsid w:val="00381736"/>
    <w:rsid w:val="00386777"/>
    <w:rsid w:val="003974F7"/>
    <w:rsid w:val="003A1867"/>
    <w:rsid w:val="003C3486"/>
    <w:rsid w:val="003E03AB"/>
    <w:rsid w:val="00410C4C"/>
    <w:rsid w:val="00412448"/>
    <w:rsid w:val="004211CE"/>
    <w:rsid w:val="00424372"/>
    <w:rsid w:val="004260DC"/>
    <w:rsid w:val="00436A77"/>
    <w:rsid w:val="004422C4"/>
    <w:rsid w:val="00442A17"/>
    <w:rsid w:val="00444BAD"/>
    <w:rsid w:val="00454663"/>
    <w:rsid w:val="00472E37"/>
    <w:rsid w:val="00474051"/>
    <w:rsid w:val="00484453"/>
    <w:rsid w:val="00495EE0"/>
    <w:rsid w:val="004A316A"/>
    <w:rsid w:val="004B5529"/>
    <w:rsid w:val="004C08F8"/>
    <w:rsid w:val="004E3E8B"/>
    <w:rsid w:val="00504C34"/>
    <w:rsid w:val="00517920"/>
    <w:rsid w:val="00521A30"/>
    <w:rsid w:val="00530257"/>
    <w:rsid w:val="005319A7"/>
    <w:rsid w:val="00533087"/>
    <w:rsid w:val="00533CE8"/>
    <w:rsid w:val="00540ADA"/>
    <w:rsid w:val="00555F86"/>
    <w:rsid w:val="0055690E"/>
    <w:rsid w:val="005638E5"/>
    <w:rsid w:val="00565A8D"/>
    <w:rsid w:val="005807EA"/>
    <w:rsid w:val="00590E6B"/>
    <w:rsid w:val="005A297D"/>
    <w:rsid w:val="005B6B05"/>
    <w:rsid w:val="005C0AA8"/>
    <w:rsid w:val="005C4C2C"/>
    <w:rsid w:val="005D1D62"/>
    <w:rsid w:val="005F328A"/>
    <w:rsid w:val="005F5107"/>
    <w:rsid w:val="00606617"/>
    <w:rsid w:val="00612751"/>
    <w:rsid w:val="006421C2"/>
    <w:rsid w:val="00657078"/>
    <w:rsid w:val="0067347D"/>
    <w:rsid w:val="00676C6C"/>
    <w:rsid w:val="0067735A"/>
    <w:rsid w:val="00685176"/>
    <w:rsid w:val="006956A1"/>
    <w:rsid w:val="006A631E"/>
    <w:rsid w:val="006B72B5"/>
    <w:rsid w:val="006D4345"/>
    <w:rsid w:val="006D49E9"/>
    <w:rsid w:val="006E334B"/>
    <w:rsid w:val="006F1B3D"/>
    <w:rsid w:val="007119C7"/>
    <w:rsid w:val="00714400"/>
    <w:rsid w:val="00715598"/>
    <w:rsid w:val="00755C37"/>
    <w:rsid w:val="00763F36"/>
    <w:rsid w:val="00772E49"/>
    <w:rsid w:val="007730C4"/>
    <w:rsid w:val="00777E1F"/>
    <w:rsid w:val="00781DF9"/>
    <w:rsid w:val="007A4E1A"/>
    <w:rsid w:val="007B0F14"/>
    <w:rsid w:val="007B181E"/>
    <w:rsid w:val="007C6D70"/>
    <w:rsid w:val="007D0529"/>
    <w:rsid w:val="007E5745"/>
    <w:rsid w:val="007F0257"/>
    <w:rsid w:val="007F1E5D"/>
    <w:rsid w:val="007F727E"/>
    <w:rsid w:val="00802FE2"/>
    <w:rsid w:val="00810751"/>
    <w:rsid w:val="00836D35"/>
    <w:rsid w:val="00870E71"/>
    <w:rsid w:val="0087507C"/>
    <w:rsid w:val="008C0C03"/>
    <w:rsid w:val="008D366D"/>
    <w:rsid w:val="008E0704"/>
    <w:rsid w:val="008E2821"/>
    <w:rsid w:val="008E3175"/>
    <w:rsid w:val="008E4B0A"/>
    <w:rsid w:val="008E65A4"/>
    <w:rsid w:val="008F363E"/>
    <w:rsid w:val="009108A1"/>
    <w:rsid w:val="00921818"/>
    <w:rsid w:val="0094512A"/>
    <w:rsid w:val="009511F2"/>
    <w:rsid w:val="00961A1F"/>
    <w:rsid w:val="00965A4D"/>
    <w:rsid w:val="00970592"/>
    <w:rsid w:val="00973BCE"/>
    <w:rsid w:val="00973D04"/>
    <w:rsid w:val="00984E76"/>
    <w:rsid w:val="00997E69"/>
    <w:rsid w:val="009A57C7"/>
    <w:rsid w:val="009B318F"/>
    <w:rsid w:val="009E070B"/>
    <w:rsid w:val="009E370D"/>
    <w:rsid w:val="009F25AF"/>
    <w:rsid w:val="00A4454C"/>
    <w:rsid w:val="00A6187E"/>
    <w:rsid w:val="00A61FFA"/>
    <w:rsid w:val="00A70560"/>
    <w:rsid w:val="00A761C5"/>
    <w:rsid w:val="00A76BD6"/>
    <w:rsid w:val="00A83503"/>
    <w:rsid w:val="00A84CBD"/>
    <w:rsid w:val="00AB6292"/>
    <w:rsid w:val="00AD20BE"/>
    <w:rsid w:val="00AF4D78"/>
    <w:rsid w:val="00AF67B3"/>
    <w:rsid w:val="00B139FA"/>
    <w:rsid w:val="00B24A4A"/>
    <w:rsid w:val="00B3535D"/>
    <w:rsid w:val="00B42DC1"/>
    <w:rsid w:val="00B45908"/>
    <w:rsid w:val="00B567F5"/>
    <w:rsid w:val="00B640A5"/>
    <w:rsid w:val="00B77F03"/>
    <w:rsid w:val="00B927F0"/>
    <w:rsid w:val="00B936C1"/>
    <w:rsid w:val="00BB7FA4"/>
    <w:rsid w:val="00BC60FB"/>
    <w:rsid w:val="00BE3F74"/>
    <w:rsid w:val="00C03B56"/>
    <w:rsid w:val="00C066A3"/>
    <w:rsid w:val="00C32CB4"/>
    <w:rsid w:val="00C36662"/>
    <w:rsid w:val="00C408C3"/>
    <w:rsid w:val="00C55CA5"/>
    <w:rsid w:val="00C822AA"/>
    <w:rsid w:val="00CA5E1E"/>
    <w:rsid w:val="00CB0059"/>
    <w:rsid w:val="00CB648E"/>
    <w:rsid w:val="00CD007F"/>
    <w:rsid w:val="00CE6EBD"/>
    <w:rsid w:val="00D36A51"/>
    <w:rsid w:val="00D40198"/>
    <w:rsid w:val="00D43CEF"/>
    <w:rsid w:val="00D72697"/>
    <w:rsid w:val="00D72CB6"/>
    <w:rsid w:val="00D77DF3"/>
    <w:rsid w:val="00DB76B1"/>
    <w:rsid w:val="00DC0CA9"/>
    <w:rsid w:val="00DC4911"/>
    <w:rsid w:val="00DD2C47"/>
    <w:rsid w:val="00DF67B8"/>
    <w:rsid w:val="00E5711C"/>
    <w:rsid w:val="00E774EC"/>
    <w:rsid w:val="00E85509"/>
    <w:rsid w:val="00E85A1F"/>
    <w:rsid w:val="00E86BB2"/>
    <w:rsid w:val="00E900B2"/>
    <w:rsid w:val="00EB5262"/>
    <w:rsid w:val="00EB74C6"/>
    <w:rsid w:val="00ED7B51"/>
    <w:rsid w:val="00EE2EAB"/>
    <w:rsid w:val="00EF0B8A"/>
    <w:rsid w:val="00EF2844"/>
    <w:rsid w:val="00F01BBD"/>
    <w:rsid w:val="00F06436"/>
    <w:rsid w:val="00F3501A"/>
    <w:rsid w:val="00F37BAB"/>
    <w:rsid w:val="00F63CEC"/>
    <w:rsid w:val="00F6650C"/>
    <w:rsid w:val="00F82AAF"/>
    <w:rsid w:val="00F92F4D"/>
    <w:rsid w:val="00F941CB"/>
    <w:rsid w:val="00FC6B69"/>
    <w:rsid w:val="00FE3BF6"/>
    <w:rsid w:val="00FE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210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2020_04_27_Positionspapier_Klima_Corona_final.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2020-04-17T06:32:00Z</cp:lastPrinted>
  <dcterms:created xsi:type="dcterms:W3CDTF">2020-04-21T05:59:00Z</dcterms:created>
  <dcterms:modified xsi:type="dcterms:W3CDTF">2020-04-29T07:05:00Z</dcterms:modified>
</cp:coreProperties>
</file>