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FFED5C4" w14:textId="77777777" w:rsidR="00743D7E" w:rsidRDefault="00743D7E" w:rsidP="00743D7E">
      <w:pPr>
        <w:jc w:val="both"/>
        <w:rPr>
          <w:rFonts w:ascii="Calibri" w:hAnsi="Calibri" w:cs="Calibri"/>
          <w:u w:val="single"/>
        </w:rPr>
      </w:pPr>
      <w:r>
        <w:rPr>
          <w:rFonts w:ascii="Calibri" w:hAnsi="Calibri" w:cs="Calibri"/>
          <w:u w:val="single"/>
        </w:rPr>
        <w:t>Annual report of the LAMILUX Heinrich Strunz Group</w:t>
      </w:r>
    </w:p>
    <w:p w14:paraId="0E5B74A8" w14:textId="77777777" w:rsidR="00743D7E" w:rsidRDefault="00743D7E" w:rsidP="00743D7E">
      <w:pPr>
        <w:jc w:val="both"/>
        <w:rPr>
          <w:rFonts w:ascii="Calibri" w:hAnsi="Calibri" w:cs="Calibri"/>
          <w:sz w:val="20"/>
          <w:szCs w:val="20"/>
        </w:rPr>
      </w:pPr>
    </w:p>
    <w:p w14:paraId="65970A33" w14:textId="77777777" w:rsidR="00743D7E" w:rsidRDefault="00743D7E" w:rsidP="00743D7E">
      <w:pPr>
        <w:jc w:val="both"/>
        <w:rPr>
          <w:rFonts w:ascii="Calibri" w:hAnsi="Calibri" w:cs="Calibri"/>
          <w:b/>
          <w:bCs/>
          <w:sz w:val="60"/>
          <w:szCs w:val="60"/>
        </w:rPr>
      </w:pPr>
      <w:r>
        <w:rPr>
          <w:rFonts w:ascii="Calibri" w:hAnsi="Calibri" w:cs="Calibri"/>
          <w:b/>
          <w:bCs/>
          <w:sz w:val="60"/>
          <w:szCs w:val="60"/>
        </w:rPr>
        <w:t>LAMILUX continues to grow</w:t>
      </w:r>
    </w:p>
    <w:p w14:paraId="6E6F3711" w14:textId="77777777" w:rsidR="00743D7E" w:rsidRDefault="00743D7E" w:rsidP="00743D7E">
      <w:pPr>
        <w:jc w:val="both"/>
        <w:rPr>
          <w:rFonts w:ascii="Calibri" w:hAnsi="Calibri" w:cs="Calibri"/>
          <w:sz w:val="20"/>
          <w:szCs w:val="20"/>
        </w:rPr>
      </w:pPr>
    </w:p>
    <w:p w14:paraId="3BA080A3" w14:textId="77777777" w:rsidR="00743D7E" w:rsidRDefault="00743D7E" w:rsidP="00743D7E">
      <w:pPr>
        <w:jc w:val="both"/>
        <w:rPr>
          <w:rFonts w:ascii="Calibri" w:hAnsi="Calibri" w:cs="Calibri"/>
          <w:b/>
          <w:bCs/>
        </w:rPr>
      </w:pPr>
      <w:r>
        <w:rPr>
          <w:rFonts w:ascii="Calibri" w:hAnsi="Calibri" w:cs="Calibri"/>
          <w:b/>
          <w:bCs/>
        </w:rPr>
        <w:t xml:space="preserve">2021 was another successful year for the LAMILUX Group: despite the still ongoing challenges of the corona pandemic and a very tense raw materials' situation, the </w:t>
      </w:r>
      <w:proofErr w:type="spellStart"/>
      <w:r>
        <w:rPr>
          <w:rFonts w:ascii="Calibri" w:hAnsi="Calibri" w:cs="Calibri"/>
          <w:b/>
          <w:bCs/>
        </w:rPr>
        <w:t>Rehau</w:t>
      </w:r>
      <w:proofErr w:type="spellEnd"/>
      <w:r>
        <w:rPr>
          <w:rFonts w:ascii="Calibri" w:hAnsi="Calibri" w:cs="Calibri"/>
          <w:b/>
          <w:bCs/>
        </w:rPr>
        <w:t xml:space="preserve">-based family business was able to achieve the highest turnover in the company's history last year. The company also increased the number of employees by 5 percent and thus reached the highest number of employees since its foundation in 1909. </w:t>
      </w:r>
    </w:p>
    <w:p w14:paraId="1773B1A1" w14:textId="77777777" w:rsidR="00743D7E" w:rsidRDefault="00743D7E" w:rsidP="00743D7E">
      <w:pPr>
        <w:jc w:val="both"/>
        <w:rPr>
          <w:rFonts w:ascii="Calibri" w:hAnsi="Calibri" w:cs="Calibri"/>
        </w:rPr>
      </w:pPr>
    </w:p>
    <w:p w14:paraId="4C721ABF" w14:textId="77777777" w:rsidR="00743D7E" w:rsidRDefault="00743D7E" w:rsidP="00743D7E">
      <w:pPr>
        <w:jc w:val="both"/>
        <w:rPr>
          <w:rFonts w:ascii="Calibri" w:hAnsi="Calibri" w:cs="Calibri"/>
        </w:rPr>
      </w:pPr>
      <w:r>
        <w:rPr>
          <w:rFonts w:ascii="Calibri" w:hAnsi="Calibri" w:cs="Calibri"/>
        </w:rPr>
        <w:t xml:space="preserve">The now more than 1250 employees of the family-owned company generated a turnover of 335 million euros, which corresponds to a 15 percent increase in turnover compared to the previous year. Further milestones for LAMILUX in the past year were numerous awards and product launches. </w:t>
      </w:r>
    </w:p>
    <w:p w14:paraId="5078E023" w14:textId="77777777" w:rsidR="00743D7E" w:rsidRDefault="00743D7E" w:rsidP="00743D7E">
      <w:pPr>
        <w:jc w:val="both"/>
        <w:rPr>
          <w:rFonts w:ascii="Calibri" w:hAnsi="Calibri" w:cs="Calibri"/>
        </w:rPr>
      </w:pPr>
    </w:p>
    <w:p w14:paraId="483B74E2" w14:textId="77777777" w:rsidR="00743D7E" w:rsidRDefault="00743D7E" w:rsidP="00743D7E">
      <w:pPr>
        <w:jc w:val="both"/>
        <w:rPr>
          <w:rFonts w:ascii="Calibri" w:hAnsi="Calibri" w:cs="Calibri"/>
        </w:rPr>
      </w:pPr>
      <w:r>
        <w:rPr>
          <w:rFonts w:ascii="Calibri" w:hAnsi="Calibri" w:cs="Calibri"/>
        </w:rPr>
        <w:t xml:space="preserve">"We not only achieved the highest turnover in the company's history in 2021, but now also employ the highest number of staff and have generated a solid result despite the difficult raw material situation and enormous price increases, which I have never come close to experiencing in my 36 years as LAMILUX Managing Director. Our company has a solid foundation, and we look back proudly on 2021 and positively into the new year 2022," summarizes LAMILUX Managing Director </w:t>
      </w:r>
      <w:proofErr w:type="spellStart"/>
      <w:r>
        <w:rPr>
          <w:rFonts w:ascii="Calibri" w:hAnsi="Calibri" w:cs="Calibri"/>
        </w:rPr>
        <w:t>Dr.</w:t>
      </w:r>
      <w:proofErr w:type="spellEnd"/>
      <w:r>
        <w:rPr>
          <w:rFonts w:ascii="Calibri" w:hAnsi="Calibri" w:cs="Calibri"/>
        </w:rPr>
        <w:t xml:space="preserve"> Heinrich Strunz.</w:t>
      </w:r>
    </w:p>
    <w:p w14:paraId="2BFFD799" w14:textId="77777777" w:rsidR="00743D7E" w:rsidRDefault="00743D7E" w:rsidP="00743D7E">
      <w:pPr>
        <w:jc w:val="both"/>
        <w:rPr>
          <w:rFonts w:ascii="Calibri" w:hAnsi="Calibri" w:cs="Calibri"/>
        </w:rPr>
      </w:pPr>
    </w:p>
    <w:p w14:paraId="10FEC5BA" w14:textId="77777777" w:rsidR="00743D7E" w:rsidRDefault="00743D7E" w:rsidP="00743D7E">
      <w:pPr>
        <w:jc w:val="both"/>
        <w:rPr>
          <w:rFonts w:ascii="Calibri" w:hAnsi="Calibri" w:cs="Calibri"/>
          <w:b/>
          <w:bCs/>
        </w:rPr>
      </w:pPr>
      <w:r>
        <w:rPr>
          <w:rFonts w:ascii="Calibri" w:hAnsi="Calibri" w:cs="Calibri"/>
          <w:b/>
          <w:bCs/>
        </w:rPr>
        <w:t>LAMILUX Skylights</w:t>
      </w:r>
    </w:p>
    <w:p w14:paraId="18F42C71" w14:textId="77777777" w:rsidR="00743D7E" w:rsidRDefault="00743D7E" w:rsidP="00743D7E">
      <w:pPr>
        <w:jc w:val="both"/>
        <w:rPr>
          <w:rFonts w:ascii="Calibri" w:hAnsi="Calibri" w:cs="Calibri"/>
        </w:rPr>
      </w:pPr>
      <w:r>
        <w:rPr>
          <w:rFonts w:ascii="Calibri" w:hAnsi="Calibri" w:cs="Calibri"/>
        </w:rPr>
        <w:t xml:space="preserve">Promising new products prove LAMILUX's innovation leadership in the market. In 2019, LAMILUX already developed a glass roof that can withstand fire and heat for up to 30 minutes - certified according to German and European standards. Now the skylight and fire protection specialist has succeeded in extending this protection for people, </w:t>
      </w:r>
      <w:proofErr w:type="gramStart"/>
      <w:r>
        <w:rPr>
          <w:rFonts w:ascii="Calibri" w:hAnsi="Calibri" w:cs="Calibri"/>
        </w:rPr>
        <w:t>property</w:t>
      </w:r>
      <w:proofErr w:type="gramEnd"/>
      <w:r>
        <w:rPr>
          <w:rFonts w:ascii="Calibri" w:hAnsi="Calibri" w:cs="Calibri"/>
        </w:rPr>
        <w:t xml:space="preserve"> and buildings: The new LAMILUX Glass Roof Fire Resistance REI60 defies fire for a whole hour. But not only fire protection plays a role for Europe's leading manufacturer of skylight systems: with the new Flat Roof Access Hatch Comfort Square LAMILUX combines purist design and function in a new form. </w:t>
      </w:r>
    </w:p>
    <w:p w14:paraId="6A59A38B" w14:textId="77777777" w:rsidR="00743D7E" w:rsidRDefault="00743D7E" w:rsidP="00743D7E">
      <w:pPr>
        <w:jc w:val="both"/>
        <w:rPr>
          <w:rFonts w:ascii="Calibri" w:hAnsi="Calibri" w:cs="Calibri"/>
          <w:sz w:val="20"/>
          <w:szCs w:val="20"/>
        </w:rPr>
      </w:pPr>
    </w:p>
    <w:p w14:paraId="0BE40A0E" w14:textId="77777777" w:rsidR="00743D7E" w:rsidRDefault="00743D7E" w:rsidP="00743D7E">
      <w:pPr>
        <w:jc w:val="both"/>
        <w:rPr>
          <w:rFonts w:ascii="Calibri" w:hAnsi="Calibri" w:cs="Calibri"/>
          <w:b/>
          <w:bCs/>
        </w:rPr>
      </w:pPr>
    </w:p>
    <w:p w14:paraId="4662668B" w14:textId="77777777" w:rsidR="00743D7E" w:rsidRDefault="00743D7E" w:rsidP="00743D7E">
      <w:pPr>
        <w:jc w:val="both"/>
        <w:rPr>
          <w:rFonts w:ascii="Calibri" w:hAnsi="Calibri" w:cs="Calibri"/>
          <w:b/>
          <w:bCs/>
        </w:rPr>
      </w:pPr>
      <w:r>
        <w:rPr>
          <w:rFonts w:ascii="Calibri" w:hAnsi="Calibri" w:cs="Calibri"/>
          <w:b/>
          <w:bCs/>
        </w:rPr>
        <w:lastRenderedPageBreak/>
        <w:t>LAMILUX Composites</w:t>
      </w:r>
    </w:p>
    <w:p w14:paraId="4804C9D2" w14:textId="77777777" w:rsidR="00743D7E" w:rsidRDefault="00743D7E" w:rsidP="00743D7E">
      <w:pPr>
        <w:jc w:val="both"/>
        <w:rPr>
          <w:rFonts w:ascii="Calibri" w:hAnsi="Calibri" w:cs="Calibri"/>
        </w:rPr>
      </w:pPr>
      <w:r>
        <w:rPr>
          <w:rFonts w:ascii="Calibri" w:hAnsi="Calibri" w:cs="Calibri"/>
        </w:rPr>
        <w:t xml:space="preserve">In the LAMILUX Composites division, too, new product launches took unique positions in the market. With LAMILUX </w:t>
      </w:r>
      <w:proofErr w:type="spellStart"/>
      <w:r>
        <w:rPr>
          <w:rFonts w:ascii="Calibri" w:hAnsi="Calibri" w:cs="Calibri"/>
        </w:rPr>
        <w:t>FireShield</w:t>
      </w:r>
      <w:proofErr w:type="spellEnd"/>
      <w:r>
        <w:rPr>
          <w:rFonts w:ascii="Calibri" w:hAnsi="Calibri" w:cs="Calibri"/>
        </w:rPr>
        <w:t xml:space="preserve">®, the company presents flame-retardant, fibre-reinforced plastics that meet the most diverse flame protection requirements as well as a wide range of requirements in terms of mechanics, appearance, </w:t>
      </w:r>
      <w:proofErr w:type="gramStart"/>
      <w:r>
        <w:rPr>
          <w:rFonts w:ascii="Calibri" w:hAnsi="Calibri" w:cs="Calibri"/>
        </w:rPr>
        <w:t>hygiene</w:t>
      </w:r>
      <w:proofErr w:type="gramEnd"/>
      <w:r>
        <w:rPr>
          <w:rFonts w:ascii="Calibri" w:hAnsi="Calibri" w:cs="Calibri"/>
        </w:rPr>
        <w:t xml:space="preserve"> and functionality. And in 2022, LAMILUX also has new, innovative product developments from the field of fibre-reinforced plastics in store. </w:t>
      </w:r>
    </w:p>
    <w:p w14:paraId="7ABF69A2" w14:textId="77777777" w:rsidR="00743D7E" w:rsidRDefault="00743D7E" w:rsidP="00743D7E">
      <w:pPr>
        <w:jc w:val="both"/>
        <w:rPr>
          <w:rFonts w:ascii="Calibri" w:hAnsi="Calibri" w:cs="Calibri"/>
        </w:rPr>
      </w:pPr>
    </w:p>
    <w:p w14:paraId="1C445EB8" w14:textId="77777777" w:rsidR="00743D7E" w:rsidRDefault="00743D7E" w:rsidP="00743D7E">
      <w:pPr>
        <w:jc w:val="both"/>
        <w:rPr>
          <w:rFonts w:ascii="Calibri" w:hAnsi="Calibri" w:cs="Calibri"/>
          <w:b/>
          <w:bCs/>
        </w:rPr>
      </w:pPr>
      <w:r>
        <w:rPr>
          <w:rFonts w:ascii="Calibri" w:hAnsi="Calibri" w:cs="Calibri"/>
          <w:b/>
          <w:bCs/>
        </w:rPr>
        <w:t>10-times award-winning</w:t>
      </w:r>
    </w:p>
    <w:p w14:paraId="05F27DDB" w14:textId="77777777" w:rsidR="00743D7E" w:rsidRDefault="00743D7E" w:rsidP="00743D7E">
      <w:pPr>
        <w:jc w:val="both"/>
        <w:rPr>
          <w:rFonts w:ascii="Calibri" w:hAnsi="Calibri" w:cs="Calibri"/>
        </w:rPr>
      </w:pPr>
      <w:r>
        <w:rPr>
          <w:rFonts w:ascii="Calibri" w:hAnsi="Calibri" w:cs="Calibri"/>
        </w:rPr>
        <w:t xml:space="preserve">A total of 10 awards confirms the growth and innovative strength of the LAMILUX Group. In addition to the </w:t>
      </w:r>
      <w:proofErr w:type="spellStart"/>
      <w:r>
        <w:rPr>
          <w:rFonts w:ascii="Calibri" w:hAnsi="Calibri" w:cs="Calibri"/>
        </w:rPr>
        <w:t>Axia</w:t>
      </w:r>
      <w:proofErr w:type="spellEnd"/>
      <w:r>
        <w:rPr>
          <w:rFonts w:ascii="Calibri" w:hAnsi="Calibri" w:cs="Calibri"/>
        </w:rPr>
        <w:t xml:space="preserve"> Best Managed Company Award, which names LAMILUX as one of the best-managed companies in Germany, the trade journal </w:t>
      </w:r>
      <w:proofErr w:type="spellStart"/>
      <w:r>
        <w:rPr>
          <w:rFonts w:ascii="Calibri" w:hAnsi="Calibri" w:cs="Calibri"/>
        </w:rPr>
        <w:t>Handelsblatt</w:t>
      </w:r>
      <w:proofErr w:type="spellEnd"/>
      <w:r>
        <w:rPr>
          <w:rFonts w:ascii="Calibri" w:hAnsi="Calibri" w:cs="Calibri"/>
        </w:rPr>
        <w:t xml:space="preserve"> identified the </w:t>
      </w:r>
      <w:proofErr w:type="spellStart"/>
      <w:r>
        <w:rPr>
          <w:rFonts w:ascii="Calibri" w:hAnsi="Calibri" w:cs="Calibri"/>
        </w:rPr>
        <w:t>Rehau</w:t>
      </w:r>
      <w:proofErr w:type="spellEnd"/>
      <w:r>
        <w:rPr>
          <w:rFonts w:ascii="Calibri" w:hAnsi="Calibri" w:cs="Calibri"/>
        </w:rPr>
        <w:t xml:space="preserve">-based family business as one of the fastest-growing medium-sized companies in Germany in 2021. </w:t>
      </w:r>
    </w:p>
    <w:p w14:paraId="42D2F933" w14:textId="77777777" w:rsidR="00743D7E" w:rsidRDefault="00743D7E" w:rsidP="00743D7E">
      <w:pPr>
        <w:jc w:val="both"/>
        <w:rPr>
          <w:rFonts w:ascii="Calibri" w:hAnsi="Calibri" w:cs="Calibri"/>
        </w:rPr>
      </w:pPr>
    </w:p>
    <w:p w14:paraId="32AEEDAC" w14:textId="77777777" w:rsidR="00743D7E" w:rsidRDefault="00743D7E" w:rsidP="00743D7E">
      <w:pPr>
        <w:jc w:val="both"/>
        <w:rPr>
          <w:rFonts w:ascii="Calibri" w:hAnsi="Calibri" w:cs="Calibri"/>
        </w:rPr>
      </w:pPr>
      <w:r>
        <w:rPr>
          <w:rFonts w:ascii="Calibri" w:hAnsi="Calibri" w:cs="Calibri"/>
        </w:rPr>
        <w:t xml:space="preserve">In the field of skylight systems, the German Design Award 2021, Red Dot Award 2021, Architects' Darling 2021 all honour the outstanding design quality of LAMILUX products. The digital solutions that LAMILUX offers for the construction industry were also highly praised: the German Innovation Award 2021 and Digital Champions Award 2021 honour the LAMILUX BIM and product configurator as well as LAMILUX World, its virtual showroom, which the company published online in November. In addition, the EUROBAUSTOFF specialist group </w:t>
      </w:r>
      <w:proofErr w:type="spellStart"/>
      <w:r>
        <w:rPr>
          <w:rFonts w:ascii="Calibri" w:hAnsi="Calibri" w:cs="Calibri"/>
        </w:rPr>
        <w:t>Roof&amp;Facade</w:t>
      </w:r>
      <w:proofErr w:type="spellEnd"/>
      <w:r>
        <w:rPr>
          <w:rFonts w:ascii="Calibri" w:hAnsi="Calibri" w:cs="Calibri"/>
        </w:rPr>
        <w:t xml:space="preserve"> awarded LAMILUX as "Top Supplier 2021".</w:t>
      </w:r>
    </w:p>
    <w:p w14:paraId="7BE0B8A5" w14:textId="77777777" w:rsidR="00743D7E" w:rsidRDefault="00743D7E" w:rsidP="00743D7E">
      <w:pPr>
        <w:jc w:val="both"/>
        <w:rPr>
          <w:rFonts w:ascii="Calibri" w:hAnsi="Calibri" w:cs="Calibri"/>
        </w:rPr>
      </w:pPr>
    </w:p>
    <w:p w14:paraId="771897FC" w14:textId="77777777" w:rsidR="00743D7E" w:rsidRDefault="00743D7E" w:rsidP="00743D7E">
      <w:pPr>
        <w:jc w:val="both"/>
        <w:rPr>
          <w:rFonts w:ascii="Calibri" w:hAnsi="Calibri" w:cs="Calibri"/>
        </w:rPr>
      </w:pPr>
      <w:r>
        <w:rPr>
          <w:rFonts w:ascii="Calibri" w:hAnsi="Calibri" w:cs="Calibri"/>
        </w:rPr>
        <w:t xml:space="preserve">In the field of fibre-reinforced plastics, the company is delighted to have received design awards from the German Design Awards 2021 as well as being listed among the 500 secret world market leaders 2022, as determined by </w:t>
      </w:r>
      <w:proofErr w:type="spellStart"/>
      <w:r>
        <w:rPr>
          <w:rFonts w:ascii="Calibri" w:hAnsi="Calibri" w:cs="Calibri"/>
        </w:rPr>
        <w:t>WirtschaftsWoche</w:t>
      </w:r>
      <w:proofErr w:type="spellEnd"/>
      <w:r>
        <w:rPr>
          <w:rFonts w:ascii="Calibri" w:hAnsi="Calibri" w:cs="Calibri"/>
        </w:rPr>
        <w:t xml:space="preserve">. LAMILUX Composites also won the Focus Money Award for "Germany's best jobs with a future". </w:t>
      </w:r>
    </w:p>
    <w:p w14:paraId="058B9D1B" w14:textId="77777777" w:rsidR="00743D7E" w:rsidRDefault="00743D7E" w:rsidP="00743D7E">
      <w:pPr>
        <w:jc w:val="both"/>
        <w:rPr>
          <w:rFonts w:ascii="Calibri" w:hAnsi="Calibri" w:cs="Calibri"/>
        </w:rPr>
      </w:pPr>
    </w:p>
    <w:p w14:paraId="5816C057" w14:textId="77777777" w:rsidR="00743D7E" w:rsidRDefault="00743D7E" w:rsidP="00743D7E">
      <w:pPr>
        <w:jc w:val="both"/>
        <w:rPr>
          <w:rFonts w:ascii="Calibri" w:hAnsi="Calibri" w:cs="Calibri"/>
          <w:b/>
          <w:bCs/>
        </w:rPr>
      </w:pPr>
      <w:r>
        <w:rPr>
          <w:rFonts w:ascii="Calibri" w:hAnsi="Calibri" w:cs="Calibri"/>
          <w:b/>
          <w:bCs/>
        </w:rPr>
        <w:t>Focus on qualified employees</w:t>
      </w:r>
    </w:p>
    <w:p w14:paraId="7BDDB7E6" w14:textId="77777777" w:rsidR="00743D7E" w:rsidRDefault="00743D7E" w:rsidP="00743D7E">
      <w:pPr>
        <w:jc w:val="both"/>
        <w:rPr>
          <w:rFonts w:ascii="Calibri" w:hAnsi="Calibri" w:cs="Calibri"/>
        </w:rPr>
      </w:pPr>
      <w:r>
        <w:rPr>
          <w:rFonts w:ascii="Calibri" w:hAnsi="Calibri" w:cs="Calibri"/>
        </w:rPr>
        <w:t xml:space="preserve">LAMILUX was not only concerned about the corona pandemic and the raw materials' situation in 2021, but also about the shortage of qualified employees. To counteract this, LAMILUX focuses on the training and further education of skilled workers. "The training and further education of qualified employees is one of the most decisive factors in times of a shortage of skilled </w:t>
      </w:r>
      <w:r>
        <w:rPr>
          <w:rFonts w:ascii="Calibri" w:hAnsi="Calibri" w:cs="Calibri"/>
        </w:rPr>
        <w:lastRenderedPageBreak/>
        <w:t xml:space="preserve">workers. </w:t>
      </w:r>
      <w:proofErr w:type="gramStart"/>
      <w:r>
        <w:rPr>
          <w:rFonts w:ascii="Calibri" w:hAnsi="Calibri" w:cs="Calibri"/>
        </w:rPr>
        <w:t>This is why</w:t>
      </w:r>
      <w:proofErr w:type="gramEnd"/>
      <w:r>
        <w:rPr>
          <w:rFonts w:ascii="Calibri" w:hAnsi="Calibri" w:cs="Calibri"/>
        </w:rPr>
        <w:t xml:space="preserve"> we currently have 95 apprentices undergoing our award-winning training concept 'EDUCATION for EXCELLENCE'. This corresponds to a very high apprenticeship rate of 8 percent. In addition, we support our employees in their professional and personal development with our internal training programme 'TRAINING for EXCELLENCE'. After all, qualified specialists are the engine of every company," explains </w:t>
      </w:r>
      <w:proofErr w:type="spellStart"/>
      <w:r>
        <w:rPr>
          <w:rFonts w:ascii="Calibri" w:hAnsi="Calibri" w:cs="Calibri"/>
        </w:rPr>
        <w:t>Dr.</w:t>
      </w:r>
      <w:proofErr w:type="spellEnd"/>
      <w:r>
        <w:rPr>
          <w:rFonts w:ascii="Calibri" w:hAnsi="Calibri" w:cs="Calibri"/>
        </w:rPr>
        <w:t xml:space="preserve"> Dorothee Strunz, Managing Partner.</w:t>
      </w:r>
    </w:p>
    <w:p w14:paraId="03E4DAC9" w14:textId="77777777" w:rsidR="00743D7E" w:rsidRDefault="00743D7E" w:rsidP="00743D7E">
      <w:pPr>
        <w:jc w:val="both"/>
        <w:rPr>
          <w:rFonts w:ascii="Calibri" w:hAnsi="Calibri" w:cs="Calibri"/>
        </w:rPr>
      </w:pPr>
    </w:p>
    <w:p w14:paraId="7DA9F79B" w14:textId="77777777" w:rsidR="00743D7E" w:rsidRDefault="00743D7E" w:rsidP="00743D7E">
      <w:pPr>
        <w:jc w:val="both"/>
        <w:rPr>
          <w:rFonts w:ascii="Calibri" w:hAnsi="Calibri" w:cs="Calibri"/>
          <w:b/>
          <w:bCs/>
        </w:rPr>
      </w:pPr>
      <w:r>
        <w:rPr>
          <w:rFonts w:ascii="Calibri" w:hAnsi="Calibri" w:cs="Calibri"/>
          <w:b/>
          <w:bCs/>
        </w:rPr>
        <w:t>Future-oriented investments</w:t>
      </w:r>
    </w:p>
    <w:p w14:paraId="7C8CE40D" w14:textId="77777777" w:rsidR="00743D7E" w:rsidRDefault="00743D7E" w:rsidP="00743D7E">
      <w:pPr>
        <w:jc w:val="both"/>
        <w:rPr>
          <w:rFonts w:ascii="Calibri" w:hAnsi="Calibri" w:cs="Calibri"/>
        </w:rPr>
      </w:pPr>
      <w:r>
        <w:rPr>
          <w:rFonts w:ascii="Calibri" w:hAnsi="Calibri" w:cs="Calibri"/>
        </w:rPr>
        <w:t xml:space="preserve">In addition to the numerous awards, new products and turnover figures, the investments made by the family-owned company also confirm that LAMILUX is looking positive into the future and planning for the long term. Two new production facilities are currently being built at the </w:t>
      </w:r>
      <w:proofErr w:type="spellStart"/>
      <w:r>
        <w:rPr>
          <w:rFonts w:ascii="Calibri" w:hAnsi="Calibri" w:cs="Calibri"/>
        </w:rPr>
        <w:t>Rehau</w:t>
      </w:r>
      <w:proofErr w:type="spellEnd"/>
      <w:r>
        <w:rPr>
          <w:rFonts w:ascii="Calibri" w:hAnsi="Calibri" w:cs="Calibri"/>
        </w:rPr>
        <w:t xml:space="preserve"> headquarters, which will enable the company to produce new products and increase current production capacities. In addition, existing production facilities have been expanded, and a new office building has been developed, providing jobs for around 50 employees. In this way, LAMILUX is creating friendly workplaces for the constantly growing number of employees, where the motto can be implemented: "Customized Intelligence - Serving the customer as a programme". </w:t>
      </w:r>
    </w:p>
    <w:p w14:paraId="4415B28B" w14:textId="77777777" w:rsidR="00743D7E" w:rsidRDefault="00743D7E" w:rsidP="00743D7E">
      <w:pPr>
        <w:jc w:val="both"/>
        <w:rPr>
          <w:rFonts w:ascii="Calibri" w:hAnsi="Calibri" w:cs="Calibri"/>
        </w:rPr>
      </w:pPr>
    </w:p>
    <w:p w14:paraId="0F6F6706" w14:textId="77777777" w:rsidR="00743D7E" w:rsidRPr="00743D7E" w:rsidRDefault="00743D7E" w:rsidP="00743D7E">
      <w:pPr>
        <w:jc w:val="both"/>
        <w:rPr>
          <w:rFonts w:ascii="Calibri" w:hAnsi="Calibri" w:cs="Calibri"/>
          <w:lang w:val="de-DE"/>
        </w:rPr>
      </w:pPr>
      <w:r w:rsidRPr="00743D7E">
        <w:rPr>
          <w:rFonts w:ascii="Calibri" w:hAnsi="Calibri" w:cs="Calibri"/>
          <w:lang w:val="de-DE"/>
        </w:rPr>
        <w:t>...</w:t>
      </w:r>
    </w:p>
    <w:p w14:paraId="3FD01391" w14:textId="77777777" w:rsidR="00743D7E" w:rsidRPr="00743D7E" w:rsidRDefault="00743D7E" w:rsidP="00743D7E">
      <w:pPr>
        <w:jc w:val="both"/>
        <w:rPr>
          <w:rFonts w:ascii="Calibri" w:hAnsi="Calibri" w:cs="Calibri"/>
          <w:lang w:val="de-DE"/>
        </w:rPr>
      </w:pPr>
    </w:p>
    <w:p w14:paraId="2C8B78F8" w14:textId="007A624C" w:rsidR="00743D7E" w:rsidRDefault="00743D7E" w:rsidP="00743D7E">
      <w:pPr>
        <w:jc w:val="both"/>
        <w:rPr>
          <w:rFonts w:ascii="Calibri" w:hAnsi="Calibri" w:cs="Calibri"/>
          <w:color w:val="000000"/>
        </w:rPr>
      </w:pPr>
      <w:hyperlink r:id="rId7" w:history="1">
        <w:r w:rsidRPr="00743D7E">
          <w:rPr>
            <w:rStyle w:val="Hyperlink"/>
            <w:rFonts w:ascii="Calibri" w:hAnsi="Calibri" w:cs="Calibri"/>
            <w:color w:val="000000"/>
            <w:lang w:val="de-DE"/>
          </w:rPr>
          <w:t>www.lamilux.com</w:t>
        </w:r>
      </w:hyperlink>
    </w:p>
    <w:p w14:paraId="72199C67" w14:textId="77777777" w:rsidR="00743D7E" w:rsidRPr="00743D7E" w:rsidRDefault="00743D7E" w:rsidP="00743D7E">
      <w:pPr>
        <w:jc w:val="both"/>
        <w:rPr>
          <w:rFonts w:ascii="Calibri" w:hAnsi="Calibri" w:cs="Calibri"/>
          <w:color w:val="000000"/>
          <w:lang w:val="de-DE"/>
        </w:rPr>
      </w:pPr>
    </w:p>
    <w:p w14:paraId="7DAC8D05" w14:textId="77777777" w:rsidR="00743D7E" w:rsidRPr="00743D7E" w:rsidRDefault="00743D7E" w:rsidP="00743D7E">
      <w:pPr>
        <w:jc w:val="both"/>
        <w:rPr>
          <w:rFonts w:ascii="Calibri" w:hAnsi="Calibri" w:cs="Calibri"/>
          <w:sz w:val="20"/>
          <w:szCs w:val="20"/>
          <w:lang w:val="de-DE"/>
        </w:rPr>
      </w:pPr>
    </w:p>
    <w:p w14:paraId="5FAAEB3B" w14:textId="77777777" w:rsidR="00743D7E" w:rsidRDefault="00743D7E" w:rsidP="00743D7E">
      <w:pPr>
        <w:rPr>
          <w:rFonts w:ascii="Calibri" w:hAnsi="Calibri" w:cs="Calibri"/>
          <w:b/>
          <w:bCs/>
          <w:sz w:val="22"/>
          <w:szCs w:val="22"/>
          <w:lang w:val="de-DE"/>
        </w:rPr>
      </w:pPr>
      <w:r>
        <w:rPr>
          <w:rFonts w:ascii="Calibri" w:hAnsi="Calibri"/>
          <w:b/>
          <w:bCs/>
          <w:sz w:val="22"/>
          <w:szCs w:val="22"/>
          <w:lang w:val="de-DE"/>
        </w:rPr>
        <w:t>LAMILUX Heinrich Strunz Group, Rehau (Germany)</w:t>
      </w:r>
    </w:p>
    <w:p w14:paraId="3B0F1E5C" w14:textId="77777777" w:rsidR="00743D7E" w:rsidRDefault="00743D7E" w:rsidP="00743D7E">
      <w:pPr>
        <w:jc w:val="both"/>
        <w:rPr>
          <w:rFonts w:ascii="Calibri" w:hAnsi="Calibri" w:cs="Calibri"/>
          <w:sz w:val="22"/>
          <w:szCs w:val="22"/>
        </w:rPr>
      </w:pPr>
      <w:r>
        <w:rPr>
          <w:rFonts w:ascii="Calibri" w:hAnsi="Calibri"/>
          <w:sz w:val="22"/>
          <w:szCs w:val="22"/>
        </w:rPr>
        <w:t xml:space="preserve">Continuous rooflights, glass roofs or rooflight domes: The LAMILUX Heinrich Strunz Group is one of the leading manufacturers of skylights in Europe. The skylights ensure efficient use of natural daylight in a wide variety of buildings. In addition, special smoke and heat exhaust ventilation systems provide safety in case of fire and are thus essential components of fire protection concepts. LAMILUX is also known for its solutions for smoke extraction for buildings. Furthermore, the medium-sized family business founded in 1909 is one of the world's largest producers of carbon and glass fibre reinforced plastics. These composite materials provide stability, lightweight </w:t>
      </w:r>
      <w:proofErr w:type="gramStart"/>
      <w:r>
        <w:rPr>
          <w:rFonts w:ascii="Calibri" w:hAnsi="Calibri"/>
          <w:sz w:val="22"/>
          <w:szCs w:val="22"/>
        </w:rPr>
        <w:t>construction</w:t>
      </w:r>
      <w:proofErr w:type="gramEnd"/>
      <w:r>
        <w:rPr>
          <w:rFonts w:ascii="Calibri" w:hAnsi="Calibri"/>
          <w:sz w:val="22"/>
          <w:szCs w:val="22"/>
        </w:rPr>
        <w:t xml:space="preserve"> and impact resistance, for example as roof, wall and floor linings in commercial vehicles. The company currently employs a workforce of more than 1250 people and achieved a turnover of roughly 335 million euros in 2021.</w:t>
      </w:r>
    </w:p>
    <w:p w14:paraId="519BC547" w14:textId="77777777" w:rsidR="00743D7E" w:rsidRDefault="00743D7E" w:rsidP="00743D7E">
      <w:pPr>
        <w:pStyle w:val="Textkrper"/>
        <w:spacing w:line="276" w:lineRule="auto"/>
        <w:jc w:val="left"/>
        <w:rPr>
          <w:rFonts w:ascii="Calibri" w:hAnsi="Calibri" w:cs="Calibri"/>
          <w:b w:val="0"/>
          <w:bCs w:val="0"/>
          <w:sz w:val="20"/>
          <w:szCs w:val="20"/>
        </w:rPr>
      </w:pPr>
    </w:p>
    <w:p w14:paraId="5FEC2316" w14:textId="77777777" w:rsidR="00743D7E" w:rsidRDefault="00743D7E" w:rsidP="00743D7E">
      <w:pPr>
        <w:pStyle w:val="Textkrper"/>
        <w:jc w:val="left"/>
        <w:rPr>
          <w:rFonts w:ascii="Calibri" w:hAnsi="Calibri" w:cs="Calibri"/>
          <w:b w:val="0"/>
          <w:bCs w:val="0"/>
          <w:sz w:val="20"/>
          <w:szCs w:val="20"/>
        </w:rPr>
      </w:pPr>
    </w:p>
    <w:p w14:paraId="010AEB39" w14:textId="77777777" w:rsidR="00743D7E" w:rsidRDefault="00743D7E" w:rsidP="00743D7E">
      <w:pPr>
        <w:pStyle w:val="Textkrper"/>
        <w:pBdr>
          <w:top w:val="single" w:sz="4" w:space="1" w:color="auto"/>
          <w:left w:val="single" w:sz="4" w:space="0" w:color="auto"/>
          <w:bottom w:val="single" w:sz="4" w:space="1" w:color="auto"/>
          <w:right w:val="single" w:sz="4" w:space="4" w:color="auto"/>
        </w:pBdr>
        <w:spacing w:line="400" w:lineRule="exact"/>
        <w:rPr>
          <w:rStyle w:val="Fett"/>
          <w:szCs w:val="22"/>
        </w:rPr>
      </w:pPr>
      <w:r>
        <w:rPr>
          <w:rStyle w:val="Fett"/>
          <w:rFonts w:ascii="Calibri" w:hAnsi="Calibri"/>
          <w:b/>
          <w:bCs/>
          <w:szCs w:val="22"/>
        </w:rPr>
        <w:t>The LAMILUX Group in 2021</w:t>
      </w:r>
    </w:p>
    <w:p w14:paraId="1AEE9039" w14:textId="77777777" w:rsidR="00743D7E" w:rsidRDefault="00743D7E" w:rsidP="00743D7E">
      <w:pPr>
        <w:pStyle w:val="Textkrper"/>
        <w:pBdr>
          <w:top w:val="single" w:sz="4" w:space="1" w:color="auto"/>
          <w:left w:val="single" w:sz="4" w:space="0" w:color="auto"/>
          <w:bottom w:val="single" w:sz="4" w:space="1" w:color="auto"/>
          <w:right w:val="single" w:sz="4" w:space="4" w:color="auto"/>
        </w:pBdr>
        <w:spacing w:line="400" w:lineRule="exact"/>
        <w:rPr>
          <w:rStyle w:val="Fett"/>
          <w:rFonts w:ascii="Calibri" w:hAnsi="Calibri"/>
          <w:szCs w:val="22"/>
        </w:rPr>
      </w:pPr>
      <w:r>
        <w:rPr>
          <w:rStyle w:val="Fett"/>
          <w:rFonts w:ascii="Calibri" w:hAnsi="Calibri"/>
          <w:b/>
          <w:bCs/>
          <w:i/>
          <w:iCs/>
          <w:szCs w:val="22"/>
        </w:rPr>
        <w:t>Turnover:</w:t>
      </w:r>
      <w:r>
        <w:rPr>
          <w:rStyle w:val="Fett"/>
          <w:rFonts w:ascii="Calibri" w:hAnsi="Calibri"/>
          <w:szCs w:val="22"/>
        </w:rPr>
        <w:t xml:space="preserve"> 335 million euros (2020: 293 million)</w:t>
      </w:r>
    </w:p>
    <w:p w14:paraId="4D1F9C1F" w14:textId="77777777" w:rsidR="00743D7E" w:rsidRDefault="00743D7E" w:rsidP="00743D7E">
      <w:pPr>
        <w:pStyle w:val="Textkrper"/>
        <w:pBdr>
          <w:top w:val="single" w:sz="4" w:space="1" w:color="auto"/>
          <w:left w:val="single" w:sz="4" w:space="0" w:color="auto"/>
          <w:bottom w:val="single" w:sz="4" w:space="1" w:color="auto"/>
          <w:right w:val="single" w:sz="4" w:space="4" w:color="auto"/>
        </w:pBdr>
        <w:spacing w:line="400" w:lineRule="exact"/>
        <w:rPr>
          <w:rStyle w:val="Fett"/>
          <w:rFonts w:ascii="Calibri" w:hAnsi="Calibri"/>
          <w:szCs w:val="22"/>
        </w:rPr>
      </w:pPr>
      <w:r>
        <w:rPr>
          <w:rStyle w:val="Fett"/>
          <w:rFonts w:ascii="Calibri" w:hAnsi="Calibri"/>
          <w:b/>
          <w:bCs/>
          <w:i/>
          <w:iCs/>
          <w:szCs w:val="22"/>
        </w:rPr>
        <w:t>Employees:</w:t>
      </w:r>
      <w:r>
        <w:rPr>
          <w:rStyle w:val="Fett"/>
          <w:rFonts w:ascii="Calibri" w:hAnsi="Calibri"/>
          <w:szCs w:val="22"/>
        </w:rPr>
        <w:t xml:space="preserve"> around 1250 (increase of 5 percent compared to the previous year) </w:t>
      </w:r>
    </w:p>
    <w:p w14:paraId="50B52631" w14:textId="77777777" w:rsidR="00743D7E" w:rsidRDefault="00743D7E" w:rsidP="00743D7E">
      <w:pPr>
        <w:pStyle w:val="Textkrper"/>
        <w:pBdr>
          <w:top w:val="single" w:sz="4" w:space="1" w:color="auto"/>
          <w:left w:val="single" w:sz="4" w:space="0" w:color="auto"/>
          <w:bottom w:val="single" w:sz="4" w:space="1" w:color="auto"/>
          <w:right w:val="single" w:sz="4" w:space="4" w:color="auto"/>
        </w:pBdr>
        <w:spacing w:line="400" w:lineRule="exact"/>
        <w:rPr>
          <w:rStyle w:val="Fett"/>
          <w:rFonts w:ascii="Calibri" w:hAnsi="Calibri"/>
          <w:szCs w:val="22"/>
        </w:rPr>
      </w:pPr>
      <w:r>
        <w:rPr>
          <w:rStyle w:val="Fett"/>
          <w:rFonts w:ascii="Calibri" w:hAnsi="Calibri"/>
          <w:b/>
          <w:bCs/>
          <w:i/>
          <w:iCs/>
          <w:szCs w:val="22"/>
        </w:rPr>
        <w:t>Awards:</w:t>
      </w:r>
      <w:r>
        <w:rPr>
          <w:rStyle w:val="Fett"/>
          <w:rFonts w:ascii="Calibri" w:hAnsi="Calibri"/>
          <w:szCs w:val="22"/>
        </w:rPr>
        <w:t xml:space="preserve"> </w:t>
      </w:r>
      <w:proofErr w:type="spellStart"/>
      <w:r>
        <w:rPr>
          <w:rStyle w:val="Fett"/>
          <w:rFonts w:ascii="Calibri" w:hAnsi="Calibri"/>
          <w:szCs w:val="22"/>
        </w:rPr>
        <w:t>Axia</w:t>
      </w:r>
      <w:proofErr w:type="spellEnd"/>
      <w:r>
        <w:rPr>
          <w:rStyle w:val="Fett"/>
          <w:rFonts w:ascii="Calibri" w:hAnsi="Calibri"/>
          <w:szCs w:val="22"/>
        </w:rPr>
        <w:t xml:space="preserve"> Best Managed Company 2021, Germany's fastest-growing medium-sized company 2021, German Design Award 2021, German Innovation A-ward 2021, Red Dot Award 2021, Digital Champion Award 2021, Architects' Darling Award 2021, </w:t>
      </w:r>
      <w:proofErr w:type="spellStart"/>
      <w:r>
        <w:rPr>
          <w:rStyle w:val="Fett"/>
          <w:rFonts w:ascii="Calibri" w:hAnsi="Calibri"/>
          <w:szCs w:val="22"/>
        </w:rPr>
        <w:t>Eurobaustoff</w:t>
      </w:r>
      <w:proofErr w:type="spellEnd"/>
      <w:r>
        <w:rPr>
          <w:rStyle w:val="Fett"/>
          <w:rFonts w:ascii="Calibri" w:hAnsi="Calibri"/>
          <w:szCs w:val="22"/>
        </w:rPr>
        <w:t xml:space="preserve"> Top Supplier 2021.</w:t>
      </w:r>
    </w:p>
    <w:p w14:paraId="50870E8D" w14:textId="77777777" w:rsidR="00743D7E" w:rsidRDefault="00743D7E" w:rsidP="00743D7E">
      <w:pPr>
        <w:pStyle w:val="Textkrper"/>
        <w:pBdr>
          <w:top w:val="single" w:sz="4" w:space="1" w:color="auto"/>
          <w:left w:val="single" w:sz="4" w:space="0" w:color="auto"/>
          <w:bottom w:val="single" w:sz="4" w:space="1" w:color="auto"/>
          <w:right w:val="single" w:sz="4" w:space="4" w:color="auto"/>
        </w:pBdr>
        <w:spacing w:line="400" w:lineRule="exact"/>
        <w:rPr>
          <w:rStyle w:val="Fett"/>
          <w:rFonts w:ascii="Calibri" w:hAnsi="Calibri"/>
          <w:szCs w:val="22"/>
        </w:rPr>
      </w:pPr>
      <w:r>
        <w:rPr>
          <w:rStyle w:val="Fett"/>
          <w:rFonts w:ascii="Calibri" w:hAnsi="Calibri"/>
          <w:b/>
          <w:bCs/>
          <w:i/>
          <w:iCs/>
          <w:szCs w:val="22"/>
        </w:rPr>
        <w:t>Internationality:</w:t>
      </w:r>
      <w:r>
        <w:rPr>
          <w:rStyle w:val="Fett"/>
          <w:rFonts w:ascii="Calibri" w:hAnsi="Calibri"/>
          <w:szCs w:val="22"/>
        </w:rPr>
        <w:t xml:space="preserve"> Export quota over 50 percent, 84 sales partners worldwide</w:t>
      </w:r>
    </w:p>
    <w:p w14:paraId="68460E83" w14:textId="77777777" w:rsidR="00743D7E" w:rsidRDefault="00743D7E" w:rsidP="00743D7E">
      <w:pPr>
        <w:pStyle w:val="Textkrper"/>
        <w:pBdr>
          <w:top w:val="single" w:sz="4" w:space="1" w:color="auto"/>
          <w:left w:val="single" w:sz="4" w:space="0" w:color="auto"/>
          <w:bottom w:val="single" w:sz="4" w:space="1" w:color="auto"/>
          <w:right w:val="single" w:sz="4" w:space="4" w:color="auto"/>
        </w:pBdr>
        <w:spacing w:line="400" w:lineRule="exact"/>
        <w:jc w:val="left"/>
        <w:rPr>
          <w:rStyle w:val="Fett"/>
          <w:rFonts w:ascii="Calibri" w:hAnsi="Calibri"/>
          <w:szCs w:val="22"/>
        </w:rPr>
      </w:pPr>
      <w:r>
        <w:rPr>
          <w:rStyle w:val="Fett"/>
          <w:rFonts w:ascii="Calibri" w:hAnsi="Calibri"/>
          <w:b/>
          <w:bCs/>
          <w:szCs w:val="22"/>
        </w:rPr>
        <w:t>Management:</w:t>
      </w:r>
      <w:r>
        <w:rPr>
          <w:rStyle w:val="Fett"/>
          <w:rFonts w:ascii="Calibri" w:hAnsi="Calibri"/>
          <w:szCs w:val="22"/>
        </w:rPr>
        <w:t xml:space="preserve"> Dr Heinrich Strunz, Dr Dorothee Strunz, Johanna Strunz and Dr Alexander Strunz (managing partners), Niklas Braun, Oliver Liebsch, David Plaetrich, Norbert Schug, Dr Marcus Seitz (authorized signatories, extended management)</w:t>
      </w:r>
    </w:p>
    <w:p w14:paraId="62A7A8E1" w14:textId="77777777" w:rsidR="00743D7E" w:rsidRDefault="00743D7E" w:rsidP="00743D7E">
      <w:pPr>
        <w:jc w:val="both"/>
        <w:rPr>
          <w:rFonts w:cs="Calibri"/>
          <w:sz w:val="20"/>
          <w:szCs w:val="20"/>
        </w:rPr>
      </w:pPr>
    </w:p>
    <w:p w14:paraId="5506B227" w14:textId="77777777" w:rsidR="00743D7E" w:rsidRDefault="00743D7E" w:rsidP="00743D7E">
      <w:pPr>
        <w:jc w:val="both"/>
        <w:rPr>
          <w:rFonts w:ascii="Calibri" w:hAnsi="Calibri" w:cs="Calibri"/>
          <w:sz w:val="20"/>
          <w:szCs w:val="20"/>
        </w:rPr>
      </w:pPr>
    </w:p>
    <w:p w14:paraId="7CED6A04" w14:textId="77777777" w:rsidR="00743D7E" w:rsidRDefault="00743D7E" w:rsidP="00743D7E">
      <w:pPr>
        <w:jc w:val="both"/>
        <w:rPr>
          <w:rFonts w:ascii="Calibri" w:hAnsi="Calibri" w:cs="Calibri"/>
          <w:sz w:val="20"/>
          <w:szCs w:val="20"/>
        </w:rPr>
      </w:pPr>
    </w:p>
    <w:p w14:paraId="3B091237" w14:textId="77777777" w:rsidR="00743D7E" w:rsidRDefault="00743D7E" w:rsidP="00743D7E">
      <w:pPr>
        <w:rPr>
          <w:rFonts w:ascii="Calibri" w:hAnsi="Calibri" w:cs="Calibri"/>
          <w:b/>
        </w:rPr>
      </w:pPr>
      <w:r>
        <w:rPr>
          <w:rFonts w:ascii="Calibri" w:hAnsi="Calibri" w:cs="Calibri"/>
          <w:b/>
        </w:rPr>
        <w:br w:type="page"/>
      </w:r>
      <w:r>
        <w:rPr>
          <w:rFonts w:ascii="Calibri" w:hAnsi="Calibri" w:cs="Calibri"/>
          <w:b/>
        </w:rPr>
        <w:lastRenderedPageBreak/>
        <w:t>Image description:</w:t>
      </w:r>
    </w:p>
    <w:p w14:paraId="660C9E12" w14:textId="77777777" w:rsidR="00743D7E" w:rsidRDefault="00743D7E" w:rsidP="00743D7E">
      <w:pPr>
        <w:rPr>
          <w:rFonts w:ascii="Calibri" w:eastAsia="Arial Unicode MS" w:hAnsi="Calibri" w:cs="font344"/>
          <w:bCs/>
          <w:kern w:val="2"/>
          <w:sz w:val="22"/>
          <w:lang w:eastAsia="ar-SA"/>
        </w:rPr>
      </w:pPr>
    </w:p>
    <w:p w14:paraId="0D190D6E" w14:textId="77777777" w:rsidR="00743D7E" w:rsidRDefault="00743D7E" w:rsidP="00743D7E">
      <w:pPr>
        <w:rPr>
          <w:rFonts w:ascii="Calibri" w:eastAsia="Arial Unicode MS" w:hAnsi="Calibri" w:cs="font344"/>
          <w:bCs/>
          <w:kern w:val="2"/>
          <w:sz w:val="22"/>
          <w:lang w:eastAsia="ar-SA"/>
        </w:rPr>
      </w:pPr>
      <w:r>
        <w:pict w14:anchorId="66908C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Grafik 1" o:spid="_x0000_s1028" type="#_x0000_t75" style="position:absolute;margin-left:0;margin-top:162.2pt;width:254.2pt;height:169.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page;mso-width-percent:0;mso-height-percent:0;mso-width-relative:margin;mso-height-relative:margin">
            <v:imagedata r:id="rId8" o:title=""/>
            <w10:wrap type="square" anchorx="margin" anchory="page"/>
          </v:shape>
        </w:pict>
      </w:r>
      <w:r>
        <w:rPr>
          <w:rFonts w:ascii="Calibri" w:eastAsia="Arial Unicode MS" w:hAnsi="Calibri" w:cs="font344"/>
          <w:bCs/>
          <w:kern w:val="2"/>
          <w:sz w:val="22"/>
          <w:lang w:eastAsia="ar-SA"/>
        </w:rPr>
        <w:t xml:space="preserve">The LAMILUX administration building in </w:t>
      </w:r>
      <w:proofErr w:type="spellStart"/>
      <w:r>
        <w:rPr>
          <w:rFonts w:ascii="Calibri" w:eastAsia="Arial Unicode MS" w:hAnsi="Calibri" w:cs="font344"/>
          <w:bCs/>
          <w:kern w:val="2"/>
          <w:sz w:val="22"/>
          <w:lang w:eastAsia="ar-SA"/>
        </w:rPr>
        <w:t>Rehau</w:t>
      </w:r>
      <w:proofErr w:type="spellEnd"/>
      <w:r>
        <w:rPr>
          <w:rFonts w:ascii="Calibri" w:eastAsia="Arial Unicode MS" w:hAnsi="Calibri" w:cs="font344"/>
          <w:bCs/>
          <w:kern w:val="2"/>
          <w:sz w:val="22"/>
          <w:lang w:eastAsia="ar-SA"/>
        </w:rPr>
        <w:t>, Upper Franconia - the headquarters of the family-owned company.</w:t>
      </w:r>
    </w:p>
    <w:p w14:paraId="1524F63A" w14:textId="77777777" w:rsidR="00743D7E" w:rsidRDefault="00743D7E" w:rsidP="00743D7E"/>
    <w:p w14:paraId="4606CA90" w14:textId="77777777" w:rsidR="00743D7E" w:rsidRDefault="00743D7E" w:rsidP="00743D7E"/>
    <w:p w14:paraId="0D95D8B2" w14:textId="77777777" w:rsidR="00743D7E" w:rsidRDefault="00743D7E" w:rsidP="00743D7E">
      <w:pPr>
        <w:jc w:val="center"/>
      </w:pPr>
    </w:p>
    <w:p w14:paraId="48A6EB19" w14:textId="77777777" w:rsidR="00743D7E" w:rsidRDefault="00743D7E" w:rsidP="00743D7E">
      <w:pPr>
        <w:jc w:val="center"/>
      </w:pPr>
    </w:p>
    <w:p w14:paraId="4695EE08" w14:textId="77777777" w:rsidR="00743D7E" w:rsidRDefault="00743D7E" w:rsidP="00743D7E">
      <w:pPr>
        <w:jc w:val="center"/>
      </w:pPr>
    </w:p>
    <w:p w14:paraId="00D97B7B" w14:textId="77777777" w:rsidR="00743D7E" w:rsidRDefault="00743D7E" w:rsidP="00743D7E">
      <w:pPr>
        <w:jc w:val="center"/>
      </w:pPr>
    </w:p>
    <w:p w14:paraId="3262D79B" w14:textId="77777777" w:rsidR="00743D7E" w:rsidRDefault="00743D7E" w:rsidP="00743D7E">
      <w:pPr>
        <w:jc w:val="center"/>
      </w:pPr>
    </w:p>
    <w:p w14:paraId="14F61873" w14:textId="77777777" w:rsidR="00743D7E" w:rsidRDefault="00743D7E" w:rsidP="00743D7E">
      <w:pPr>
        <w:rPr>
          <w:rFonts w:ascii="Calibri" w:hAnsi="Calibri" w:cs="Calibri"/>
          <w:sz w:val="22"/>
          <w:szCs w:val="22"/>
        </w:rPr>
      </w:pPr>
    </w:p>
    <w:p w14:paraId="4014A92A" w14:textId="77777777" w:rsidR="00743D7E" w:rsidRDefault="00743D7E" w:rsidP="00743D7E">
      <w:pPr>
        <w:rPr>
          <w:rFonts w:ascii="Calibri" w:hAnsi="Calibri" w:cs="Calibri"/>
          <w:sz w:val="22"/>
          <w:szCs w:val="22"/>
        </w:rPr>
      </w:pPr>
      <w:r>
        <w:pict w14:anchorId="5279A6BF">
          <v:shape id="Grafik 3" o:spid="_x0000_s1029" type="#_x0000_t75" style="position:absolute;margin-left:0;margin-top:8.75pt;width:253pt;height:156.2pt;z-index:-251656192;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 wrapcoords="-64 0 -64 21496 21600 21496 21600 0 -64 0">
            <v:imagedata r:id="rId9" o:title=""/>
            <w10:wrap type="tight" anchorx="margin"/>
          </v:shape>
        </w:pict>
      </w:r>
    </w:p>
    <w:p w14:paraId="73AA86FC" w14:textId="77777777" w:rsidR="00743D7E" w:rsidRDefault="00743D7E" w:rsidP="00743D7E">
      <w:pPr>
        <w:rPr>
          <w:rFonts w:ascii="Calibri" w:hAnsi="Calibri" w:cs="Calibri"/>
          <w:sz w:val="22"/>
          <w:szCs w:val="22"/>
        </w:rPr>
      </w:pPr>
      <w:r>
        <w:rPr>
          <w:rFonts w:ascii="Calibri" w:hAnsi="Calibri" w:cs="Calibri"/>
          <w:sz w:val="22"/>
          <w:szCs w:val="22"/>
        </w:rPr>
        <w:t xml:space="preserve">The managing partners: </w:t>
      </w:r>
      <w:proofErr w:type="spellStart"/>
      <w:r>
        <w:rPr>
          <w:rFonts w:ascii="Calibri" w:hAnsi="Calibri" w:cs="Calibri"/>
          <w:sz w:val="22"/>
          <w:szCs w:val="22"/>
        </w:rPr>
        <w:t>f.l.t.r</w:t>
      </w:r>
      <w:proofErr w:type="spellEnd"/>
      <w:r>
        <w:rPr>
          <w:rFonts w:ascii="Calibri" w:hAnsi="Calibri" w:cs="Calibri"/>
          <w:sz w:val="22"/>
          <w:szCs w:val="22"/>
        </w:rPr>
        <w:t>.</w:t>
      </w:r>
    </w:p>
    <w:p w14:paraId="70096815" w14:textId="77777777" w:rsidR="00743D7E" w:rsidRDefault="00743D7E" w:rsidP="00743D7E">
      <w:pPr>
        <w:rPr>
          <w:rFonts w:ascii="Calibri" w:hAnsi="Calibri" w:cs="Calibri"/>
          <w:sz w:val="22"/>
          <w:szCs w:val="22"/>
          <w:lang w:val="de-DE"/>
        </w:rPr>
      </w:pPr>
      <w:r>
        <w:rPr>
          <w:rFonts w:ascii="Calibri" w:hAnsi="Calibri" w:cs="Calibri"/>
          <w:sz w:val="22"/>
          <w:szCs w:val="22"/>
          <w:lang w:val="de-DE"/>
        </w:rPr>
        <w:t>Dr. Dorothee Strunz,</w:t>
      </w:r>
    </w:p>
    <w:p w14:paraId="33EAD541" w14:textId="77777777" w:rsidR="00743D7E" w:rsidRDefault="00743D7E" w:rsidP="00743D7E">
      <w:pPr>
        <w:rPr>
          <w:rFonts w:ascii="Calibri" w:hAnsi="Calibri" w:cs="Calibri"/>
          <w:sz w:val="22"/>
          <w:szCs w:val="22"/>
          <w:lang w:val="de-DE"/>
        </w:rPr>
      </w:pPr>
      <w:r>
        <w:rPr>
          <w:rFonts w:ascii="Calibri" w:hAnsi="Calibri" w:cs="Calibri"/>
          <w:sz w:val="22"/>
          <w:szCs w:val="22"/>
          <w:lang w:val="de-DE"/>
        </w:rPr>
        <w:t>Dr. Alexander Strunz,</w:t>
      </w:r>
    </w:p>
    <w:p w14:paraId="5304008B" w14:textId="77777777" w:rsidR="00743D7E" w:rsidRDefault="00743D7E" w:rsidP="00743D7E">
      <w:pPr>
        <w:rPr>
          <w:rFonts w:ascii="Calibri" w:hAnsi="Calibri" w:cs="Calibri"/>
          <w:sz w:val="22"/>
          <w:szCs w:val="22"/>
          <w:lang w:val="de-DE"/>
        </w:rPr>
      </w:pPr>
      <w:r>
        <w:rPr>
          <w:rFonts w:ascii="Calibri" w:hAnsi="Calibri" w:cs="Calibri"/>
          <w:sz w:val="22"/>
          <w:szCs w:val="22"/>
          <w:lang w:val="de-DE"/>
        </w:rPr>
        <w:t xml:space="preserve">Johanna Strunz, </w:t>
      </w:r>
    </w:p>
    <w:p w14:paraId="5B95BDD8" w14:textId="77777777" w:rsidR="00743D7E" w:rsidRDefault="00743D7E" w:rsidP="00743D7E">
      <w:pPr>
        <w:rPr>
          <w:rFonts w:ascii="Calibri" w:hAnsi="Calibri" w:cs="Calibri"/>
          <w:sz w:val="22"/>
          <w:szCs w:val="22"/>
          <w:lang w:val="de-DE"/>
        </w:rPr>
      </w:pPr>
      <w:r>
        <w:rPr>
          <w:rFonts w:ascii="Calibri" w:hAnsi="Calibri" w:cs="Calibri"/>
          <w:sz w:val="22"/>
          <w:szCs w:val="22"/>
          <w:lang w:val="de-DE"/>
        </w:rPr>
        <w:t>Dr. Heinrich Strunz</w:t>
      </w:r>
    </w:p>
    <w:p w14:paraId="1AA0F025" w14:textId="77777777" w:rsidR="00743D7E" w:rsidRDefault="00743D7E" w:rsidP="00743D7E">
      <w:pPr>
        <w:rPr>
          <w:rFonts w:ascii="Calibri" w:hAnsi="Calibri" w:cs="Calibri"/>
          <w:sz w:val="22"/>
          <w:szCs w:val="22"/>
          <w:lang w:val="de-DE"/>
        </w:rPr>
      </w:pPr>
    </w:p>
    <w:p w14:paraId="73D384BF" w14:textId="77777777" w:rsidR="00DD4603" w:rsidRPr="00DD4603" w:rsidRDefault="00DD4603" w:rsidP="00DD4603">
      <w:pPr>
        <w:jc w:val="both"/>
        <w:rPr>
          <w:rFonts w:ascii="Calibri" w:hAnsi="Calibri" w:cs="Calibri"/>
          <w:sz w:val="20"/>
          <w:szCs w:val="20"/>
          <w:lang w:val="de-DE"/>
        </w:rPr>
      </w:pPr>
    </w:p>
    <w:p w14:paraId="3BD8DFCF" w14:textId="77777777" w:rsidR="00DD4603" w:rsidRPr="00DD4603" w:rsidRDefault="00DD4603" w:rsidP="00DD4603">
      <w:pPr>
        <w:jc w:val="both"/>
        <w:rPr>
          <w:rFonts w:ascii="Calibri" w:hAnsi="Calibri" w:cs="Calibri"/>
          <w:sz w:val="20"/>
          <w:szCs w:val="20"/>
          <w:lang w:val="de-DE"/>
        </w:rPr>
      </w:pPr>
    </w:p>
    <w:p w14:paraId="389F610D" w14:textId="77777777" w:rsidR="00DD4603" w:rsidRPr="00DD4603" w:rsidRDefault="00DD4603" w:rsidP="00DD4603">
      <w:pPr>
        <w:jc w:val="both"/>
        <w:rPr>
          <w:rFonts w:ascii="Calibri" w:hAnsi="Calibri" w:cs="Calibri"/>
          <w:sz w:val="20"/>
          <w:szCs w:val="20"/>
          <w:lang w:val="de-DE"/>
        </w:rPr>
      </w:pPr>
    </w:p>
    <w:p w14:paraId="555AEFB6" w14:textId="77777777" w:rsidR="00DD4603" w:rsidRPr="00DD4603" w:rsidRDefault="00DD4603" w:rsidP="00DD4603">
      <w:pPr>
        <w:jc w:val="both"/>
        <w:rPr>
          <w:rFonts w:ascii="Calibri" w:hAnsi="Calibri" w:cs="Calibri"/>
          <w:sz w:val="20"/>
          <w:szCs w:val="20"/>
          <w:lang w:val="de-DE"/>
        </w:rPr>
      </w:pPr>
    </w:p>
    <w:p w14:paraId="1CAAF79B" w14:textId="77777777" w:rsidR="00DD4603" w:rsidRPr="00DD4603" w:rsidRDefault="00DD4603" w:rsidP="00DD4603">
      <w:pPr>
        <w:jc w:val="both"/>
        <w:rPr>
          <w:rFonts w:ascii="Calibri" w:hAnsi="Calibri" w:cs="Calibri"/>
          <w:sz w:val="20"/>
          <w:szCs w:val="20"/>
          <w:lang w:val="de-DE"/>
        </w:rPr>
      </w:pPr>
    </w:p>
    <w:p w14:paraId="65E9AAA8" w14:textId="77777777" w:rsidR="00DD4603" w:rsidRPr="00DD4603" w:rsidRDefault="00DD4603" w:rsidP="00DD4603">
      <w:pPr>
        <w:jc w:val="both"/>
        <w:rPr>
          <w:rFonts w:ascii="Calibri" w:hAnsi="Calibri" w:cs="Calibri"/>
          <w:sz w:val="20"/>
          <w:szCs w:val="20"/>
          <w:lang w:val="de-DE"/>
        </w:rPr>
      </w:pPr>
    </w:p>
    <w:p w14:paraId="5044D575" w14:textId="77777777" w:rsidR="00DD4603" w:rsidRPr="00DD4603" w:rsidRDefault="00DD4603" w:rsidP="00DD4603">
      <w:pPr>
        <w:jc w:val="both"/>
        <w:rPr>
          <w:rFonts w:ascii="Calibri" w:hAnsi="Calibri" w:cs="Calibri"/>
          <w:sz w:val="20"/>
          <w:szCs w:val="20"/>
          <w:lang w:val="de-DE"/>
        </w:rPr>
      </w:pPr>
    </w:p>
    <w:p w14:paraId="7BBDCEF4" w14:textId="77777777" w:rsidR="00DD4603" w:rsidRPr="00DD4603" w:rsidRDefault="00DD4603" w:rsidP="00DD4603">
      <w:pPr>
        <w:jc w:val="both"/>
        <w:rPr>
          <w:rFonts w:ascii="Calibri" w:hAnsi="Calibri" w:cs="Calibri"/>
          <w:sz w:val="20"/>
          <w:szCs w:val="20"/>
          <w:lang w:val="de-DE"/>
        </w:rPr>
      </w:pPr>
    </w:p>
    <w:p w14:paraId="3BB96498" w14:textId="77777777" w:rsidR="00DD4603" w:rsidRPr="00DD4603" w:rsidRDefault="00DD4603" w:rsidP="00DD4603">
      <w:pPr>
        <w:jc w:val="both"/>
        <w:rPr>
          <w:rFonts w:ascii="Calibri" w:hAnsi="Calibri" w:cs="Calibri"/>
          <w:sz w:val="20"/>
          <w:szCs w:val="20"/>
          <w:lang w:val="de-DE"/>
        </w:rPr>
      </w:pPr>
    </w:p>
    <w:p w14:paraId="52550218" w14:textId="77777777" w:rsidR="00DD4603" w:rsidRPr="00DD4603" w:rsidRDefault="00DD4603" w:rsidP="00DD4603">
      <w:pPr>
        <w:jc w:val="both"/>
        <w:rPr>
          <w:rFonts w:ascii="Calibri" w:hAnsi="Calibri" w:cs="Calibri"/>
          <w:sz w:val="20"/>
          <w:szCs w:val="20"/>
          <w:lang w:val="de-DE"/>
        </w:rPr>
      </w:pPr>
    </w:p>
    <w:p w14:paraId="223E3B9F" w14:textId="77777777" w:rsidR="00DD4603" w:rsidRPr="00DD4603" w:rsidRDefault="00DD4603" w:rsidP="00DD4603">
      <w:pPr>
        <w:jc w:val="both"/>
        <w:rPr>
          <w:rFonts w:ascii="Calibri" w:hAnsi="Calibri" w:cs="Calibri"/>
          <w:sz w:val="20"/>
          <w:szCs w:val="20"/>
          <w:lang w:val="de-DE"/>
        </w:rPr>
      </w:pPr>
    </w:p>
    <w:sectPr w:rsidR="00DD4603" w:rsidRPr="00DD4603" w:rsidSect="00552F20">
      <w:headerReference w:type="default" r:id="rId10"/>
      <w:footerReference w:type="default" r:id="rId11"/>
      <w:pgSz w:w="11906" w:h="16838" w:code="9"/>
      <w:pgMar w:top="2665" w:right="2835" w:bottom="3119" w:left="1418"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B07F2EE" w14:textId="77777777" w:rsidR="00F31047" w:rsidRDefault="00F31047">
      <w:r>
        <w:separator/>
      </w:r>
    </w:p>
  </w:endnote>
  <w:endnote w:type="continuationSeparator" w:id="0">
    <w:p w14:paraId="70D058D4" w14:textId="77777777" w:rsidR="00F31047" w:rsidRDefault="00F3104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font344">
    <w:altName w:val="MS Mincho"/>
    <w:charset w:val="80"/>
    <w:family w:val="auto"/>
    <w:pitch w:val="variable"/>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7C2B01" w14:textId="77777777" w:rsidR="00941106" w:rsidRPr="00C05B90" w:rsidRDefault="00941106" w:rsidP="00941106">
    <w:pPr>
      <w:pStyle w:val="Fuzeile"/>
      <w:rPr>
        <w:rFonts w:ascii="Verdana" w:hAnsi="Verdana" w:cs="Arial"/>
        <w:color w:val="999999"/>
        <w:sz w:val="15"/>
        <w:szCs w:val="15"/>
        <w:u w:val="single"/>
      </w:rPr>
    </w:pPr>
    <w:r>
      <w:rPr>
        <w:rFonts w:ascii="Verdana" w:hAnsi="Verdana"/>
        <w:color w:val="999999"/>
        <w:sz w:val="15"/>
        <w:szCs w:val="15"/>
        <w:u w:val="single"/>
      </w:rPr>
      <w:t>Contact for press enquiries:</w:t>
    </w:r>
  </w:p>
  <w:p w14:paraId="158AC8CA" w14:textId="77777777" w:rsidR="00941106" w:rsidRPr="00C05B90" w:rsidRDefault="00941106" w:rsidP="00941106">
    <w:pPr>
      <w:pStyle w:val="Fuzeile"/>
      <w:rPr>
        <w:rFonts w:ascii="Verdana" w:hAnsi="Verdana" w:cs="Arial"/>
        <w:color w:val="999999"/>
        <w:sz w:val="15"/>
        <w:szCs w:val="15"/>
      </w:rPr>
    </w:pPr>
  </w:p>
  <w:p w14:paraId="0845B7F1" w14:textId="77777777"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LAMILUX Heinrich Strunz GmbH</w:t>
    </w:r>
  </w:p>
  <w:p w14:paraId="75AE41C2" w14:textId="77777777" w:rsidR="00941106" w:rsidRPr="00C05B90" w:rsidRDefault="005511C5" w:rsidP="00941106">
    <w:pPr>
      <w:pStyle w:val="Fuzeile"/>
      <w:rPr>
        <w:rFonts w:ascii="Verdana" w:hAnsi="Verdana" w:cs="Arial"/>
        <w:color w:val="999999"/>
        <w:sz w:val="15"/>
        <w:szCs w:val="15"/>
      </w:rPr>
    </w:pPr>
    <w:r>
      <w:rPr>
        <w:rFonts w:ascii="Verdana" w:hAnsi="Verdana"/>
        <w:color w:val="999999"/>
        <w:sz w:val="15"/>
        <w:szCs w:val="15"/>
      </w:rPr>
      <w:t>Pamela Kemnitzer</w:t>
    </w:r>
  </w:p>
  <w:p w14:paraId="391DABEF" w14:textId="77777777" w:rsidR="00941106" w:rsidRPr="00C05B90" w:rsidRDefault="005511C5" w:rsidP="00941106">
    <w:pPr>
      <w:pStyle w:val="Fuzeile"/>
      <w:rPr>
        <w:rFonts w:ascii="Verdana" w:hAnsi="Verdana" w:cs="Arial"/>
        <w:color w:val="999999"/>
        <w:sz w:val="15"/>
        <w:szCs w:val="15"/>
      </w:rPr>
    </w:pPr>
    <w:r>
      <w:rPr>
        <w:rFonts w:ascii="Verdana" w:hAnsi="Verdana"/>
        <w:color w:val="999999"/>
        <w:sz w:val="15"/>
        <w:szCs w:val="15"/>
      </w:rPr>
      <w:t>Corporate Communications Officer</w:t>
    </w:r>
  </w:p>
  <w:p w14:paraId="4259BE6D" w14:textId="77777777" w:rsidR="00941106" w:rsidRPr="00C05B90" w:rsidRDefault="00941106" w:rsidP="00941106">
    <w:pPr>
      <w:pStyle w:val="Fuzeile"/>
      <w:rPr>
        <w:rFonts w:ascii="Verdana" w:hAnsi="Verdana" w:cs="Arial"/>
        <w:color w:val="999999"/>
        <w:sz w:val="15"/>
        <w:szCs w:val="15"/>
      </w:rPr>
    </w:pPr>
    <w:proofErr w:type="spellStart"/>
    <w:r>
      <w:rPr>
        <w:rFonts w:ascii="Verdana" w:hAnsi="Verdana"/>
        <w:color w:val="999999"/>
        <w:sz w:val="15"/>
        <w:szCs w:val="15"/>
      </w:rPr>
      <w:t>Zehstrasse</w:t>
    </w:r>
    <w:proofErr w:type="spellEnd"/>
    <w:r>
      <w:rPr>
        <w:rFonts w:ascii="Verdana" w:hAnsi="Verdana"/>
        <w:color w:val="999999"/>
        <w:sz w:val="15"/>
        <w:szCs w:val="15"/>
      </w:rPr>
      <w:t xml:space="preserve"> 2</w:t>
    </w:r>
  </w:p>
  <w:p w14:paraId="07EB23D5" w14:textId="77777777"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95111 Rehau, Germany</w:t>
    </w:r>
  </w:p>
  <w:p w14:paraId="62CA59C0" w14:textId="77777777" w:rsidR="00941106" w:rsidRPr="00C05B90" w:rsidRDefault="00941106" w:rsidP="00941106">
    <w:pPr>
      <w:pStyle w:val="Fuzeile"/>
      <w:rPr>
        <w:rFonts w:ascii="Verdana" w:hAnsi="Verdana" w:cs="Arial"/>
        <w:color w:val="999999"/>
        <w:sz w:val="15"/>
        <w:szCs w:val="15"/>
      </w:rPr>
    </w:pPr>
  </w:p>
  <w:p w14:paraId="07E1FD82" w14:textId="77777777"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Tel.: +49 (0)9283/595-270</w:t>
    </w:r>
  </w:p>
  <w:p w14:paraId="03C72724" w14:textId="77777777" w:rsidR="00941106" w:rsidRPr="00C05B90" w:rsidRDefault="00941106" w:rsidP="00941106">
    <w:pPr>
      <w:pStyle w:val="Fuzeile"/>
      <w:rPr>
        <w:rFonts w:ascii="Verdana" w:hAnsi="Verdana" w:cs="Arial"/>
        <w:color w:val="999999"/>
        <w:sz w:val="15"/>
        <w:szCs w:val="15"/>
      </w:rPr>
    </w:pPr>
    <w:r>
      <w:rPr>
        <w:rFonts w:ascii="Verdana" w:hAnsi="Verdana"/>
        <w:color w:val="999999"/>
        <w:sz w:val="15"/>
        <w:szCs w:val="15"/>
      </w:rPr>
      <w:t>Email: pamela.kemnitzer@lamilux.de</w:t>
    </w:r>
  </w:p>
  <w:p w14:paraId="0A354B6D" w14:textId="77777777" w:rsidR="00006D40" w:rsidRDefault="00006D40">
    <w:pPr>
      <w:pStyle w:val="Fuzeile"/>
      <w:jc w:val="right"/>
      <w:rPr>
        <w:rFonts w:ascii="Arial" w:hAnsi="Arial" w:cs="Arial"/>
        <w:color w:val="999999"/>
        <w:sz w:val="16"/>
      </w:rPr>
    </w:pPr>
    <w:r>
      <w:rPr>
        <w:rFonts w:ascii="Arial" w:hAnsi="Arial"/>
        <w:color w:val="999999"/>
        <w:sz w:val="16"/>
      </w:rPr>
      <w:t xml:space="preserve">Page </w:t>
    </w:r>
    <w:r>
      <w:rPr>
        <w:rFonts w:ascii="Arial" w:hAnsi="Arial" w:cs="Arial"/>
        <w:color w:val="999999"/>
        <w:sz w:val="16"/>
      </w:rPr>
      <w:fldChar w:fldCharType="begin"/>
    </w:r>
    <w:r>
      <w:rPr>
        <w:rFonts w:ascii="Arial" w:hAnsi="Arial" w:cs="Arial"/>
        <w:color w:val="999999"/>
        <w:sz w:val="16"/>
      </w:rPr>
      <w:instrText xml:space="preserve"> PAGE </w:instrText>
    </w:r>
    <w:r>
      <w:rPr>
        <w:rFonts w:ascii="Arial" w:hAnsi="Arial" w:cs="Arial"/>
        <w:color w:val="999999"/>
        <w:sz w:val="16"/>
      </w:rPr>
      <w:fldChar w:fldCharType="separate"/>
    </w:r>
    <w:r w:rsidR="00DA6592">
      <w:rPr>
        <w:rFonts w:ascii="Arial" w:hAnsi="Arial" w:cs="Arial"/>
        <w:color w:val="999999"/>
        <w:sz w:val="16"/>
      </w:rPr>
      <w:t>1</w:t>
    </w:r>
    <w:r>
      <w:rPr>
        <w:rFonts w:ascii="Arial" w:hAnsi="Arial" w:cs="Arial"/>
        <w:color w:val="999999"/>
        <w:sz w:val="16"/>
      </w:rPr>
      <w:fldChar w:fldCharType="end"/>
    </w:r>
    <w:r>
      <w:rPr>
        <w:rFonts w:ascii="Arial" w:hAnsi="Arial"/>
        <w:color w:val="999999"/>
        <w:sz w:val="16"/>
      </w:rPr>
      <w:t xml:space="preserve"> of </w:t>
    </w:r>
    <w:r>
      <w:rPr>
        <w:rFonts w:ascii="Arial" w:hAnsi="Arial" w:cs="Arial"/>
        <w:color w:val="999999"/>
        <w:sz w:val="16"/>
      </w:rPr>
      <w:fldChar w:fldCharType="begin"/>
    </w:r>
    <w:r>
      <w:rPr>
        <w:rFonts w:ascii="Arial" w:hAnsi="Arial" w:cs="Arial"/>
        <w:color w:val="999999"/>
        <w:sz w:val="16"/>
      </w:rPr>
      <w:instrText xml:space="preserve"> NUMPAGES </w:instrText>
    </w:r>
    <w:r>
      <w:rPr>
        <w:rFonts w:ascii="Arial" w:hAnsi="Arial" w:cs="Arial"/>
        <w:color w:val="999999"/>
        <w:sz w:val="16"/>
      </w:rPr>
      <w:fldChar w:fldCharType="separate"/>
    </w:r>
    <w:r w:rsidR="00DA6592">
      <w:rPr>
        <w:rFonts w:ascii="Arial" w:hAnsi="Arial" w:cs="Arial"/>
        <w:color w:val="999999"/>
        <w:sz w:val="16"/>
      </w:rPr>
      <w:t>3</w:t>
    </w:r>
    <w:r>
      <w:rPr>
        <w:rFonts w:ascii="Arial" w:hAnsi="Arial" w:cs="Arial"/>
        <w:color w:val="999999"/>
        <w:sz w:val="16"/>
      </w:rPr>
      <w:fldChar w:fldCharType="end"/>
    </w:r>
  </w:p>
  <w:p w14:paraId="399B42AE" w14:textId="77777777" w:rsidR="00006D40" w:rsidRDefault="00006D40">
    <w:pPr>
      <w:pStyle w:val="Fuzeile"/>
      <w:rPr>
        <w:rFonts w:ascii="Arial" w:hAnsi="Arial" w:cs="Arial"/>
        <w:sz w:val="18"/>
        <w:lang w:val="it-IT"/>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7CE5695" w14:textId="77777777" w:rsidR="00F31047" w:rsidRDefault="00F31047">
      <w:r>
        <w:separator/>
      </w:r>
    </w:p>
  </w:footnote>
  <w:footnote w:type="continuationSeparator" w:id="0">
    <w:p w14:paraId="5D3E5C42" w14:textId="77777777" w:rsidR="00F31047" w:rsidRDefault="00F3104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762B81A" w14:textId="77777777" w:rsidR="00006D40" w:rsidRPr="00E16C9A" w:rsidRDefault="00743D7E">
    <w:pPr>
      <w:pStyle w:val="Kopfzeile"/>
      <w:jc w:val="center"/>
      <w:rPr>
        <w:rFonts w:ascii="Courier New" w:hAnsi="Courier New" w:cs="Courier New"/>
        <w:b/>
        <w:bCs/>
        <w:sz w:val="32"/>
        <w:szCs w:val="32"/>
      </w:rPr>
    </w:pPr>
    <w:r>
      <w:pict w14:anchorId="24B6ED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Bild 1" o:spid="_x0000_s2051" type="#_x0000_t75" alt="Lamilux" style="position:absolute;left:0;text-align:left;margin-left:419.75pt;margin-top:-108.45pt;width:69.3pt;height:86.25pt;z-index:251657728;visibility:visible;mso-position-horizontal-relative:margin;mso-position-vertical-relative:margin">
          <v:imagedata r:id="rId1" o:title="Lamilux"/>
          <w10:wrap type="square" anchorx="margin" anchory="margin"/>
        </v:shape>
      </w:pict>
    </w:r>
    <w:r w:rsidR="00991FE4">
      <w:rPr>
        <w:rFonts w:ascii="Courier New" w:hAnsi="Courier New"/>
        <w:b/>
        <w:bCs/>
        <w:sz w:val="32"/>
        <w:szCs w:val="32"/>
      </w:rPr>
      <w:t xml:space="preserve">P R E S </w:t>
    </w:r>
    <w:proofErr w:type="spellStart"/>
    <w:r w:rsidR="00991FE4">
      <w:rPr>
        <w:rFonts w:ascii="Courier New" w:hAnsi="Courier New"/>
        <w:b/>
        <w:bCs/>
        <w:sz w:val="32"/>
        <w:szCs w:val="32"/>
      </w:rPr>
      <w:t>S</w:t>
    </w:r>
    <w:proofErr w:type="spellEnd"/>
    <w:r w:rsidR="00991FE4">
      <w:rPr>
        <w:rFonts w:ascii="Courier New" w:hAnsi="Courier New"/>
        <w:b/>
        <w:bCs/>
        <w:sz w:val="32"/>
        <w:szCs w:val="32"/>
      </w:rPr>
      <w:t xml:space="preserve">    R E L E A S E</w:t>
    </w:r>
  </w:p>
  <w:p w14:paraId="613D98DB" w14:textId="77777777" w:rsidR="00006D40" w:rsidRDefault="00006D40">
    <w:pPr>
      <w:pStyle w:val="Kopfzeile"/>
      <w:rPr>
        <w:rFonts w:ascii="Arial" w:hAnsi="Arial" w:cs="Arial"/>
        <w:sz w:val="32"/>
        <w:lang w:val="it-IT"/>
      </w:rPr>
    </w:pPr>
  </w:p>
  <w:p w14:paraId="131DFA7B" w14:textId="77777777" w:rsidR="00006D40" w:rsidRDefault="00006D40">
    <w:pPr>
      <w:pStyle w:val="Kopfzeile"/>
      <w:rPr>
        <w:rFonts w:ascii="Arial" w:hAnsi="Arial" w:cs="Arial"/>
        <w:sz w:val="32"/>
        <w:lang w:val="it-IT"/>
      </w:rPr>
    </w:pPr>
  </w:p>
  <w:p w14:paraId="001EE9E6" w14:textId="7BA78521" w:rsidR="00006D40" w:rsidRPr="00E16C9A" w:rsidRDefault="006562F0" w:rsidP="00687C97">
    <w:pPr>
      <w:pStyle w:val="Kopfzeile"/>
      <w:jc w:val="center"/>
      <w:rPr>
        <w:rFonts w:ascii="Courier New" w:hAnsi="Courier New" w:cs="Courier New"/>
        <w:sz w:val="22"/>
        <w:szCs w:val="22"/>
      </w:rPr>
    </w:pPr>
    <w:proofErr w:type="spellStart"/>
    <w:r>
      <w:rPr>
        <w:rFonts w:ascii="Courier New" w:hAnsi="Courier New"/>
        <w:sz w:val="22"/>
        <w:szCs w:val="22"/>
      </w:rPr>
      <w:t>Rehau</w:t>
    </w:r>
    <w:proofErr w:type="spellEnd"/>
    <w:r>
      <w:rPr>
        <w:rFonts w:ascii="Courier New" w:hAnsi="Courier New"/>
        <w:sz w:val="22"/>
        <w:szCs w:val="22"/>
      </w:rPr>
      <w:t xml:space="preserve">, </w:t>
    </w:r>
    <w:r w:rsidR="00A85069">
      <w:rPr>
        <w:rFonts w:ascii="Courier New" w:hAnsi="Courier New"/>
        <w:sz w:val="22"/>
        <w:szCs w:val="22"/>
      </w:rPr>
      <w:t>February</w:t>
    </w:r>
    <w:r>
      <w:rPr>
        <w:rFonts w:ascii="Courier New" w:hAnsi="Courier New"/>
        <w:sz w:val="22"/>
        <w:szCs w:val="22"/>
      </w:rPr>
      <w:t xml:space="preserve"> 2022</w:t>
    </w:r>
  </w:p>
  <w:p w14:paraId="3CFFCC49" w14:textId="77777777" w:rsidR="00006D40" w:rsidRDefault="00006D40">
    <w:pPr>
      <w:pStyle w:val="Kopfzeile"/>
      <w:rPr>
        <w:rFonts w:ascii="Arial" w:hAnsi="Arial" w:cs="Aria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836398E"/>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7E6A4AAE"/>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C8FA9C70"/>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CE22634A"/>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A39C331A"/>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2CE95E0"/>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9A4B678"/>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B4F6DC1A"/>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490601B2"/>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655E2D8A"/>
    <w:lvl w:ilvl="0">
      <w:start w:val="1"/>
      <w:numFmt w:val="bullet"/>
      <w:pStyle w:val="Aufzhlungszeichen"/>
      <w:lvlText w:val=""/>
      <w:lvlJc w:val="left"/>
      <w:pPr>
        <w:tabs>
          <w:tab w:val="num" w:pos="360"/>
        </w:tabs>
        <w:ind w:left="360" w:hanging="360"/>
      </w:pPr>
      <w:rPr>
        <w:rFonts w:ascii="Symbol" w:hAnsi="Symbol" w:hint="default"/>
      </w:rPr>
    </w:lvl>
  </w:abstractNum>
  <w:abstractNum w:abstractNumId="10" w15:restartNumberingAfterBreak="0">
    <w:nsid w:val="016778E4"/>
    <w:multiLevelType w:val="hybridMultilevel"/>
    <w:tmpl w:val="39167F88"/>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1A1A2097"/>
    <w:multiLevelType w:val="hybridMultilevel"/>
    <w:tmpl w:val="F3546292"/>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2ED20E0"/>
    <w:multiLevelType w:val="hybridMultilevel"/>
    <w:tmpl w:val="E6805B9A"/>
    <w:lvl w:ilvl="0" w:tplc="04070005">
      <w:start w:val="1"/>
      <w:numFmt w:val="bullet"/>
      <w:lvlText w:val=""/>
      <w:lvlJc w:val="left"/>
      <w:pPr>
        <w:tabs>
          <w:tab w:val="num" w:pos="720"/>
        </w:tabs>
        <w:ind w:left="720" w:hanging="360"/>
      </w:pPr>
      <w:rPr>
        <w:rFonts w:ascii="Wingdings" w:hAnsi="Wingdings" w:hint="default"/>
      </w:rPr>
    </w:lvl>
    <w:lvl w:ilvl="1" w:tplc="04070003">
      <w:start w:val="1"/>
      <w:numFmt w:val="bullet"/>
      <w:lvlText w:val="o"/>
      <w:lvlJc w:val="left"/>
      <w:pPr>
        <w:tabs>
          <w:tab w:val="num" w:pos="1440"/>
        </w:tabs>
        <w:ind w:left="1440" w:hanging="360"/>
      </w:pPr>
      <w:rPr>
        <w:rFonts w:ascii="Courier New" w:hAnsi="Courier New" w:cs="Courier New" w:hint="default"/>
      </w:rPr>
    </w:lvl>
    <w:lvl w:ilvl="2" w:tplc="04070005">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6B06A03"/>
    <w:multiLevelType w:val="hybridMultilevel"/>
    <w:tmpl w:val="A044BA26"/>
    <w:lvl w:ilvl="0" w:tplc="04070005">
      <w:start w:val="1"/>
      <w:numFmt w:val="bullet"/>
      <w:lvlText w:val=""/>
      <w:lvlJc w:val="left"/>
      <w:pPr>
        <w:tabs>
          <w:tab w:val="num" w:pos="1428"/>
        </w:tabs>
        <w:ind w:left="1428" w:hanging="360"/>
      </w:pPr>
      <w:rPr>
        <w:rFonts w:ascii="Wingdings" w:hAnsi="Wingdings" w:hint="default"/>
        <w:sz w:val="20"/>
        <w:szCs w:val="20"/>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91245BA"/>
    <w:multiLevelType w:val="hybridMultilevel"/>
    <w:tmpl w:val="73E21E8A"/>
    <w:lvl w:ilvl="0" w:tplc="04070005">
      <w:start w:val="1"/>
      <w:numFmt w:val="bullet"/>
      <w:lvlText w:val=""/>
      <w:lvlJc w:val="left"/>
      <w:pPr>
        <w:tabs>
          <w:tab w:val="num" w:pos="720"/>
        </w:tabs>
        <w:ind w:left="720" w:hanging="360"/>
      </w:pPr>
      <w:rPr>
        <w:rFonts w:ascii="Wingdings" w:hAnsi="Wingdings" w:hint="default"/>
      </w:rPr>
    </w:lvl>
    <w:lvl w:ilvl="1" w:tplc="04070003" w:tentative="1">
      <w:start w:val="1"/>
      <w:numFmt w:val="bullet"/>
      <w:lvlText w:val="o"/>
      <w:lvlJc w:val="left"/>
      <w:pPr>
        <w:tabs>
          <w:tab w:val="num" w:pos="1440"/>
        </w:tabs>
        <w:ind w:left="1440" w:hanging="360"/>
      </w:pPr>
      <w:rPr>
        <w:rFonts w:ascii="Courier New" w:hAnsi="Courier New" w:cs="Courier New" w:hint="default"/>
      </w:rPr>
    </w:lvl>
    <w:lvl w:ilvl="2" w:tplc="04070005" w:tentative="1">
      <w:start w:val="1"/>
      <w:numFmt w:val="bullet"/>
      <w:lvlText w:val=""/>
      <w:lvlJc w:val="left"/>
      <w:pPr>
        <w:tabs>
          <w:tab w:val="num" w:pos="2160"/>
        </w:tabs>
        <w:ind w:left="2160" w:hanging="360"/>
      </w:pPr>
      <w:rPr>
        <w:rFonts w:ascii="Wingdings" w:hAnsi="Wingdings" w:hint="default"/>
      </w:rPr>
    </w:lvl>
    <w:lvl w:ilvl="3" w:tplc="04070001" w:tentative="1">
      <w:start w:val="1"/>
      <w:numFmt w:val="bullet"/>
      <w:lvlText w:val=""/>
      <w:lvlJc w:val="left"/>
      <w:pPr>
        <w:tabs>
          <w:tab w:val="num" w:pos="2880"/>
        </w:tabs>
        <w:ind w:left="2880" w:hanging="360"/>
      </w:pPr>
      <w:rPr>
        <w:rFonts w:ascii="Symbol" w:hAnsi="Symbol" w:hint="default"/>
      </w:rPr>
    </w:lvl>
    <w:lvl w:ilvl="4" w:tplc="04070003" w:tentative="1">
      <w:start w:val="1"/>
      <w:numFmt w:val="bullet"/>
      <w:lvlText w:val="o"/>
      <w:lvlJc w:val="left"/>
      <w:pPr>
        <w:tabs>
          <w:tab w:val="num" w:pos="3600"/>
        </w:tabs>
        <w:ind w:left="3600" w:hanging="360"/>
      </w:pPr>
      <w:rPr>
        <w:rFonts w:ascii="Courier New" w:hAnsi="Courier New" w:cs="Courier New" w:hint="default"/>
      </w:rPr>
    </w:lvl>
    <w:lvl w:ilvl="5" w:tplc="04070005" w:tentative="1">
      <w:start w:val="1"/>
      <w:numFmt w:val="bullet"/>
      <w:lvlText w:val=""/>
      <w:lvlJc w:val="left"/>
      <w:pPr>
        <w:tabs>
          <w:tab w:val="num" w:pos="4320"/>
        </w:tabs>
        <w:ind w:left="4320" w:hanging="360"/>
      </w:pPr>
      <w:rPr>
        <w:rFonts w:ascii="Wingdings" w:hAnsi="Wingdings" w:hint="default"/>
      </w:rPr>
    </w:lvl>
    <w:lvl w:ilvl="6" w:tplc="04070001" w:tentative="1">
      <w:start w:val="1"/>
      <w:numFmt w:val="bullet"/>
      <w:lvlText w:val=""/>
      <w:lvlJc w:val="left"/>
      <w:pPr>
        <w:tabs>
          <w:tab w:val="num" w:pos="5040"/>
        </w:tabs>
        <w:ind w:left="5040" w:hanging="360"/>
      </w:pPr>
      <w:rPr>
        <w:rFonts w:ascii="Symbol" w:hAnsi="Symbol" w:hint="default"/>
      </w:rPr>
    </w:lvl>
    <w:lvl w:ilvl="7" w:tplc="04070003" w:tentative="1">
      <w:start w:val="1"/>
      <w:numFmt w:val="bullet"/>
      <w:lvlText w:val="o"/>
      <w:lvlJc w:val="left"/>
      <w:pPr>
        <w:tabs>
          <w:tab w:val="num" w:pos="5760"/>
        </w:tabs>
        <w:ind w:left="5760" w:hanging="360"/>
      </w:pPr>
      <w:rPr>
        <w:rFonts w:ascii="Courier New" w:hAnsi="Courier New" w:cs="Courier New" w:hint="default"/>
      </w:rPr>
    </w:lvl>
    <w:lvl w:ilvl="8" w:tplc="04070005" w:tentative="1">
      <w:start w:val="1"/>
      <w:numFmt w:val="bullet"/>
      <w:lvlText w:val=""/>
      <w:lvlJc w:val="left"/>
      <w:pPr>
        <w:tabs>
          <w:tab w:val="num" w:pos="6480"/>
        </w:tabs>
        <w:ind w:left="6480" w:hanging="360"/>
      </w:pPr>
      <w:rPr>
        <w:rFonts w:ascii="Wingdings" w:hAnsi="Wingdings" w:hint="default"/>
      </w:rPr>
    </w:lvl>
  </w:abstractNum>
  <w:abstractNum w:abstractNumId="15" w15:restartNumberingAfterBreak="0">
    <w:nsid w:val="55AE33A9"/>
    <w:multiLevelType w:val="hybridMultilevel"/>
    <w:tmpl w:val="28E2BA6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11"/>
  </w:num>
  <w:num w:numId="12">
    <w:abstractNumId w:val="10"/>
  </w:num>
  <w:num w:numId="13">
    <w:abstractNumId w:val="14"/>
  </w:num>
  <w:num w:numId="14">
    <w:abstractNumId w:val="12"/>
  </w:num>
  <w:num w:numId="15">
    <w:abstractNumId w:val="13"/>
  </w:num>
  <w:num w:numId="16">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9"/>
  <w:hyphenationZone w:val="425"/>
  <w:noPunctuationKerning/>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E46592"/>
    <w:rsid w:val="00000C2D"/>
    <w:rsid w:val="00000D74"/>
    <w:rsid w:val="00003AFC"/>
    <w:rsid w:val="00006D40"/>
    <w:rsid w:val="00007930"/>
    <w:rsid w:val="000104B6"/>
    <w:rsid w:val="000112A0"/>
    <w:rsid w:val="00012F73"/>
    <w:rsid w:val="000148FD"/>
    <w:rsid w:val="00017C56"/>
    <w:rsid w:val="00020024"/>
    <w:rsid w:val="00023E21"/>
    <w:rsid w:val="00023F0D"/>
    <w:rsid w:val="00025CB6"/>
    <w:rsid w:val="000266EA"/>
    <w:rsid w:val="00026FDB"/>
    <w:rsid w:val="00031076"/>
    <w:rsid w:val="00033E1A"/>
    <w:rsid w:val="000372A3"/>
    <w:rsid w:val="00045050"/>
    <w:rsid w:val="00054447"/>
    <w:rsid w:val="00054C71"/>
    <w:rsid w:val="0005513F"/>
    <w:rsid w:val="00056E4A"/>
    <w:rsid w:val="00062562"/>
    <w:rsid w:val="000641E4"/>
    <w:rsid w:val="00067DBE"/>
    <w:rsid w:val="00071D28"/>
    <w:rsid w:val="00072707"/>
    <w:rsid w:val="00076CD7"/>
    <w:rsid w:val="000777A0"/>
    <w:rsid w:val="00082AFD"/>
    <w:rsid w:val="0008309D"/>
    <w:rsid w:val="00083E8E"/>
    <w:rsid w:val="000859A9"/>
    <w:rsid w:val="00086A87"/>
    <w:rsid w:val="000925B5"/>
    <w:rsid w:val="0009761E"/>
    <w:rsid w:val="000979C1"/>
    <w:rsid w:val="000A2156"/>
    <w:rsid w:val="000B2BAF"/>
    <w:rsid w:val="000B3B95"/>
    <w:rsid w:val="000C4C00"/>
    <w:rsid w:val="000D0BA7"/>
    <w:rsid w:val="000D0F88"/>
    <w:rsid w:val="000D21D1"/>
    <w:rsid w:val="000D4767"/>
    <w:rsid w:val="000E1E4E"/>
    <w:rsid w:val="000E46AB"/>
    <w:rsid w:val="000E5FBC"/>
    <w:rsid w:val="000F023D"/>
    <w:rsid w:val="000F1CE3"/>
    <w:rsid w:val="000F1EC9"/>
    <w:rsid w:val="000F4FA2"/>
    <w:rsid w:val="000F5AB9"/>
    <w:rsid w:val="000F6B27"/>
    <w:rsid w:val="00102363"/>
    <w:rsid w:val="00102B95"/>
    <w:rsid w:val="00103FF1"/>
    <w:rsid w:val="00104DFB"/>
    <w:rsid w:val="00110BA4"/>
    <w:rsid w:val="0011268C"/>
    <w:rsid w:val="00116778"/>
    <w:rsid w:val="0012270A"/>
    <w:rsid w:val="001247DA"/>
    <w:rsid w:val="00125784"/>
    <w:rsid w:val="00130CB4"/>
    <w:rsid w:val="001314C3"/>
    <w:rsid w:val="00133354"/>
    <w:rsid w:val="001400ED"/>
    <w:rsid w:val="00140A16"/>
    <w:rsid w:val="00141ADD"/>
    <w:rsid w:val="0014506C"/>
    <w:rsid w:val="0014784F"/>
    <w:rsid w:val="00151CD0"/>
    <w:rsid w:val="00157C79"/>
    <w:rsid w:val="001612F6"/>
    <w:rsid w:val="00161717"/>
    <w:rsid w:val="0016223B"/>
    <w:rsid w:val="001635BD"/>
    <w:rsid w:val="00163BA6"/>
    <w:rsid w:val="00164858"/>
    <w:rsid w:val="0016692D"/>
    <w:rsid w:val="001709E9"/>
    <w:rsid w:val="00175B9D"/>
    <w:rsid w:val="00176D7A"/>
    <w:rsid w:val="001773AE"/>
    <w:rsid w:val="00180B9A"/>
    <w:rsid w:val="00182947"/>
    <w:rsid w:val="00185FA2"/>
    <w:rsid w:val="00187398"/>
    <w:rsid w:val="00190569"/>
    <w:rsid w:val="00192CF3"/>
    <w:rsid w:val="001A2166"/>
    <w:rsid w:val="001A2EC2"/>
    <w:rsid w:val="001A4D3F"/>
    <w:rsid w:val="001B132A"/>
    <w:rsid w:val="001C0A3B"/>
    <w:rsid w:val="001C5DBA"/>
    <w:rsid w:val="001D0880"/>
    <w:rsid w:val="001D0C69"/>
    <w:rsid w:val="001D25FB"/>
    <w:rsid w:val="001D3C2C"/>
    <w:rsid w:val="001D5FA8"/>
    <w:rsid w:val="001D6197"/>
    <w:rsid w:val="001E6934"/>
    <w:rsid w:val="001F1231"/>
    <w:rsid w:val="001F28EB"/>
    <w:rsid w:val="001F3031"/>
    <w:rsid w:val="001F33FB"/>
    <w:rsid w:val="001F35D8"/>
    <w:rsid w:val="001F4EDF"/>
    <w:rsid w:val="001F54C4"/>
    <w:rsid w:val="001F77CF"/>
    <w:rsid w:val="0020316A"/>
    <w:rsid w:val="00203DC8"/>
    <w:rsid w:val="00212077"/>
    <w:rsid w:val="00213673"/>
    <w:rsid w:val="002175B5"/>
    <w:rsid w:val="0021776C"/>
    <w:rsid w:val="00225FF1"/>
    <w:rsid w:val="00233035"/>
    <w:rsid w:val="002357BD"/>
    <w:rsid w:val="0023673A"/>
    <w:rsid w:val="00242820"/>
    <w:rsid w:val="0024373F"/>
    <w:rsid w:val="00243A24"/>
    <w:rsid w:val="00245321"/>
    <w:rsid w:val="00246552"/>
    <w:rsid w:val="002468FD"/>
    <w:rsid w:val="00247FC4"/>
    <w:rsid w:val="00250ACC"/>
    <w:rsid w:val="002634DC"/>
    <w:rsid w:val="0026405A"/>
    <w:rsid w:val="00267341"/>
    <w:rsid w:val="00267701"/>
    <w:rsid w:val="00271D26"/>
    <w:rsid w:val="00272A5F"/>
    <w:rsid w:val="002734EB"/>
    <w:rsid w:val="00274FA4"/>
    <w:rsid w:val="00275553"/>
    <w:rsid w:val="002758C2"/>
    <w:rsid w:val="002766D3"/>
    <w:rsid w:val="002841CE"/>
    <w:rsid w:val="00286D6F"/>
    <w:rsid w:val="0028741C"/>
    <w:rsid w:val="00291884"/>
    <w:rsid w:val="00296CD5"/>
    <w:rsid w:val="00297367"/>
    <w:rsid w:val="002A6DF5"/>
    <w:rsid w:val="002B2206"/>
    <w:rsid w:val="002B2309"/>
    <w:rsid w:val="002B73BA"/>
    <w:rsid w:val="002C32DE"/>
    <w:rsid w:val="002C3D66"/>
    <w:rsid w:val="002C4A8D"/>
    <w:rsid w:val="002C644F"/>
    <w:rsid w:val="002C7CDA"/>
    <w:rsid w:val="002D1F5B"/>
    <w:rsid w:val="002E0D6C"/>
    <w:rsid w:val="002E1FA9"/>
    <w:rsid w:val="002E6626"/>
    <w:rsid w:val="002E6DEC"/>
    <w:rsid w:val="002F0997"/>
    <w:rsid w:val="002F581C"/>
    <w:rsid w:val="002F5A84"/>
    <w:rsid w:val="002F6107"/>
    <w:rsid w:val="0030080B"/>
    <w:rsid w:val="00301451"/>
    <w:rsid w:val="00303CE0"/>
    <w:rsid w:val="00311779"/>
    <w:rsid w:val="003119B3"/>
    <w:rsid w:val="00311A87"/>
    <w:rsid w:val="00312F7E"/>
    <w:rsid w:val="003144BD"/>
    <w:rsid w:val="00314F9E"/>
    <w:rsid w:val="0031623A"/>
    <w:rsid w:val="003172D5"/>
    <w:rsid w:val="00321592"/>
    <w:rsid w:val="00321B15"/>
    <w:rsid w:val="00321FCD"/>
    <w:rsid w:val="003220D1"/>
    <w:rsid w:val="00323285"/>
    <w:rsid w:val="003249B5"/>
    <w:rsid w:val="00325DCD"/>
    <w:rsid w:val="003308A8"/>
    <w:rsid w:val="003322A3"/>
    <w:rsid w:val="0033730C"/>
    <w:rsid w:val="00346EE4"/>
    <w:rsid w:val="00352BC4"/>
    <w:rsid w:val="00355754"/>
    <w:rsid w:val="00355BD0"/>
    <w:rsid w:val="00355E9F"/>
    <w:rsid w:val="0035680C"/>
    <w:rsid w:val="0035752E"/>
    <w:rsid w:val="00360C87"/>
    <w:rsid w:val="00361707"/>
    <w:rsid w:val="0036282D"/>
    <w:rsid w:val="00371328"/>
    <w:rsid w:val="0037403F"/>
    <w:rsid w:val="003741F3"/>
    <w:rsid w:val="00377F1B"/>
    <w:rsid w:val="00380AE2"/>
    <w:rsid w:val="003842B4"/>
    <w:rsid w:val="00385F40"/>
    <w:rsid w:val="00394FD7"/>
    <w:rsid w:val="003A2444"/>
    <w:rsid w:val="003A6784"/>
    <w:rsid w:val="003B00AF"/>
    <w:rsid w:val="003B1CCE"/>
    <w:rsid w:val="003B1FEA"/>
    <w:rsid w:val="003B64BB"/>
    <w:rsid w:val="003C0856"/>
    <w:rsid w:val="003C1A6C"/>
    <w:rsid w:val="003C23C5"/>
    <w:rsid w:val="003C526D"/>
    <w:rsid w:val="003D0AC4"/>
    <w:rsid w:val="003D1AEA"/>
    <w:rsid w:val="003D58CC"/>
    <w:rsid w:val="003D6010"/>
    <w:rsid w:val="003D691A"/>
    <w:rsid w:val="003D7EEE"/>
    <w:rsid w:val="003E2BF3"/>
    <w:rsid w:val="003E686C"/>
    <w:rsid w:val="003E6CD7"/>
    <w:rsid w:val="003E7D57"/>
    <w:rsid w:val="003F0789"/>
    <w:rsid w:val="003F0F46"/>
    <w:rsid w:val="003F13A4"/>
    <w:rsid w:val="003F3E34"/>
    <w:rsid w:val="003F5C9B"/>
    <w:rsid w:val="003F6AFF"/>
    <w:rsid w:val="0040270D"/>
    <w:rsid w:val="00402AA1"/>
    <w:rsid w:val="00403B47"/>
    <w:rsid w:val="00404AB7"/>
    <w:rsid w:val="0040534A"/>
    <w:rsid w:val="004058F6"/>
    <w:rsid w:val="0041428C"/>
    <w:rsid w:val="0042053A"/>
    <w:rsid w:val="00421E9F"/>
    <w:rsid w:val="00423924"/>
    <w:rsid w:val="00425981"/>
    <w:rsid w:val="00433FDB"/>
    <w:rsid w:val="00437422"/>
    <w:rsid w:val="0044509A"/>
    <w:rsid w:val="00445494"/>
    <w:rsid w:val="004461D1"/>
    <w:rsid w:val="00446C6E"/>
    <w:rsid w:val="00447EBD"/>
    <w:rsid w:val="00455341"/>
    <w:rsid w:val="00456628"/>
    <w:rsid w:val="00457805"/>
    <w:rsid w:val="00464F97"/>
    <w:rsid w:val="004714FE"/>
    <w:rsid w:val="00473B85"/>
    <w:rsid w:val="004758F1"/>
    <w:rsid w:val="004814D4"/>
    <w:rsid w:val="004853AD"/>
    <w:rsid w:val="00486507"/>
    <w:rsid w:val="00486952"/>
    <w:rsid w:val="004901E3"/>
    <w:rsid w:val="00495320"/>
    <w:rsid w:val="0049605B"/>
    <w:rsid w:val="00497389"/>
    <w:rsid w:val="004A0C17"/>
    <w:rsid w:val="004A0D78"/>
    <w:rsid w:val="004A2305"/>
    <w:rsid w:val="004A4207"/>
    <w:rsid w:val="004A46B1"/>
    <w:rsid w:val="004A4EB1"/>
    <w:rsid w:val="004A5ABA"/>
    <w:rsid w:val="004A5BB9"/>
    <w:rsid w:val="004A6DFB"/>
    <w:rsid w:val="004B28C8"/>
    <w:rsid w:val="004C0729"/>
    <w:rsid w:val="004C0FAF"/>
    <w:rsid w:val="004C2C2D"/>
    <w:rsid w:val="004C5991"/>
    <w:rsid w:val="004D28F9"/>
    <w:rsid w:val="004D32B5"/>
    <w:rsid w:val="004E4A87"/>
    <w:rsid w:val="004E7309"/>
    <w:rsid w:val="004E7E73"/>
    <w:rsid w:val="004F317E"/>
    <w:rsid w:val="004F5E60"/>
    <w:rsid w:val="004F7D3F"/>
    <w:rsid w:val="005005B5"/>
    <w:rsid w:val="00500908"/>
    <w:rsid w:val="00501CFB"/>
    <w:rsid w:val="00505FF7"/>
    <w:rsid w:val="00507297"/>
    <w:rsid w:val="00507917"/>
    <w:rsid w:val="005116E1"/>
    <w:rsid w:val="0051753B"/>
    <w:rsid w:val="0052075E"/>
    <w:rsid w:val="0052447F"/>
    <w:rsid w:val="00531077"/>
    <w:rsid w:val="005317BC"/>
    <w:rsid w:val="00531CD7"/>
    <w:rsid w:val="005332E6"/>
    <w:rsid w:val="00534FB7"/>
    <w:rsid w:val="00536007"/>
    <w:rsid w:val="005377AD"/>
    <w:rsid w:val="00540045"/>
    <w:rsid w:val="0055097B"/>
    <w:rsid w:val="005511C5"/>
    <w:rsid w:val="00552F20"/>
    <w:rsid w:val="00553971"/>
    <w:rsid w:val="00554004"/>
    <w:rsid w:val="0055429E"/>
    <w:rsid w:val="005625CA"/>
    <w:rsid w:val="00574193"/>
    <w:rsid w:val="00575833"/>
    <w:rsid w:val="00580FB7"/>
    <w:rsid w:val="00581CA6"/>
    <w:rsid w:val="00584E65"/>
    <w:rsid w:val="00585C8C"/>
    <w:rsid w:val="00590276"/>
    <w:rsid w:val="00591AEC"/>
    <w:rsid w:val="00591EE7"/>
    <w:rsid w:val="0059292F"/>
    <w:rsid w:val="00592E76"/>
    <w:rsid w:val="0059418A"/>
    <w:rsid w:val="005A213A"/>
    <w:rsid w:val="005A3F0D"/>
    <w:rsid w:val="005B1645"/>
    <w:rsid w:val="005B369B"/>
    <w:rsid w:val="005C0353"/>
    <w:rsid w:val="005C3A97"/>
    <w:rsid w:val="005C43B8"/>
    <w:rsid w:val="005C68B2"/>
    <w:rsid w:val="005D0D3F"/>
    <w:rsid w:val="005D21A2"/>
    <w:rsid w:val="005D21B8"/>
    <w:rsid w:val="005D282C"/>
    <w:rsid w:val="005D4E54"/>
    <w:rsid w:val="005D4F1D"/>
    <w:rsid w:val="005E0436"/>
    <w:rsid w:val="005E3440"/>
    <w:rsid w:val="005E345C"/>
    <w:rsid w:val="005E357A"/>
    <w:rsid w:val="005E5BAA"/>
    <w:rsid w:val="005F0498"/>
    <w:rsid w:val="005F3FE7"/>
    <w:rsid w:val="005F49D1"/>
    <w:rsid w:val="005F58A9"/>
    <w:rsid w:val="005F79C9"/>
    <w:rsid w:val="0060637D"/>
    <w:rsid w:val="0061056D"/>
    <w:rsid w:val="0061133F"/>
    <w:rsid w:val="00613278"/>
    <w:rsid w:val="00613CB3"/>
    <w:rsid w:val="006179CE"/>
    <w:rsid w:val="006214BD"/>
    <w:rsid w:val="006219B9"/>
    <w:rsid w:val="0062249E"/>
    <w:rsid w:val="006232AE"/>
    <w:rsid w:val="00626762"/>
    <w:rsid w:val="006316C4"/>
    <w:rsid w:val="00631847"/>
    <w:rsid w:val="00632E9D"/>
    <w:rsid w:val="0063518F"/>
    <w:rsid w:val="00636C4C"/>
    <w:rsid w:val="00642705"/>
    <w:rsid w:val="00642B8F"/>
    <w:rsid w:val="00645C09"/>
    <w:rsid w:val="00653715"/>
    <w:rsid w:val="00653A74"/>
    <w:rsid w:val="006543AA"/>
    <w:rsid w:val="00655DEC"/>
    <w:rsid w:val="006561D5"/>
    <w:rsid w:val="00656271"/>
    <w:rsid w:val="006562F0"/>
    <w:rsid w:val="00665DC4"/>
    <w:rsid w:val="00666285"/>
    <w:rsid w:val="00670F63"/>
    <w:rsid w:val="0067169C"/>
    <w:rsid w:val="0067325A"/>
    <w:rsid w:val="00676C96"/>
    <w:rsid w:val="006775DF"/>
    <w:rsid w:val="006800A3"/>
    <w:rsid w:val="00680B9C"/>
    <w:rsid w:val="00680DC1"/>
    <w:rsid w:val="0068115B"/>
    <w:rsid w:val="00682055"/>
    <w:rsid w:val="006823A4"/>
    <w:rsid w:val="00682A62"/>
    <w:rsid w:val="00684FD4"/>
    <w:rsid w:val="00685C79"/>
    <w:rsid w:val="00686B0E"/>
    <w:rsid w:val="00687C97"/>
    <w:rsid w:val="00690692"/>
    <w:rsid w:val="00693D3C"/>
    <w:rsid w:val="00693DF2"/>
    <w:rsid w:val="00693E3A"/>
    <w:rsid w:val="0069470E"/>
    <w:rsid w:val="00694935"/>
    <w:rsid w:val="00695011"/>
    <w:rsid w:val="006A1224"/>
    <w:rsid w:val="006A431A"/>
    <w:rsid w:val="006A4F64"/>
    <w:rsid w:val="006A68CB"/>
    <w:rsid w:val="006B008A"/>
    <w:rsid w:val="006B0C60"/>
    <w:rsid w:val="006B1ED6"/>
    <w:rsid w:val="006B5216"/>
    <w:rsid w:val="006B5AE8"/>
    <w:rsid w:val="006B6A61"/>
    <w:rsid w:val="006C2195"/>
    <w:rsid w:val="006C2385"/>
    <w:rsid w:val="006D25ED"/>
    <w:rsid w:val="006D28A0"/>
    <w:rsid w:val="006D36B2"/>
    <w:rsid w:val="006E2BC6"/>
    <w:rsid w:val="006F0757"/>
    <w:rsid w:val="006F212D"/>
    <w:rsid w:val="006F43D1"/>
    <w:rsid w:val="006F49BD"/>
    <w:rsid w:val="007037C7"/>
    <w:rsid w:val="007041EA"/>
    <w:rsid w:val="007078A4"/>
    <w:rsid w:val="00715126"/>
    <w:rsid w:val="00716C0F"/>
    <w:rsid w:val="00717B48"/>
    <w:rsid w:val="00723022"/>
    <w:rsid w:val="0072458D"/>
    <w:rsid w:val="007336AA"/>
    <w:rsid w:val="00734999"/>
    <w:rsid w:val="0074017D"/>
    <w:rsid w:val="00742CC1"/>
    <w:rsid w:val="00743D7E"/>
    <w:rsid w:val="007447C2"/>
    <w:rsid w:val="00746514"/>
    <w:rsid w:val="00747B45"/>
    <w:rsid w:val="00753A31"/>
    <w:rsid w:val="0075453D"/>
    <w:rsid w:val="00760351"/>
    <w:rsid w:val="00760D46"/>
    <w:rsid w:val="00762C54"/>
    <w:rsid w:val="00764707"/>
    <w:rsid w:val="00765879"/>
    <w:rsid w:val="00770BBC"/>
    <w:rsid w:val="0077303D"/>
    <w:rsid w:val="00775EF3"/>
    <w:rsid w:val="007778C9"/>
    <w:rsid w:val="007825B9"/>
    <w:rsid w:val="00785B39"/>
    <w:rsid w:val="007925FC"/>
    <w:rsid w:val="007947E5"/>
    <w:rsid w:val="007971BE"/>
    <w:rsid w:val="007A31B7"/>
    <w:rsid w:val="007A7952"/>
    <w:rsid w:val="007B1AAE"/>
    <w:rsid w:val="007B3286"/>
    <w:rsid w:val="007B7C75"/>
    <w:rsid w:val="007C490D"/>
    <w:rsid w:val="007C5BED"/>
    <w:rsid w:val="007D09F3"/>
    <w:rsid w:val="007D1CBE"/>
    <w:rsid w:val="007E0C7D"/>
    <w:rsid w:val="007E2C55"/>
    <w:rsid w:val="007E4EED"/>
    <w:rsid w:val="007F4791"/>
    <w:rsid w:val="007F49FD"/>
    <w:rsid w:val="007F6C83"/>
    <w:rsid w:val="007F6E93"/>
    <w:rsid w:val="008021E1"/>
    <w:rsid w:val="0080437E"/>
    <w:rsid w:val="0080446E"/>
    <w:rsid w:val="0080543A"/>
    <w:rsid w:val="008067F9"/>
    <w:rsid w:val="008111E1"/>
    <w:rsid w:val="00813AD8"/>
    <w:rsid w:val="0081462A"/>
    <w:rsid w:val="008149CB"/>
    <w:rsid w:val="008151E0"/>
    <w:rsid w:val="00815F76"/>
    <w:rsid w:val="00815FCA"/>
    <w:rsid w:val="008204CE"/>
    <w:rsid w:val="00820C59"/>
    <w:rsid w:val="00820E69"/>
    <w:rsid w:val="00823BB1"/>
    <w:rsid w:val="008246E7"/>
    <w:rsid w:val="00827EFB"/>
    <w:rsid w:val="0083427F"/>
    <w:rsid w:val="00836ED4"/>
    <w:rsid w:val="00837806"/>
    <w:rsid w:val="00843E24"/>
    <w:rsid w:val="00845A82"/>
    <w:rsid w:val="008470AA"/>
    <w:rsid w:val="008479DF"/>
    <w:rsid w:val="00854B31"/>
    <w:rsid w:val="008568D1"/>
    <w:rsid w:val="00870018"/>
    <w:rsid w:val="008741AD"/>
    <w:rsid w:val="00876756"/>
    <w:rsid w:val="00883877"/>
    <w:rsid w:val="008857F3"/>
    <w:rsid w:val="008951D9"/>
    <w:rsid w:val="008A00C2"/>
    <w:rsid w:val="008A033F"/>
    <w:rsid w:val="008A22A3"/>
    <w:rsid w:val="008A7DD2"/>
    <w:rsid w:val="008A7FAA"/>
    <w:rsid w:val="008B1F00"/>
    <w:rsid w:val="008B60BC"/>
    <w:rsid w:val="008B7365"/>
    <w:rsid w:val="008C3378"/>
    <w:rsid w:val="008C4AA7"/>
    <w:rsid w:val="008C5312"/>
    <w:rsid w:val="008D018C"/>
    <w:rsid w:val="008D0EF3"/>
    <w:rsid w:val="008D112E"/>
    <w:rsid w:val="008D590D"/>
    <w:rsid w:val="008E4A9B"/>
    <w:rsid w:val="008E4BDF"/>
    <w:rsid w:val="008E5170"/>
    <w:rsid w:val="008E7E1A"/>
    <w:rsid w:val="008F0175"/>
    <w:rsid w:val="008F1D86"/>
    <w:rsid w:val="008F38C0"/>
    <w:rsid w:val="008F3A3F"/>
    <w:rsid w:val="008F4055"/>
    <w:rsid w:val="009043FC"/>
    <w:rsid w:val="00905F9C"/>
    <w:rsid w:val="00925400"/>
    <w:rsid w:val="009263F1"/>
    <w:rsid w:val="0092661C"/>
    <w:rsid w:val="0092676C"/>
    <w:rsid w:val="00927FA9"/>
    <w:rsid w:val="00932114"/>
    <w:rsid w:val="00936CE2"/>
    <w:rsid w:val="00941106"/>
    <w:rsid w:val="00944FEE"/>
    <w:rsid w:val="00947874"/>
    <w:rsid w:val="009503FC"/>
    <w:rsid w:val="00952734"/>
    <w:rsid w:val="009530C3"/>
    <w:rsid w:val="00953866"/>
    <w:rsid w:val="009553AF"/>
    <w:rsid w:val="009554F7"/>
    <w:rsid w:val="00957ECE"/>
    <w:rsid w:val="009602B1"/>
    <w:rsid w:val="009625CA"/>
    <w:rsid w:val="00966AC0"/>
    <w:rsid w:val="00973233"/>
    <w:rsid w:val="0097393E"/>
    <w:rsid w:val="0097523E"/>
    <w:rsid w:val="00982956"/>
    <w:rsid w:val="00982F21"/>
    <w:rsid w:val="00983E4D"/>
    <w:rsid w:val="00983F9C"/>
    <w:rsid w:val="009864B8"/>
    <w:rsid w:val="00991FE4"/>
    <w:rsid w:val="009972E8"/>
    <w:rsid w:val="00997A2D"/>
    <w:rsid w:val="009A48FE"/>
    <w:rsid w:val="009A5DD9"/>
    <w:rsid w:val="009A7BC3"/>
    <w:rsid w:val="009A7FFD"/>
    <w:rsid w:val="009B0077"/>
    <w:rsid w:val="009B20E2"/>
    <w:rsid w:val="009B33F3"/>
    <w:rsid w:val="009B4401"/>
    <w:rsid w:val="009C1AD1"/>
    <w:rsid w:val="009C2736"/>
    <w:rsid w:val="009C680B"/>
    <w:rsid w:val="009C7DF7"/>
    <w:rsid w:val="009D0405"/>
    <w:rsid w:val="009D31DC"/>
    <w:rsid w:val="009D6B28"/>
    <w:rsid w:val="009E057F"/>
    <w:rsid w:val="009E06C7"/>
    <w:rsid w:val="009E4A60"/>
    <w:rsid w:val="009F0758"/>
    <w:rsid w:val="00A017D1"/>
    <w:rsid w:val="00A02901"/>
    <w:rsid w:val="00A0512F"/>
    <w:rsid w:val="00A057E9"/>
    <w:rsid w:val="00A12A1E"/>
    <w:rsid w:val="00A15D07"/>
    <w:rsid w:val="00A20392"/>
    <w:rsid w:val="00A2472F"/>
    <w:rsid w:val="00A27974"/>
    <w:rsid w:val="00A30566"/>
    <w:rsid w:val="00A334E9"/>
    <w:rsid w:val="00A365BE"/>
    <w:rsid w:val="00A37878"/>
    <w:rsid w:val="00A418BC"/>
    <w:rsid w:val="00A430A6"/>
    <w:rsid w:val="00A438DE"/>
    <w:rsid w:val="00A43C0D"/>
    <w:rsid w:val="00A443CB"/>
    <w:rsid w:val="00A451BA"/>
    <w:rsid w:val="00A45E23"/>
    <w:rsid w:val="00A54B4B"/>
    <w:rsid w:val="00A60064"/>
    <w:rsid w:val="00A60247"/>
    <w:rsid w:val="00A652AE"/>
    <w:rsid w:val="00A666BF"/>
    <w:rsid w:val="00A66762"/>
    <w:rsid w:val="00A676CE"/>
    <w:rsid w:val="00A726F8"/>
    <w:rsid w:val="00A7705B"/>
    <w:rsid w:val="00A779A8"/>
    <w:rsid w:val="00A77B16"/>
    <w:rsid w:val="00A8062F"/>
    <w:rsid w:val="00A81222"/>
    <w:rsid w:val="00A81BB6"/>
    <w:rsid w:val="00A84588"/>
    <w:rsid w:val="00A84707"/>
    <w:rsid w:val="00A85069"/>
    <w:rsid w:val="00A870C1"/>
    <w:rsid w:val="00A873CB"/>
    <w:rsid w:val="00A87818"/>
    <w:rsid w:val="00A91FB1"/>
    <w:rsid w:val="00A92746"/>
    <w:rsid w:val="00A949CF"/>
    <w:rsid w:val="00A963C9"/>
    <w:rsid w:val="00A97723"/>
    <w:rsid w:val="00A97EB5"/>
    <w:rsid w:val="00AA31C6"/>
    <w:rsid w:val="00AA4396"/>
    <w:rsid w:val="00AA4665"/>
    <w:rsid w:val="00AA65DF"/>
    <w:rsid w:val="00AB1439"/>
    <w:rsid w:val="00AB2B74"/>
    <w:rsid w:val="00AB2C64"/>
    <w:rsid w:val="00AB4B51"/>
    <w:rsid w:val="00AB52D5"/>
    <w:rsid w:val="00AB7E92"/>
    <w:rsid w:val="00AC0770"/>
    <w:rsid w:val="00AC3F7A"/>
    <w:rsid w:val="00AC5D2E"/>
    <w:rsid w:val="00AC6988"/>
    <w:rsid w:val="00AC770C"/>
    <w:rsid w:val="00AC7925"/>
    <w:rsid w:val="00AD2614"/>
    <w:rsid w:val="00AD5AA3"/>
    <w:rsid w:val="00AD7365"/>
    <w:rsid w:val="00AE3068"/>
    <w:rsid w:val="00AE66E0"/>
    <w:rsid w:val="00AE7F82"/>
    <w:rsid w:val="00AF0471"/>
    <w:rsid w:val="00AF53F1"/>
    <w:rsid w:val="00B01983"/>
    <w:rsid w:val="00B044EB"/>
    <w:rsid w:val="00B04E73"/>
    <w:rsid w:val="00B101F7"/>
    <w:rsid w:val="00B107FD"/>
    <w:rsid w:val="00B1163D"/>
    <w:rsid w:val="00B1663C"/>
    <w:rsid w:val="00B1731B"/>
    <w:rsid w:val="00B1739D"/>
    <w:rsid w:val="00B17FE1"/>
    <w:rsid w:val="00B23D6D"/>
    <w:rsid w:val="00B259EF"/>
    <w:rsid w:val="00B274E5"/>
    <w:rsid w:val="00B31AB3"/>
    <w:rsid w:val="00B3334F"/>
    <w:rsid w:val="00B33416"/>
    <w:rsid w:val="00B33B96"/>
    <w:rsid w:val="00B348F8"/>
    <w:rsid w:val="00B34F02"/>
    <w:rsid w:val="00B3531C"/>
    <w:rsid w:val="00B35583"/>
    <w:rsid w:val="00B421CB"/>
    <w:rsid w:val="00B42437"/>
    <w:rsid w:val="00B475D0"/>
    <w:rsid w:val="00B504B2"/>
    <w:rsid w:val="00B5149F"/>
    <w:rsid w:val="00B517A8"/>
    <w:rsid w:val="00B522C5"/>
    <w:rsid w:val="00B558B4"/>
    <w:rsid w:val="00B56147"/>
    <w:rsid w:val="00B6191D"/>
    <w:rsid w:val="00B6197F"/>
    <w:rsid w:val="00B638EC"/>
    <w:rsid w:val="00B65C6D"/>
    <w:rsid w:val="00B732A3"/>
    <w:rsid w:val="00B74733"/>
    <w:rsid w:val="00B76841"/>
    <w:rsid w:val="00B771EB"/>
    <w:rsid w:val="00B772CD"/>
    <w:rsid w:val="00B80484"/>
    <w:rsid w:val="00B81AD9"/>
    <w:rsid w:val="00B832AF"/>
    <w:rsid w:val="00B850E2"/>
    <w:rsid w:val="00B87454"/>
    <w:rsid w:val="00B920C7"/>
    <w:rsid w:val="00B927E2"/>
    <w:rsid w:val="00B92A65"/>
    <w:rsid w:val="00B974A1"/>
    <w:rsid w:val="00B97D1B"/>
    <w:rsid w:val="00BA3754"/>
    <w:rsid w:val="00BB1CC2"/>
    <w:rsid w:val="00BB4670"/>
    <w:rsid w:val="00BB5D2D"/>
    <w:rsid w:val="00BB62B5"/>
    <w:rsid w:val="00BB6D3B"/>
    <w:rsid w:val="00BC00D1"/>
    <w:rsid w:val="00BC0600"/>
    <w:rsid w:val="00BC2D54"/>
    <w:rsid w:val="00BC45EB"/>
    <w:rsid w:val="00BC5F2D"/>
    <w:rsid w:val="00BC61A8"/>
    <w:rsid w:val="00BD04B1"/>
    <w:rsid w:val="00BD2451"/>
    <w:rsid w:val="00BD3B74"/>
    <w:rsid w:val="00BD3FDC"/>
    <w:rsid w:val="00BD6958"/>
    <w:rsid w:val="00BE1B2F"/>
    <w:rsid w:val="00BE2770"/>
    <w:rsid w:val="00BE2F87"/>
    <w:rsid w:val="00BE615F"/>
    <w:rsid w:val="00BE7377"/>
    <w:rsid w:val="00BE7574"/>
    <w:rsid w:val="00BF011F"/>
    <w:rsid w:val="00BF0B1D"/>
    <w:rsid w:val="00BF30F4"/>
    <w:rsid w:val="00BF4443"/>
    <w:rsid w:val="00BF53D8"/>
    <w:rsid w:val="00BF7215"/>
    <w:rsid w:val="00BF7D42"/>
    <w:rsid w:val="00C00813"/>
    <w:rsid w:val="00C008E8"/>
    <w:rsid w:val="00C00A3B"/>
    <w:rsid w:val="00C0497A"/>
    <w:rsid w:val="00C05B90"/>
    <w:rsid w:val="00C07544"/>
    <w:rsid w:val="00C14422"/>
    <w:rsid w:val="00C1548C"/>
    <w:rsid w:val="00C15DE9"/>
    <w:rsid w:val="00C20371"/>
    <w:rsid w:val="00C20F9C"/>
    <w:rsid w:val="00C21BEB"/>
    <w:rsid w:val="00C220C8"/>
    <w:rsid w:val="00C22813"/>
    <w:rsid w:val="00C228E7"/>
    <w:rsid w:val="00C230B4"/>
    <w:rsid w:val="00C25C75"/>
    <w:rsid w:val="00C262F1"/>
    <w:rsid w:val="00C2633B"/>
    <w:rsid w:val="00C26386"/>
    <w:rsid w:val="00C26563"/>
    <w:rsid w:val="00C2707A"/>
    <w:rsid w:val="00C279DC"/>
    <w:rsid w:val="00C3143E"/>
    <w:rsid w:val="00C33D03"/>
    <w:rsid w:val="00C366BA"/>
    <w:rsid w:val="00C36FB1"/>
    <w:rsid w:val="00C371B9"/>
    <w:rsid w:val="00C37D24"/>
    <w:rsid w:val="00C45333"/>
    <w:rsid w:val="00C479CD"/>
    <w:rsid w:val="00C5265E"/>
    <w:rsid w:val="00C5608C"/>
    <w:rsid w:val="00C57507"/>
    <w:rsid w:val="00C57C80"/>
    <w:rsid w:val="00C623DB"/>
    <w:rsid w:val="00C6490A"/>
    <w:rsid w:val="00C66824"/>
    <w:rsid w:val="00C721A5"/>
    <w:rsid w:val="00C7241B"/>
    <w:rsid w:val="00C7355D"/>
    <w:rsid w:val="00C827A7"/>
    <w:rsid w:val="00C836AB"/>
    <w:rsid w:val="00CA2AF4"/>
    <w:rsid w:val="00CA59C5"/>
    <w:rsid w:val="00CB1DD8"/>
    <w:rsid w:val="00CB6C11"/>
    <w:rsid w:val="00CC1FD8"/>
    <w:rsid w:val="00CC6B58"/>
    <w:rsid w:val="00CC7B47"/>
    <w:rsid w:val="00CD0AA4"/>
    <w:rsid w:val="00CD24A4"/>
    <w:rsid w:val="00CD7208"/>
    <w:rsid w:val="00CE2AC7"/>
    <w:rsid w:val="00CE6543"/>
    <w:rsid w:val="00CE6F49"/>
    <w:rsid w:val="00CF026E"/>
    <w:rsid w:val="00CF447F"/>
    <w:rsid w:val="00CF7555"/>
    <w:rsid w:val="00D027D9"/>
    <w:rsid w:val="00D04D2C"/>
    <w:rsid w:val="00D05980"/>
    <w:rsid w:val="00D06084"/>
    <w:rsid w:val="00D06653"/>
    <w:rsid w:val="00D06914"/>
    <w:rsid w:val="00D07F83"/>
    <w:rsid w:val="00D12966"/>
    <w:rsid w:val="00D12B7A"/>
    <w:rsid w:val="00D13D6A"/>
    <w:rsid w:val="00D216B7"/>
    <w:rsid w:val="00D224D3"/>
    <w:rsid w:val="00D23FC4"/>
    <w:rsid w:val="00D24E7C"/>
    <w:rsid w:val="00D3088C"/>
    <w:rsid w:val="00D36C94"/>
    <w:rsid w:val="00D36D08"/>
    <w:rsid w:val="00D403E8"/>
    <w:rsid w:val="00D44BC8"/>
    <w:rsid w:val="00D45493"/>
    <w:rsid w:val="00D45B64"/>
    <w:rsid w:val="00D47004"/>
    <w:rsid w:val="00D47203"/>
    <w:rsid w:val="00D47A1C"/>
    <w:rsid w:val="00D47E57"/>
    <w:rsid w:val="00D5014A"/>
    <w:rsid w:val="00D50B69"/>
    <w:rsid w:val="00D51747"/>
    <w:rsid w:val="00D54F22"/>
    <w:rsid w:val="00D564F1"/>
    <w:rsid w:val="00D6280E"/>
    <w:rsid w:val="00D6379F"/>
    <w:rsid w:val="00D63AE1"/>
    <w:rsid w:val="00D64181"/>
    <w:rsid w:val="00D64A6D"/>
    <w:rsid w:val="00D65DE7"/>
    <w:rsid w:val="00D666C0"/>
    <w:rsid w:val="00D67957"/>
    <w:rsid w:val="00D679E9"/>
    <w:rsid w:val="00D701EA"/>
    <w:rsid w:val="00D739E8"/>
    <w:rsid w:val="00D74743"/>
    <w:rsid w:val="00D7492D"/>
    <w:rsid w:val="00D7796C"/>
    <w:rsid w:val="00D82991"/>
    <w:rsid w:val="00D85B7A"/>
    <w:rsid w:val="00D866D0"/>
    <w:rsid w:val="00D9123D"/>
    <w:rsid w:val="00D922B7"/>
    <w:rsid w:val="00D92653"/>
    <w:rsid w:val="00DA1D58"/>
    <w:rsid w:val="00DA374D"/>
    <w:rsid w:val="00DA38C3"/>
    <w:rsid w:val="00DA40D8"/>
    <w:rsid w:val="00DA437A"/>
    <w:rsid w:val="00DA4563"/>
    <w:rsid w:val="00DA4C48"/>
    <w:rsid w:val="00DA6592"/>
    <w:rsid w:val="00DA6C41"/>
    <w:rsid w:val="00DA6E2B"/>
    <w:rsid w:val="00DB07CC"/>
    <w:rsid w:val="00DB1A39"/>
    <w:rsid w:val="00DD34A0"/>
    <w:rsid w:val="00DD4603"/>
    <w:rsid w:val="00DD4637"/>
    <w:rsid w:val="00DD6BC2"/>
    <w:rsid w:val="00DD7447"/>
    <w:rsid w:val="00DE1F53"/>
    <w:rsid w:val="00DE43DC"/>
    <w:rsid w:val="00DE4524"/>
    <w:rsid w:val="00DE6483"/>
    <w:rsid w:val="00DE715B"/>
    <w:rsid w:val="00DF1296"/>
    <w:rsid w:val="00DF3764"/>
    <w:rsid w:val="00E06B18"/>
    <w:rsid w:val="00E0789A"/>
    <w:rsid w:val="00E14A78"/>
    <w:rsid w:val="00E16C9A"/>
    <w:rsid w:val="00E16D4D"/>
    <w:rsid w:val="00E203EE"/>
    <w:rsid w:val="00E30212"/>
    <w:rsid w:val="00E318F5"/>
    <w:rsid w:val="00E31F7C"/>
    <w:rsid w:val="00E35802"/>
    <w:rsid w:val="00E403C8"/>
    <w:rsid w:val="00E42EC0"/>
    <w:rsid w:val="00E43672"/>
    <w:rsid w:val="00E46592"/>
    <w:rsid w:val="00E526DF"/>
    <w:rsid w:val="00E527D1"/>
    <w:rsid w:val="00E57225"/>
    <w:rsid w:val="00E6361F"/>
    <w:rsid w:val="00E67D96"/>
    <w:rsid w:val="00E70242"/>
    <w:rsid w:val="00E745C9"/>
    <w:rsid w:val="00E7473F"/>
    <w:rsid w:val="00E80323"/>
    <w:rsid w:val="00E809E5"/>
    <w:rsid w:val="00E80D64"/>
    <w:rsid w:val="00E86FA6"/>
    <w:rsid w:val="00E87001"/>
    <w:rsid w:val="00E9320F"/>
    <w:rsid w:val="00EA0822"/>
    <w:rsid w:val="00EA422B"/>
    <w:rsid w:val="00EB64AB"/>
    <w:rsid w:val="00EC425A"/>
    <w:rsid w:val="00EC5E87"/>
    <w:rsid w:val="00ED1C7C"/>
    <w:rsid w:val="00ED2C01"/>
    <w:rsid w:val="00ED5001"/>
    <w:rsid w:val="00EE2F7C"/>
    <w:rsid w:val="00EE600C"/>
    <w:rsid w:val="00EE69D5"/>
    <w:rsid w:val="00EF0783"/>
    <w:rsid w:val="00EF1A75"/>
    <w:rsid w:val="00EF26CC"/>
    <w:rsid w:val="00EF69B3"/>
    <w:rsid w:val="00F006D3"/>
    <w:rsid w:val="00F0386F"/>
    <w:rsid w:val="00F038D6"/>
    <w:rsid w:val="00F052A5"/>
    <w:rsid w:val="00F05729"/>
    <w:rsid w:val="00F062D7"/>
    <w:rsid w:val="00F07D19"/>
    <w:rsid w:val="00F13166"/>
    <w:rsid w:val="00F268CE"/>
    <w:rsid w:val="00F31047"/>
    <w:rsid w:val="00F42ECF"/>
    <w:rsid w:val="00F45DC0"/>
    <w:rsid w:val="00F46109"/>
    <w:rsid w:val="00F46C94"/>
    <w:rsid w:val="00F50805"/>
    <w:rsid w:val="00F525A6"/>
    <w:rsid w:val="00F52B7D"/>
    <w:rsid w:val="00F53BCE"/>
    <w:rsid w:val="00F5708D"/>
    <w:rsid w:val="00F60450"/>
    <w:rsid w:val="00F61102"/>
    <w:rsid w:val="00F63A16"/>
    <w:rsid w:val="00F66B5E"/>
    <w:rsid w:val="00F675A5"/>
    <w:rsid w:val="00F759AE"/>
    <w:rsid w:val="00F82F68"/>
    <w:rsid w:val="00F84C64"/>
    <w:rsid w:val="00F91541"/>
    <w:rsid w:val="00FA2DA1"/>
    <w:rsid w:val="00FA79D9"/>
    <w:rsid w:val="00FB29C5"/>
    <w:rsid w:val="00FB442B"/>
    <w:rsid w:val="00FC6DC0"/>
    <w:rsid w:val="00FC75CC"/>
    <w:rsid w:val="00FD18EE"/>
    <w:rsid w:val="00FD268A"/>
    <w:rsid w:val="00FD291B"/>
    <w:rsid w:val="00FD295E"/>
    <w:rsid w:val="00FD29CB"/>
    <w:rsid w:val="00FD4FBD"/>
    <w:rsid w:val="00FD6CEF"/>
    <w:rsid w:val="00FE0D78"/>
    <w:rsid w:val="00FE1DBF"/>
    <w:rsid w:val="00FE47EE"/>
    <w:rsid w:val="00FE487E"/>
    <w:rsid w:val="00FE6287"/>
    <w:rsid w:val="00FF01A3"/>
    <w:rsid w:val="00FF03AC"/>
    <w:rsid w:val="00FF44A2"/>
    <w:rsid w:val="00FF5A77"/>
    <w:rsid w:val="00FF6BB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2"/>
    <o:shapelayout v:ext="edit">
      <o:idmap v:ext="edit" data="1"/>
    </o:shapelayout>
  </w:shapeDefaults>
  <w:decimalSymbol w:val=","/>
  <w:listSeparator w:val=";"/>
  <w14:docId w14:val="2E32D155"/>
  <w15:chartTrackingRefBased/>
  <w15:docId w15:val="{8A1AB8BF-4FA8-428D-8F09-AFAFCB2060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Pr>
      <w:sz w:val="24"/>
      <w:szCs w:val="24"/>
      <w:lang w:val="en-GB"/>
    </w:rPr>
  </w:style>
  <w:style w:type="paragraph" w:styleId="berschrift1">
    <w:name w:val="heading 1"/>
    <w:basedOn w:val="Standard"/>
    <w:next w:val="Standard"/>
    <w:qFormat/>
    <w:pPr>
      <w:keepNext/>
      <w:outlineLvl w:val="0"/>
    </w:pPr>
    <w:rPr>
      <w:rFonts w:ascii="Arial" w:hAnsi="Arial" w:cs="Arial"/>
      <w:sz w:val="32"/>
    </w:rPr>
  </w:style>
  <w:style w:type="paragraph" w:styleId="berschrift2">
    <w:name w:val="heading 2"/>
    <w:basedOn w:val="Standard"/>
    <w:next w:val="Standard"/>
    <w:qFormat/>
    <w:pPr>
      <w:keepNext/>
      <w:spacing w:before="240" w:after="60"/>
      <w:outlineLvl w:val="1"/>
    </w:pPr>
    <w:rPr>
      <w:rFonts w:ascii="Arial" w:hAnsi="Arial" w:cs="Arial"/>
      <w:b/>
      <w:bCs/>
      <w:i/>
      <w:iCs/>
      <w:sz w:val="28"/>
      <w:szCs w:val="28"/>
    </w:rPr>
  </w:style>
  <w:style w:type="paragraph" w:styleId="berschrift3">
    <w:name w:val="heading 3"/>
    <w:basedOn w:val="Standard"/>
    <w:next w:val="Standard"/>
    <w:qFormat/>
    <w:pPr>
      <w:keepNext/>
      <w:spacing w:before="240" w:after="60"/>
      <w:outlineLvl w:val="2"/>
    </w:pPr>
    <w:rPr>
      <w:rFonts w:ascii="Arial" w:hAnsi="Arial" w:cs="Arial"/>
      <w:b/>
      <w:bCs/>
      <w:sz w:val="26"/>
      <w:szCs w:val="26"/>
    </w:rPr>
  </w:style>
  <w:style w:type="paragraph" w:styleId="berschrift4">
    <w:name w:val="heading 4"/>
    <w:basedOn w:val="Standard"/>
    <w:next w:val="Standard"/>
    <w:qFormat/>
    <w:pPr>
      <w:keepNext/>
      <w:spacing w:before="240" w:after="60"/>
      <w:outlineLvl w:val="3"/>
    </w:pPr>
    <w:rPr>
      <w:b/>
      <w:bCs/>
      <w:sz w:val="28"/>
      <w:szCs w:val="28"/>
    </w:rPr>
  </w:style>
  <w:style w:type="paragraph" w:styleId="berschrift5">
    <w:name w:val="heading 5"/>
    <w:basedOn w:val="Standard"/>
    <w:next w:val="Standard"/>
    <w:qFormat/>
    <w:pPr>
      <w:spacing w:before="240" w:after="60"/>
      <w:outlineLvl w:val="4"/>
    </w:pPr>
    <w:rPr>
      <w:b/>
      <w:bCs/>
      <w:i/>
      <w:iCs/>
      <w:sz w:val="26"/>
      <w:szCs w:val="26"/>
    </w:rPr>
  </w:style>
  <w:style w:type="paragraph" w:styleId="berschrift6">
    <w:name w:val="heading 6"/>
    <w:basedOn w:val="Standard"/>
    <w:next w:val="Standard"/>
    <w:qFormat/>
    <w:pPr>
      <w:spacing w:before="240" w:after="60"/>
      <w:outlineLvl w:val="5"/>
    </w:pPr>
    <w:rPr>
      <w:b/>
      <w:bCs/>
      <w:sz w:val="22"/>
      <w:szCs w:val="22"/>
    </w:rPr>
  </w:style>
  <w:style w:type="paragraph" w:styleId="berschrift7">
    <w:name w:val="heading 7"/>
    <w:basedOn w:val="Standard"/>
    <w:next w:val="Standard"/>
    <w:qFormat/>
    <w:pPr>
      <w:spacing w:before="240" w:after="60"/>
      <w:outlineLvl w:val="6"/>
    </w:pPr>
  </w:style>
  <w:style w:type="paragraph" w:styleId="berschrift8">
    <w:name w:val="heading 8"/>
    <w:basedOn w:val="Standard"/>
    <w:next w:val="Standard"/>
    <w:qFormat/>
    <w:pPr>
      <w:spacing w:before="240" w:after="60"/>
      <w:outlineLvl w:val="7"/>
    </w:pPr>
    <w:rPr>
      <w:i/>
      <w:iCs/>
    </w:rPr>
  </w:style>
  <w:style w:type="paragraph" w:styleId="berschrift9">
    <w:name w:val="heading 9"/>
    <w:basedOn w:val="Standard"/>
    <w:next w:val="Standard"/>
    <w:qFormat/>
    <w:pPr>
      <w:keepNext/>
      <w:outlineLvl w:val="8"/>
    </w:pPr>
    <w:rPr>
      <w:rFonts w:ascii="Arial" w:hAnsi="Arial"/>
      <w:b/>
      <w:sz w:val="16"/>
      <w:szCs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character" w:styleId="Hyperlink">
    <w:name w:val="Hyperlink"/>
    <w:rPr>
      <w:color w:val="0000FF"/>
      <w:u w:val="single"/>
    </w:rPr>
  </w:style>
  <w:style w:type="paragraph" w:styleId="Textkrper">
    <w:name w:val="Body Text"/>
    <w:basedOn w:val="Standard"/>
    <w:link w:val="TextkrperZchn"/>
    <w:pPr>
      <w:jc w:val="both"/>
    </w:pPr>
    <w:rPr>
      <w:rFonts w:ascii="Arial" w:hAnsi="Arial" w:cs="Arial"/>
      <w:b/>
      <w:bCs/>
      <w:sz w:val="22"/>
    </w:rPr>
  </w:style>
  <w:style w:type="paragraph" w:styleId="Textkrper2">
    <w:name w:val="Body Text 2"/>
    <w:basedOn w:val="Standard"/>
    <w:pPr>
      <w:jc w:val="both"/>
    </w:pPr>
    <w:rPr>
      <w:rFonts w:ascii="Arial" w:hAnsi="Arial"/>
      <w:szCs w:val="20"/>
    </w:rPr>
  </w:style>
  <w:style w:type="paragraph" w:styleId="Textkrper3">
    <w:name w:val="Body Text 3"/>
    <w:basedOn w:val="Standard"/>
    <w:pPr>
      <w:widowControl w:val="0"/>
    </w:pPr>
    <w:rPr>
      <w:rFonts w:ascii="Arial" w:hAnsi="Arial"/>
      <w:i/>
      <w:sz w:val="20"/>
      <w:szCs w:val="20"/>
    </w:rPr>
  </w:style>
  <w:style w:type="paragraph" w:styleId="Abbildungsverzeichnis">
    <w:name w:val="table of figures"/>
    <w:basedOn w:val="Standard"/>
    <w:next w:val="Standard"/>
    <w:semiHidden/>
    <w:pPr>
      <w:ind w:left="480" w:hanging="480"/>
    </w:pPr>
  </w:style>
  <w:style w:type="paragraph" w:styleId="Anrede">
    <w:name w:val="Salutation"/>
    <w:basedOn w:val="Standard"/>
    <w:next w:val="Standard"/>
  </w:style>
  <w:style w:type="paragraph" w:styleId="Aufzhlungszeichen">
    <w:name w:val="List Bullet"/>
    <w:basedOn w:val="Standard"/>
    <w:autoRedefine/>
    <w:pPr>
      <w:numPr>
        <w:numId w:val="1"/>
      </w:numPr>
    </w:pPr>
  </w:style>
  <w:style w:type="paragraph" w:styleId="Aufzhlungszeichen2">
    <w:name w:val="List Bullet 2"/>
    <w:basedOn w:val="Standard"/>
    <w:autoRedefine/>
    <w:pPr>
      <w:numPr>
        <w:numId w:val="2"/>
      </w:numPr>
    </w:pPr>
  </w:style>
  <w:style w:type="paragraph" w:styleId="Aufzhlungszeichen3">
    <w:name w:val="List Bullet 3"/>
    <w:basedOn w:val="Standard"/>
    <w:autoRedefine/>
    <w:pPr>
      <w:numPr>
        <w:numId w:val="3"/>
      </w:numPr>
    </w:pPr>
  </w:style>
  <w:style w:type="paragraph" w:styleId="Aufzhlungszeichen4">
    <w:name w:val="List Bullet 4"/>
    <w:basedOn w:val="Standard"/>
    <w:autoRedefine/>
    <w:pPr>
      <w:numPr>
        <w:numId w:val="4"/>
      </w:numPr>
    </w:pPr>
  </w:style>
  <w:style w:type="paragraph" w:styleId="Aufzhlungszeichen5">
    <w:name w:val="List Bullet 5"/>
    <w:basedOn w:val="Standard"/>
    <w:autoRedefine/>
    <w:pPr>
      <w:numPr>
        <w:numId w:val="5"/>
      </w:numPr>
    </w:pPr>
  </w:style>
  <w:style w:type="paragraph" w:styleId="Beschriftung">
    <w:name w:val="caption"/>
    <w:basedOn w:val="Standard"/>
    <w:next w:val="Standard"/>
    <w:qFormat/>
    <w:pPr>
      <w:spacing w:before="120" w:after="120"/>
    </w:pPr>
    <w:rPr>
      <w:b/>
      <w:bCs/>
      <w:sz w:val="20"/>
      <w:szCs w:val="20"/>
    </w:rPr>
  </w:style>
  <w:style w:type="paragraph" w:styleId="Blocktext">
    <w:name w:val="Block Text"/>
    <w:basedOn w:val="Standard"/>
    <w:pPr>
      <w:spacing w:after="120"/>
      <w:ind w:left="1440" w:right="1440"/>
    </w:pPr>
  </w:style>
  <w:style w:type="paragraph" w:styleId="Datum">
    <w:name w:val="Date"/>
    <w:basedOn w:val="Standard"/>
    <w:next w:val="Standard"/>
  </w:style>
  <w:style w:type="paragraph" w:styleId="Dokumentstruktur">
    <w:name w:val="Document Map"/>
    <w:basedOn w:val="Standard"/>
    <w:semiHidden/>
    <w:pPr>
      <w:shd w:val="clear" w:color="auto" w:fill="000080"/>
    </w:pPr>
    <w:rPr>
      <w:rFonts w:ascii="Tahoma" w:hAnsi="Tahoma" w:cs="Tahoma"/>
    </w:rPr>
  </w:style>
  <w:style w:type="paragraph" w:styleId="E-Mail-Signatur">
    <w:name w:val="E-mail Signature"/>
    <w:basedOn w:val="Standard"/>
  </w:style>
  <w:style w:type="paragraph" w:styleId="Endnotentext">
    <w:name w:val="endnote text"/>
    <w:basedOn w:val="Standard"/>
    <w:semiHidden/>
    <w:rPr>
      <w:sz w:val="20"/>
      <w:szCs w:val="20"/>
    </w:rPr>
  </w:style>
  <w:style w:type="paragraph" w:styleId="Fu-Endnotenberschrift">
    <w:name w:val="Note Heading"/>
    <w:basedOn w:val="Standard"/>
    <w:next w:val="Standard"/>
  </w:style>
  <w:style w:type="paragraph" w:styleId="Funotentext">
    <w:name w:val="footnote text"/>
    <w:basedOn w:val="Standard"/>
    <w:semiHidden/>
    <w:rPr>
      <w:sz w:val="20"/>
      <w:szCs w:val="20"/>
    </w:rPr>
  </w:style>
  <w:style w:type="paragraph" w:styleId="Gruformel">
    <w:name w:val="Closing"/>
    <w:basedOn w:val="Standard"/>
    <w:pPr>
      <w:ind w:left="4252"/>
    </w:pPr>
  </w:style>
  <w:style w:type="paragraph" w:styleId="HTMLAdresse">
    <w:name w:val="HTML Address"/>
    <w:basedOn w:val="Standard"/>
    <w:rPr>
      <w:i/>
      <w:iCs/>
    </w:rPr>
  </w:style>
  <w:style w:type="paragraph" w:styleId="HTMLVorformatiert">
    <w:name w:val="HTML Preformatted"/>
    <w:basedOn w:val="Standard"/>
    <w:rPr>
      <w:rFonts w:ascii="Courier New" w:hAnsi="Courier New" w:cs="Courier New"/>
      <w:sz w:val="20"/>
      <w:szCs w:val="20"/>
    </w:rPr>
  </w:style>
  <w:style w:type="paragraph" w:styleId="Index1">
    <w:name w:val="index 1"/>
    <w:basedOn w:val="Standard"/>
    <w:next w:val="Standard"/>
    <w:autoRedefine/>
    <w:semiHidden/>
    <w:pPr>
      <w:ind w:left="240" w:hanging="240"/>
    </w:pPr>
  </w:style>
  <w:style w:type="paragraph" w:styleId="Index2">
    <w:name w:val="index 2"/>
    <w:basedOn w:val="Standard"/>
    <w:next w:val="Standard"/>
    <w:autoRedefine/>
    <w:semiHidden/>
    <w:pPr>
      <w:ind w:left="480" w:hanging="240"/>
    </w:pPr>
  </w:style>
  <w:style w:type="paragraph" w:styleId="Index3">
    <w:name w:val="index 3"/>
    <w:basedOn w:val="Standard"/>
    <w:next w:val="Standard"/>
    <w:autoRedefine/>
    <w:semiHidden/>
    <w:pPr>
      <w:ind w:left="720" w:hanging="240"/>
    </w:pPr>
  </w:style>
  <w:style w:type="paragraph" w:styleId="Index4">
    <w:name w:val="index 4"/>
    <w:basedOn w:val="Standard"/>
    <w:next w:val="Standard"/>
    <w:autoRedefine/>
    <w:semiHidden/>
    <w:pPr>
      <w:ind w:left="960" w:hanging="240"/>
    </w:pPr>
  </w:style>
  <w:style w:type="paragraph" w:styleId="Index5">
    <w:name w:val="index 5"/>
    <w:basedOn w:val="Standard"/>
    <w:next w:val="Standard"/>
    <w:autoRedefine/>
    <w:semiHidden/>
    <w:pPr>
      <w:ind w:left="1200" w:hanging="240"/>
    </w:pPr>
  </w:style>
  <w:style w:type="paragraph" w:styleId="Index6">
    <w:name w:val="index 6"/>
    <w:basedOn w:val="Standard"/>
    <w:next w:val="Standard"/>
    <w:autoRedefine/>
    <w:semiHidden/>
    <w:pPr>
      <w:ind w:left="1440" w:hanging="240"/>
    </w:pPr>
  </w:style>
  <w:style w:type="paragraph" w:styleId="Index7">
    <w:name w:val="index 7"/>
    <w:basedOn w:val="Standard"/>
    <w:next w:val="Standard"/>
    <w:autoRedefine/>
    <w:semiHidden/>
    <w:pPr>
      <w:ind w:left="1680" w:hanging="240"/>
    </w:pPr>
  </w:style>
  <w:style w:type="paragraph" w:styleId="Index8">
    <w:name w:val="index 8"/>
    <w:basedOn w:val="Standard"/>
    <w:next w:val="Standard"/>
    <w:autoRedefine/>
    <w:semiHidden/>
    <w:pPr>
      <w:ind w:left="1920" w:hanging="240"/>
    </w:pPr>
  </w:style>
  <w:style w:type="paragraph" w:styleId="Index9">
    <w:name w:val="index 9"/>
    <w:basedOn w:val="Standard"/>
    <w:next w:val="Standard"/>
    <w:autoRedefine/>
    <w:semiHidden/>
    <w:pPr>
      <w:ind w:left="2160" w:hanging="240"/>
    </w:pPr>
  </w:style>
  <w:style w:type="paragraph" w:styleId="Indexberschrift">
    <w:name w:val="index heading"/>
    <w:basedOn w:val="Standard"/>
    <w:next w:val="Index1"/>
    <w:semiHidden/>
    <w:rPr>
      <w:rFonts w:ascii="Arial" w:hAnsi="Arial" w:cs="Arial"/>
      <w:b/>
      <w:bCs/>
    </w:rPr>
  </w:style>
  <w:style w:type="paragraph" w:styleId="Kommentartext">
    <w:name w:val="annotation text"/>
    <w:basedOn w:val="Standard"/>
    <w:link w:val="KommentartextZchn"/>
    <w:semiHidden/>
    <w:rPr>
      <w:sz w:val="20"/>
      <w:szCs w:val="20"/>
    </w:rPr>
  </w:style>
  <w:style w:type="paragraph" w:styleId="Liste">
    <w:name w:val="List"/>
    <w:basedOn w:val="Standard"/>
    <w:pPr>
      <w:ind w:left="283" w:hanging="283"/>
    </w:pPr>
  </w:style>
  <w:style w:type="paragraph" w:styleId="Liste2">
    <w:name w:val="List 2"/>
    <w:basedOn w:val="Standard"/>
    <w:pPr>
      <w:ind w:left="566" w:hanging="283"/>
    </w:pPr>
  </w:style>
  <w:style w:type="paragraph" w:styleId="Liste3">
    <w:name w:val="List 3"/>
    <w:basedOn w:val="Standard"/>
    <w:pPr>
      <w:ind w:left="849" w:hanging="283"/>
    </w:pPr>
  </w:style>
  <w:style w:type="paragraph" w:styleId="Liste4">
    <w:name w:val="List 4"/>
    <w:basedOn w:val="Standard"/>
    <w:pPr>
      <w:ind w:left="1132" w:hanging="283"/>
    </w:pPr>
  </w:style>
  <w:style w:type="paragraph" w:styleId="Liste5">
    <w:name w:val="List 5"/>
    <w:basedOn w:val="Standard"/>
    <w:pPr>
      <w:ind w:left="1415" w:hanging="283"/>
    </w:pPr>
  </w:style>
  <w:style w:type="paragraph" w:styleId="Listenfortsetzung">
    <w:name w:val="List Continue"/>
    <w:basedOn w:val="Standard"/>
    <w:pPr>
      <w:spacing w:after="120"/>
      <w:ind w:left="283"/>
    </w:pPr>
  </w:style>
  <w:style w:type="paragraph" w:styleId="Listenfortsetzung2">
    <w:name w:val="List Continue 2"/>
    <w:basedOn w:val="Standard"/>
    <w:pPr>
      <w:spacing w:after="120"/>
      <w:ind w:left="566"/>
    </w:pPr>
  </w:style>
  <w:style w:type="paragraph" w:styleId="Listenfortsetzung3">
    <w:name w:val="List Continue 3"/>
    <w:basedOn w:val="Standard"/>
    <w:pPr>
      <w:spacing w:after="120"/>
      <w:ind w:left="849"/>
    </w:pPr>
  </w:style>
  <w:style w:type="paragraph" w:styleId="Listenfortsetzung4">
    <w:name w:val="List Continue 4"/>
    <w:basedOn w:val="Standard"/>
    <w:pPr>
      <w:spacing w:after="120"/>
      <w:ind w:left="1132"/>
    </w:pPr>
  </w:style>
  <w:style w:type="paragraph" w:styleId="Listenfortsetzung5">
    <w:name w:val="List Continue 5"/>
    <w:basedOn w:val="Standard"/>
    <w:pPr>
      <w:spacing w:after="120"/>
      <w:ind w:left="1415"/>
    </w:pPr>
  </w:style>
  <w:style w:type="paragraph" w:styleId="Listennummer">
    <w:name w:val="List Number"/>
    <w:basedOn w:val="Standard"/>
    <w:pPr>
      <w:numPr>
        <w:numId w:val="6"/>
      </w:numPr>
    </w:pPr>
  </w:style>
  <w:style w:type="paragraph" w:styleId="Listennummer2">
    <w:name w:val="List Number 2"/>
    <w:basedOn w:val="Standard"/>
    <w:pPr>
      <w:numPr>
        <w:numId w:val="7"/>
      </w:numPr>
    </w:pPr>
  </w:style>
  <w:style w:type="paragraph" w:styleId="Listennummer3">
    <w:name w:val="List Number 3"/>
    <w:basedOn w:val="Standard"/>
    <w:pPr>
      <w:numPr>
        <w:numId w:val="8"/>
      </w:numPr>
    </w:pPr>
  </w:style>
  <w:style w:type="paragraph" w:styleId="Listennummer4">
    <w:name w:val="List Number 4"/>
    <w:basedOn w:val="Standard"/>
    <w:pPr>
      <w:numPr>
        <w:numId w:val="9"/>
      </w:numPr>
    </w:pPr>
  </w:style>
  <w:style w:type="paragraph" w:styleId="Listennummer5">
    <w:name w:val="List Number 5"/>
    <w:basedOn w:val="Standard"/>
    <w:pPr>
      <w:numPr>
        <w:numId w:val="10"/>
      </w:numPr>
    </w:pPr>
  </w:style>
  <w:style w:type="paragraph" w:styleId="Mak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lang w:val="en-GB"/>
    </w:rPr>
  </w:style>
  <w:style w:type="paragraph" w:styleId="Nachrichtenkopf">
    <w:name w:val="Message Header"/>
    <w:basedOn w:val="Standard"/>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cs="Arial"/>
    </w:rPr>
  </w:style>
  <w:style w:type="paragraph" w:styleId="NurText">
    <w:name w:val="Plain Text"/>
    <w:basedOn w:val="Standard"/>
    <w:rPr>
      <w:rFonts w:ascii="Courier New" w:hAnsi="Courier New" w:cs="Courier New"/>
      <w:sz w:val="20"/>
      <w:szCs w:val="20"/>
    </w:rPr>
  </w:style>
  <w:style w:type="paragraph" w:styleId="Rechtsgrundlagenverzeichnis">
    <w:name w:val="table of authorities"/>
    <w:basedOn w:val="Standard"/>
    <w:next w:val="Standard"/>
    <w:semiHidden/>
    <w:pPr>
      <w:ind w:left="240" w:hanging="240"/>
    </w:pPr>
  </w:style>
  <w:style w:type="paragraph" w:styleId="RGV-berschrift">
    <w:name w:val="toa heading"/>
    <w:basedOn w:val="Standard"/>
    <w:next w:val="Standard"/>
    <w:semiHidden/>
    <w:pPr>
      <w:spacing w:before="120"/>
    </w:pPr>
    <w:rPr>
      <w:rFonts w:ascii="Arial" w:hAnsi="Arial" w:cs="Arial"/>
      <w:b/>
      <w:bCs/>
    </w:rPr>
  </w:style>
  <w:style w:type="paragraph" w:styleId="StandardWeb">
    <w:name w:val="Normal (Web)"/>
    <w:basedOn w:val="Standard"/>
  </w:style>
  <w:style w:type="paragraph" w:styleId="Standardeinzug">
    <w:name w:val="Normal Indent"/>
    <w:basedOn w:val="Standard"/>
    <w:pPr>
      <w:ind w:left="708"/>
    </w:pPr>
  </w:style>
  <w:style w:type="paragraph" w:styleId="Textkrper-Zeileneinzug">
    <w:name w:val="Body Text Indent"/>
    <w:basedOn w:val="Standard"/>
    <w:pPr>
      <w:spacing w:after="120"/>
      <w:ind w:left="283"/>
    </w:pPr>
  </w:style>
  <w:style w:type="paragraph" w:styleId="Textkrper-Einzug2">
    <w:name w:val="Body Text Indent 2"/>
    <w:basedOn w:val="Standard"/>
    <w:pPr>
      <w:spacing w:after="120" w:line="480" w:lineRule="auto"/>
      <w:ind w:left="283"/>
    </w:pPr>
  </w:style>
  <w:style w:type="paragraph" w:styleId="Textkrper-Einzug3">
    <w:name w:val="Body Text Indent 3"/>
    <w:basedOn w:val="Standard"/>
    <w:pPr>
      <w:spacing w:after="120"/>
      <w:ind w:left="283"/>
    </w:pPr>
    <w:rPr>
      <w:sz w:val="16"/>
      <w:szCs w:val="16"/>
    </w:rPr>
  </w:style>
  <w:style w:type="paragraph" w:styleId="Textkrper-Erstzeileneinzug">
    <w:name w:val="Body Text First Indent"/>
    <w:basedOn w:val="Textkrper"/>
    <w:pPr>
      <w:spacing w:after="120"/>
      <w:ind w:firstLine="210"/>
      <w:jc w:val="left"/>
    </w:pPr>
    <w:rPr>
      <w:rFonts w:ascii="Times New Roman" w:hAnsi="Times New Roman" w:cs="Times New Roman"/>
      <w:b w:val="0"/>
      <w:bCs w:val="0"/>
      <w:sz w:val="24"/>
    </w:rPr>
  </w:style>
  <w:style w:type="paragraph" w:styleId="Textkrper-Erstzeileneinzug2">
    <w:name w:val="Body Text First Indent 2"/>
    <w:basedOn w:val="Textkrper-Zeileneinzug"/>
    <w:pPr>
      <w:ind w:firstLine="210"/>
    </w:pPr>
  </w:style>
  <w:style w:type="paragraph" w:styleId="Titel">
    <w:name w:val="Title"/>
    <w:basedOn w:val="Standard"/>
    <w:qFormat/>
    <w:pPr>
      <w:spacing w:before="240" w:after="60"/>
      <w:jc w:val="center"/>
      <w:outlineLvl w:val="0"/>
    </w:pPr>
    <w:rPr>
      <w:rFonts w:ascii="Arial" w:hAnsi="Arial" w:cs="Arial"/>
      <w:b/>
      <w:bCs/>
      <w:kern w:val="28"/>
      <w:sz w:val="32"/>
      <w:szCs w:val="32"/>
    </w:rPr>
  </w:style>
  <w:style w:type="paragraph" w:styleId="Umschlagabsenderadresse">
    <w:name w:val="envelope return"/>
    <w:basedOn w:val="Standard"/>
    <w:rPr>
      <w:rFonts w:ascii="Arial" w:hAnsi="Arial" w:cs="Arial"/>
      <w:sz w:val="20"/>
      <w:szCs w:val="20"/>
    </w:rPr>
  </w:style>
  <w:style w:type="paragraph" w:styleId="Umschlagadresse">
    <w:name w:val="envelope address"/>
    <w:basedOn w:val="Standard"/>
    <w:pPr>
      <w:framePr w:w="4320" w:h="2160" w:hRule="exact" w:hSpace="141" w:wrap="auto" w:hAnchor="page" w:xAlign="center" w:yAlign="bottom"/>
      <w:ind w:left="1"/>
    </w:pPr>
    <w:rPr>
      <w:rFonts w:ascii="Arial" w:hAnsi="Arial" w:cs="Arial"/>
    </w:rPr>
  </w:style>
  <w:style w:type="paragraph" w:styleId="Unterschrift">
    <w:name w:val="Signature"/>
    <w:basedOn w:val="Standard"/>
    <w:pPr>
      <w:ind w:left="4252"/>
    </w:pPr>
  </w:style>
  <w:style w:type="paragraph" w:styleId="Untertitel">
    <w:name w:val="Subtitle"/>
    <w:basedOn w:val="Standard"/>
    <w:qFormat/>
    <w:pPr>
      <w:spacing w:after="60"/>
      <w:jc w:val="center"/>
      <w:outlineLvl w:val="1"/>
    </w:pPr>
    <w:rPr>
      <w:rFonts w:ascii="Arial" w:hAnsi="Arial" w:cs="Arial"/>
    </w:rPr>
  </w:style>
  <w:style w:type="paragraph" w:styleId="Verzeichnis1">
    <w:name w:val="toc 1"/>
    <w:basedOn w:val="Standard"/>
    <w:next w:val="Standard"/>
    <w:autoRedefine/>
    <w:semiHidden/>
  </w:style>
  <w:style w:type="paragraph" w:styleId="Verzeichnis2">
    <w:name w:val="toc 2"/>
    <w:basedOn w:val="Standard"/>
    <w:next w:val="Standard"/>
    <w:autoRedefine/>
    <w:semiHidden/>
    <w:pPr>
      <w:ind w:left="240"/>
    </w:pPr>
  </w:style>
  <w:style w:type="paragraph" w:styleId="Verzeichnis3">
    <w:name w:val="toc 3"/>
    <w:basedOn w:val="Standard"/>
    <w:next w:val="Standard"/>
    <w:autoRedefine/>
    <w:semiHidden/>
    <w:pPr>
      <w:ind w:left="480"/>
    </w:pPr>
  </w:style>
  <w:style w:type="paragraph" w:styleId="Verzeichnis4">
    <w:name w:val="toc 4"/>
    <w:basedOn w:val="Standard"/>
    <w:next w:val="Standard"/>
    <w:autoRedefine/>
    <w:semiHidden/>
    <w:pPr>
      <w:ind w:left="720"/>
    </w:pPr>
  </w:style>
  <w:style w:type="paragraph" w:styleId="Verzeichnis5">
    <w:name w:val="toc 5"/>
    <w:basedOn w:val="Standard"/>
    <w:next w:val="Standard"/>
    <w:autoRedefine/>
    <w:semiHidden/>
    <w:pPr>
      <w:ind w:left="960"/>
    </w:pPr>
  </w:style>
  <w:style w:type="paragraph" w:styleId="Verzeichnis6">
    <w:name w:val="toc 6"/>
    <w:basedOn w:val="Standard"/>
    <w:next w:val="Standard"/>
    <w:autoRedefine/>
    <w:semiHidden/>
    <w:pPr>
      <w:ind w:left="1200"/>
    </w:pPr>
  </w:style>
  <w:style w:type="paragraph" w:styleId="Verzeichnis7">
    <w:name w:val="toc 7"/>
    <w:basedOn w:val="Standard"/>
    <w:next w:val="Standard"/>
    <w:autoRedefine/>
    <w:semiHidden/>
    <w:pPr>
      <w:ind w:left="1440"/>
    </w:pPr>
  </w:style>
  <w:style w:type="paragraph" w:styleId="Verzeichnis8">
    <w:name w:val="toc 8"/>
    <w:basedOn w:val="Standard"/>
    <w:next w:val="Standard"/>
    <w:autoRedefine/>
    <w:semiHidden/>
    <w:pPr>
      <w:ind w:left="1680"/>
    </w:pPr>
  </w:style>
  <w:style w:type="paragraph" w:styleId="Verzeichnis9">
    <w:name w:val="toc 9"/>
    <w:basedOn w:val="Standard"/>
    <w:next w:val="Standard"/>
    <w:autoRedefine/>
    <w:semiHidden/>
    <w:pPr>
      <w:ind w:left="1920"/>
    </w:pPr>
  </w:style>
  <w:style w:type="paragraph" w:styleId="Sprechblasentext">
    <w:name w:val="Balloon Text"/>
    <w:basedOn w:val="Standard"/>
    <w:semiHidden/>
    <w:rsid w:val="00D7796C"/>
    <w:rPr>
      <w:rFonts w:ascii="Tahoma" w:hAnsi="Tahoma" w:cs="Tahoma"/>
      <w:sz w:val="16"/>
      <w:szCs w:val="16"/>
    </w:rPr>
  </w:style>
  <w:style w:type="character" w:customStyle="1" w:styleId="TextkrperZchn">
    <w:name w:val="Textkörper Zchn"/>
    <w:link w:val="Textkrper"/>
    <w:rsid w:val="00760D46"/>
    <w:rPr>
      <w:rFonts w:ascii="Arial" w:hAnsi="Arial" w:cs="Arial"/>
      <w:b/>
      <w:bCs/>
      <w:sz w:val="22"/>
      <w:szCs w:val="24"/>
    </w:rPr>
  </w:style>
  <w:style w:type="character" w:styleId="NichtaufgelsteErwhnung">
    <w:name w:val="Unresolved Mention"/>
    <w:uiPriority w:val="99"/>
    <w:semiHidden/>
    <w:unhideWhenUsed/>
    <w:rsid w:val="00B832AF"/>
    <w:rPr>
      <w:color w:val="605E5C"/>
      <w:shd w:val="clear" w:color="auto" w:fill="E1DFDD"/>
    </w:rPr>
  </w:style>
  <w:style w:type="character" w:styleId="Kommentarzeichen">
    <w:name w:val="annotation reference"/>
    <w:rsid w:val="006C2385"/>
    <w:rPr>
      <w:sz w:val="16"/>
      <w:szCs w:val="16"/>
    </w:rPr>
  </w:style>
  <w:style w:type="paragraph" w:styleId="Kommentarthema">
    <w:name w:val="annotation subject"/>
    <w:basedOn w:val="Kommentartext"/>
    <w:next w:val="Kommentartext"/>
    <w:link w:val="KommentarthemaZchn"/>
    <w:rsid w:val="006C2385"/>
    <w:rPr>
      <w:b/>
      <w:bCs/>
    </w:rPr>
  </w:style>
  <w:style w:type="character" w:customStyle="1" w:styleId="KommentartextZchn">
    <w:name w:val="Kommentartext Zchn"/>
    <w:basedOn w:val="Absatz-Standardschriftart"/>
    <w:link w:val="Kommentartext"/>
    <w:semiHidden/>
    <w:rsid w:val="006C2385"/>
  </w:style>
  <w:style w:type="character" w:customStyle="1" w:styleId="KommentarthemaZchn">
    <w:name w:val="Kommentarthema Zchn"/>
    <w:link w:val="Kommentarthema"/>
    <w:rsid w:val="006C2385"/>
    <w:rPr>
      <w:b/>
      <w:bCs/>
    </w:rPr>
  </w:style>
  <w:style w:type="character" w:styleId="Fett">
    <w:name w:val="Strong"/>
    <w:qFormat/>
    <w:rsid w:val="00DD460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9061009">
      <w:bodyDiv w:val="1"/>
      <w:marLeft w:val="0"/>
      <w:marRight w:val="0"/>
      <w:marTop w:val="0"/>
      <w:marBottom w:val="0"/>
      <w:divBdr>
        <w:top w:val="none" w:sz="0" w:space="0" w:color="auto"/>
        <w:left w:val="none" w:sz="0" w:space="0" w:color="auto"/>
        <w:bottom w:val="none" w:sz="0" w:space="0" w:color="auto"/>
        <w:right w:val="none" w:sz="0" w:space="0" w:color="auto"/>
      </w:divBdr>
    </w:div>
    <w:div w:id="508061224">
      <w:bodyDiv w:val="1"/>
      <w:marLeft w:val="0"/>
      <w:marRight w:val="0"/>
      <w:marTop w:val="0"/>
      <w:marBottom w:val="0"/>
      <w:divBdr>
        <w:top w:val="none" w:sz="0" w:space="0" w:color="auto"/>
        <w:left w:val="none" w:sz="0" w:space="0" w:color="auto"/>
        <w:bottom w:val="none" w:sz="0" w:space="0" w:color="auto"/>
        <w:right w:val="none" w:sz="0" w:space="0" w:color="auto"/>
      </w:divBdr>
    </w:div>
    <w:div w:id="522062906">
      <w:bodyDiv w:val="1"/>
      <w:marLeft w:val="0"/>
      <w:marRight w:val="0"/>
      <w:marTop w:val="0"/>
      <w:marBottom w:val="0"/>
      <w:divBdr>
        <w:top w:val="none" w:sz="0" w:space="0" w:color="auto"/>
        <w:left w:val="none" w:sz="0" w:space="0" w:color="auto"/>
        <w:bottom w:val="none" w:sz="0" w:space="0" w:color="auto"/>
        <w:right w:val="none" w:sz="0" w:space="0" w:color="auto"/>
      </w:divBdr>
    </w:div>
    <w:div w:id="818889450">
      <w:bodyDiv w:val="1"/>
      <w:marLeft w:val="0"/>
      <w:marRight w:val="0"/>
      <w:marTop w:val="0"/>
      <w:marBottom w:val="0"/>
      <w:divBdr>
        <w:top w:val="none" w:sz="0" w:space="0" w:color="auto"/>
        <w:left w:val="none" w:sz="0" w:space="0" w:color="auto"/>
        <w:bottom w:val="none" w:sz="0" w:space="0" w:color="auto"/>
        <w:right w:val="none" w:sz="0" w:space="0" w:color="auto"/>
      </w:divBdr>
    </w:div>
    <w:div w:id="895162866">
      <w:bodyDiv w:val="1"/>
      <w:marLeft w:val="0"/>
      <w:marRight w:val="0"/>
      <w:marTop w:val="0"/>
      <w:marBottom w:val="0"/>
      <w:divBdr>
        <w:top w:val="none" w:sz="0" w:space="0" w:color="auto"/>
        <w:left w:val="none" w:sz="0" w:space="0" w:color="auto"/>
        <w:bottom w:val="none" w:sz="0" w:space="0" w:color="auto"/>
        <w:right w:val="none" w:sz="0" w:space="0" w:color="auto"/>
      </w:divBdr>
      <w:divsChild>
        <w:div w:id="593366660">
          <w:marLeft w:val="0"/>
          <w:marRight w:val="0"/>
          <w:marTop w:val="0"/>
          <w:marBottom w:val="0"/>
          <w:divBdr>
            <w:top w:val="none" w:sz="0" w:space="0" w:color="auto"/>
            <w:left w:val="none" w:sz="0" w:space="0" w:color="auto"/>
            <w:bottom w:val="none" w:sz="0" w:space="0" w:color="auto"/>
            <w:right w:val="none" w:sz="0" w:space="0" w:color="auto"/>
          </w:divBdr>
        </w:div>
        <w:div w:id="931087281">
          <w:marLeft w:val="0"/>
          <w:marRight w:val="0"/>
          <w:marTop w:val="0"/>
          <w:marBottom w:val="0"/>
          <w:divBdr>
            <w:top w:val="none" w:sz="0" w:space="0" w:color="auto"/>
            <w:left w:val="none" w:sz="0" w:space="0" w:color="auto"/>
            <w:bottom w:val="none" w:sz="0" w:space="0" w:color="auto"/>
            <w:right w:val="none" w:sz="0" w:space="0" w:color="auto"/>
          </w:divBdr>
        </w:div>
        <w:div w:id="1762682318">
          <w:marLeft w:val="0"/>
          <w:marRight w:val="0"/>
          <w:marTop w:val="0"/>
          <w:marBottom w:val="0"/>
          <w:divBdr>
            <w:top w:val="none" w:sz="0" w:space="0" w:color="auto"/>
            <w:left w:val="none" w:sz="0" w:space="0" w:color="auto"/>
            <w:bottom w:val="none" w:sz="0" w:space="0" w:color="auto"/>
            <w:right w:val="none" w:sz="0" w:space="0" w:color="auto"/>
          </w:divBdr>
        </w:div>
        <w:div w:id="2090999397">
          <w:marLeft w:val="0"/>
          <w:marRight w:val="0"/>
          <w:marTop w:val="0"/>
          <w:marBottom w:val="0"/>
          <w:divBdr>
            <w:top w:val="none" w:sz="0" w:space="0" w:color="auto"/>
            <w:left w:val="none" w:sz="0" w:space="0" w:color="auto"/>
            <w:bottom w:val="none" w:sz="0" w:space="0" w:color="auto"/>
            <w:right w:val="none" w:sz="0" w:space="0" w:color="auto"/>
          </w:divBdr>
        </w:div>
      </w:divsChild>
    </w:div>
    <w:div w:id="1276594348">
      <w:bodyDiv w:val="1"/>
      <w:marLeft w:val="0"/>
      <w:marRight w:val="0"/>
      <w:marTop w:val="0"/>
      <w:marBottom w:val="0"/>
      <w:divBdr>
        <w:top w:val="none" w:sz="0" w:space="0" w:color="auto"/>
        <w:left w:val="none" w:sz="0" w:space="0" w:color="auto"/>
        <w:bottom w:val="none" w:sz="0" w:space="0" w:color="auto"/>
        <w:right w:val="none" w:sz="0" w:space="0" w:color="auto"/>
      </w:divBdr>
    </w:div>
    <w:div w:id="1343774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lamilux.com"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904</Words>
  <Characters>6471</Characters>
  <Application>Microsoft Office Word</Application>
  <DocSecurity>0</DocSecurity>
  <Lines>143</Lines>
  <Paragraphs>38</Paragraphs>
  <ScaleCrop>false</ScaleCrop>
  <HeadingPairs>
    <vt:vector size="2" baseType="variant">
      <vt:variant>
        <vt:lpstr>Titel</vt:lpstr>
      </vt:variant>
      <vt:variant>
        <vt:i4>1</vt:i4>
      </vt:variant>
    </vt:vector>
  </HeadingPairs>
  <TitlesOfParts>
    <vt:vector size="1" baseType="lpstr">
      <vt:lpstr>Produktmeldung CI-System Kombinationsflügel M</vt:lpstr>
    </vt:vector>
  </TitlesOfParts>
  <Company>LAMILUX</Company>
  <LinksUpToDate>false</LinksUpToDate>
  <CharactersWithSpaces>7337</CharactersWithSpaces>
  <SharedDoc>false</SharedDoc>
  <HLinks>
    <vt:vector size="6" baseType="variant">
      <vt:variant>
        <vt:i4>7667814</vt:i4>
      </vt:variant>
      <vt:variant>
        <vt:i4>0</vt:i4>
      </vt:variant>
      <vt:variant>
        <vt:i4>0</vt:i4>
      </vt:variant>
      <vt:variant>
        <vt:i4>5</vt:i4>
      </vt:variant>
      <vt:variant>
        <vt:lpwstr>http://www.lamilux.de/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Produktmeldung CI-System Kombinationsflügel M</dc:title>
  <dc:subject/>
  <dc:creator>Michael Ertel</dc:creator>
  <cp:keywords/>
  <dc:description/>
  <cp:lastModifiedBy>Kemnitzer, Pamela</cp:lastModifiedBy>
  <cp:revision>9</cp:revision>
  <cp:lastPrinted>2020-11-30T07:55:00Z</cp:lastPrinted>
  <dcterms:created xsi:type="dcterms:W3CDTF">2022-01-21T14:38:00Z</dcterms:created>
  <dcterms:modified xsi:type="dcterms:W3CDTF">2022-02-14T09:21:00Z</dcterms:modified>
</cp:coreProperties>
</file>