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F90799">
        <w:t>05.11.2018</w:t>
      </w:r>
    </w:p>
    <w:p w:rsidR="004C3045" w:rsidRPr="007B17C3" w:rsidRDefault="00745705" w:rsidP="004C3045">
      <w:pPr>
        <w:spacing w:after="160"/>
        <w:rPr>
          <w:rFonts w:eastAsiaTheme="minorHAnsi" w:cs="Arial"/>
          <w:b/>
          <w:bCs/>
          <w:sz w:val="22"/>
          <w:szCs w:val="22"/>
        </w:rPr>
      </w:pPr>
      <w:r w:rsidRPr="007B17C3">
        <w:rPr>
          <w:rFonts w:eastAsiaTheme="minorHAnsi" w:cs="Arial"/>
          <w:b/>
          <w:bCs/>
          <w:sz w:val="22"/>
          <w:szCs w:val="22"/>
        </w:rPr>
        <w:t>P-MEC Indien 2018</w:t>
      </w:r>
    </w:p>
    <w:p w:rsidR="00745705" w:rsidRDefault="0074570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C5799B" w:rsidRPr="00F76D84" w:rsidRDefault="00F90799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 w:rsidRPr="00F76D84">
        <w:rPr>
          <w:rFonts w:eastAsiaTheme="minorHAnsi" w:cs="Arial"/>
          <w:b/>
          <w:bCs/>
          <w:sz w:val="32"/>
          <w:szCs w:val="32"/>
        </w:rPr>
        <w:t>Synergieeffekte nutzen</w:t>
      </w:r>
    </w:p>
    <w:p w:rsidR="00C5799B" w:rsidRPr="00E313D1" w:rsidRDefault="00F90799" w:rsidP="00C5799B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>R+E Automation präsentiert Montagemaschinen für Pen- und Autoinjektoren und Blutentnahme-Röhrchen</w:t>
      </w:r>
    </w:p>
    <w:p w:rsidR="00C5799B" w:rsidRPr="009F249F" w:rsidRDefault="00C5799B" w:rsidP="00C5799B">
      <w:pPr>
        <w:pStyle w:val="Listenabsatz"/>
        <w:spacing w:after="120" w:line="276" w:lineRule="auto"/>
        <w:ind w:left="0"/>
        <w:rPr>
          <w:rFonts w:ascii="Arial" w:hAnsi="Arial" w:cs="Arial"/>
          <w:b/>
          <w:bCs/>
        </w:rPr>
      </w:pPr>
    </w:p>
    <w:p w:rsidR="00C5799B" w:rsidRPr="00A8771B" w:rsidRDefault="00F90799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Neben Optima Pharma präsentiert sich auch eines der jüngsten Mitglieder der Optima Unternehmensgruppe auf der P-MEC: R+E Automation mit Sitz in Fellbach bei Stuttgart (Deutschland). Das Unternehmen stellt Montagemaschinen</w:t>
      </w:r>
      <w:r w:rsidR="008C11C8">
        <w:rPr>
          <w:rFonts w:eastAsiaTheme="minorHAnsi" w:cs="Arial"/>
          <w:b/>
          <w:sz w:val="22"/>
        </w:rPr>
        <w:t xml:space="preserve"> </w:t>
      </w:r>
      <w:r w:rsidR="00625F65">
        <w:rPr>
          <w:rFonts w:eastAsiaTheme="minorHAnsi" w:cs="Arial"/>
          <w:b/>
          <w:sz w:val="22"/>
        </w:rPr>
        <w:t xml:space="preserve">unter anderem </w:t>
      </w:r>
      <w:r w:rsidR="008C11C8">
        <w:rPr>
          <w:rFonts w:eastAsiaTheme="minorHAnsi" w:cs="Arial"/>
          <w:b/>
          <w:sz w:val="22"/>
        </w:rPr>
        <w:t>für Pen- und Autoinjektoren sowie Blutentnahme-Röhrchen</w:t>
      </w:r>
      <w:r>
        <w:rPr>
          <w:rFonts w:eastAsiaTheme="minorHAnsi" w:cs="Arial"/>
          <w:b/>
          <w:sz w:val="22"/>
        </w:rPr>
        <w:t xml:space="preserve"> her und ergänzt das Portfolio </w:t>
      </w:r>
      <w:r w:rsidR="00897E04">
        <w:rPr>
          <w:rFonts w:eastAsiaTheme="minorHAnsi" w:cs="Arial"/>
          <w:b/>
          <w:sz w:val="22"/>
        </w:rPr>
        <w:t xml:space="preserve">der Optima Pharma Division. </w:t>
      </w:r>
      <w:r>
        <w:rPr>
          <w:rFonts w:eastAsiaTheme="minorHAnsi" w:cs="Arial"/>
          <w:b/>
          <w:sz w:val="22"/>
        </w:rPr>
        <w:t xml:space="preserve"> </w:t>
      </w:r>
    </w:p>
    <w:p w:rsidR="00D15425" w:rsidRDefault="008C11C8" w:rsidP="0018748A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„Alles, was eine Nadel hat, ist ein Thema für R+E“, sagt </w:t>
      </w:r>
      <w:r w:rsidR="00625F65">
        <w:rPr>
          <w:rFonts w:eastAsiaTheme="minorHAnsi" w:cs="Arial"/>
          <w:sz w:val="22"/>
        </w:rPr>
        <w:t>Eugen Wanner, Director International Sales</w:t>
      </w:r>
      <w:r>
        <w:rPr>
          <w:rFonts w:eastAsiaTheme="minorHAnsi" w:cs="Arial"/>
          <w:sz w:val="22"/>
        </w:rPr>
        <w:t xml:space="preserve">. Auf der P-MEC im indischen Mumbai </w:t>
      </w:r>
      <w:r w:rsidR="00556472">
        <w:rPr>
          <w:rFonts w:eastAsiaTheme="minorHAnsi" w:cs="Arial"/>
          <w:sz w:val="22"/>
        </w:rPr>
        <w:t>stellt</w:t>
      </w:r>
      <w:r>
        <w:rPr>
          <w:rFonts w:eastAsiaTheme="minorHAnsi" w:cs="Arial"/>
          <w:sz w:val="22"/>
        </w:rPr>
        <w:t xml:space="preserve"> das Unternehmen vom 12. bis 14. Dezember 2018 sein Portfolio</w:t>
      </w:r>
      <w:r w:rsidR="00556472">
        <w:rPr>
          <w:rFonts w:eastAsiaTheme="minorHAnsi" w:cs="Arial"/>
          <w:sz w:val="22"/>
        </w:rPr>
        <w:t xml:space="preserve"> vor</w:t>
      </w:r>
      <w:r>
        <w:rPr>
          <w:rFonts w:eastAsiaTheme="minorHAnsi" w:cs="Arial"/>
          <w:sz w:val="22"/>
        </w:rPr>
        <w:t>. Dazu zählen neben Montagemaschinen für Pen- und Autoinjektoren und Bl</w:t>
      </w:r>
      <w:r w:rsidR="00F77E30">
        <w:rPr>
          <w:rFonts w:eastAsiaTheme="minorHAnsi" w:cs="Arial"/>
          <w:sz w:val="22"/>
        </w:rPr>
        <w:t>ut</w:t>
      </w:r>
      <w:r>
        <w:rPr>
          <w:rFonts w:eastAsiaTheme="minorHAnsi" w:cs="Arial"/>
          <w:sz w:val="22"/>
        </w:rPr>
        <w:t xml:space="preserve">entnahme-Röhrchen </w:t>
      </w:r>
      <w:r w:rsidR="00F77E30">
        <w:rPr>
          <w:rFonts w:eastAsiaTheme="minorHAnsi" w:cs="Arial"/>
          <w:sz w:val="22"/>
        </w:rPr>
        <w:t xml:space="preserve">auch </w:t>
      </w:r>
      <w:r>
        <w:rPr>
          <w:rFonts w:eastAsiaTheme="minorHAnsi" w:cs="Arial"/>
          <w:sz w:val="22"/>
        </w:rPr>
        <w:t xml:space="preserve">Zuführsysteme. </w:t>
      </w:r>
      <w:r w:rsidR="00497636">
        <w:rPr>
          <w:rFonts w:eastAsiaTheme="minorHAnsi" w:cs="Arial"/>
          <w:sz w:val="22"/>
        </w:rPr>
        <w:t xml:space="preserve">Die </w:t>
      </w:r>
      <w:r w:rsidR="0018748A">
        <w:rPr>
          <w:rFonts w:eastAsiaTheme="minorHAnsi" w:cs="Arial"/>
          <w:sz w:val="22"/>
        </w:rPr>
        <w:t>Maschinen montieren</w:t>
      </w:r>
      <w:r w:rsidR="00497636">
        <w:rPr>
          <w:rFonts w:eastAsiaTheme="minorHAnsi" w:cs="Arial"/>
          <w:sz w:val="22"/>
        </w:rPr>
        <w:t xml:space="preserve"> Spritzen, </w:t>
      </w:r>
      <w:r w:rsidR="003618A9">
        <w:rPr>
          <w:rFonts w:eastAsiaTheme="minorHAnsi" w:cs="Arial"/>
          <w:sz w:val="22"/>
        </w:rPr>
        <w:t xml:space="preserve">welche die Anlagen von </w:t>
      </w:r>
      <w:r w:rsidR="00497636">
        <w:rPr>
          <w:rFonts w:eastAsiaTheme="minorHAnsi" w:cs="Arial"/>
          <w:sz w:val="22"/>
        </w:rPr>
        <w:t>Optima Pharma befüllt ha</w:t>
      </w:r>
      <w:r w:rsidR="003618A9">
        <w:rPr>
          <w:rFonts w:eastAsiaTheme="minorHAnsi" w:cs="Arial"/>
          <w:sz w:val="22"/>
        </w:rPr>
        <w:t>ben</w:t>
      </w:r>
      <w:r w:rsidR="00497636">
        <w:rPr>
          <w:rFonts w:eastAsiaTheme="minorHAnsi" w:cs="Arial"/>
          <w:sz w:val="22"/>
        </w:rPr>
        <w:t>, in die Pen- und Autoinjektoren, die beispielsw</w:t>
      </w:r>
      <w:r w:rsidR="006A6C0E">
        <w:rPr>
          <w:rFonts w:eastAsiaTheme="minorHAnsi" w:cs="Arial"/>
          <w:sz w:val="22"/>
        </w:rPr>
        <w:t xml:space="preserve">eise Diabetes-Patienten nutzen. </w:t>
      </w:r>
      <w:r w:rsidR="0018748A">
        <w:rPr>
          <w:rFonts w:eastAsiaTheme="minorHAnsi" w:cs="Arial"/>
          <w:sz w:val="22"/>
        </w:rPr>
        <w:t>Kunden erhalten damit Gesamtsysteme, in die Technologien und Know-how von R+E und von Optima Pharma einfließen.</w:t>
      </w:r>
    </w:p>
    <w:p w:rsidR="00C5799B" w:rsidRDefault="006A6C0E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Montagelösungen für diese Anwendung stehen auf der Messe im Fokus, genauso wie die neu</w:t>
      </w:r>
      <w:r w:rsidR="00694757">
        <w:rPr>
          <w:rFonts w:eastAsiaTheme="minorHAnsi" w:cs="Arial"/>
          <w:sz w:val="22"/>
        </w:rPr>
        <w:t>e</w:t>
      </w:r>
      <w:r>
        <w:rPr>
          <w:rFonts w:eastAsiaTheme="minorHAnsi" w:cs="Arial"/>
          <w:sz w:val="22"/>
        </w:rPr>
        <w:t>ste Entwicklung des Unternehmens: eine Montageanlage für Blutentnahme-Röhrchen, mit der alle gängigen Additive verarbeitet werden können.</w:t>
      </w:r>
      <w:r w:rsidR="00F41D4D">
        <w:rPr>
          <w:rFonts w:eastAsiaTheme="minorHAnsi" w:cs="Arial"/>
          <w:sz w:val="22"/>
        </w:rPr>
        <w:t xml:space="preserve"> </w:t>
      </w:r>
    </w:p>
    <w:p w:rsidR="003F36EC" w:rsidRDefault="003F36EC" w:rsidP="00C5799B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Weitere Informationen unter: www.re-automation.de.</w:t>
      </w:r>
    </w:p>
    <w:p w:rsidR="00BA6D02" w:rsidRDefault="00BA6D02" w:rsidP="00C5799B">
      <w:pPr>
        <w:spacing w:after="160" w:line="360" w:lineRule="auto"/>
        <w:rPr>
          <w:rFonts w:eastAsiaTheme="minorHAnsi" w:cs="Arial"/>
          <w:sz w:val="22"/>
        </w:rPr>
      </w:pPr>
    </w:p>
    <w:p w:rsidR="00356E0C" w:rsidRDefault="00356E0C" w:rsidP="00356E0C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R+E und Optima Pharma auf der P-MEC India 2018 in Greater Noida, Delhi: 12.-14. Dezember 2018: Halle 11, Stand-Nr. D07</w:t>
      </w:r>
    </w:p>
    <w:p w:rsidR="006A6C0E" w:rsidRDefault="006A6C0E" w:rsidP="00C5799B">
      <w:pPr>
        <w:spacing w:after="160" w:line="360" w:lineRule="auto"/>
        <w:rPr>
          <w:rFonts w:eastAsiaTheme="minorHAnsi" w:cs="Arial"/>
          <w:sz w:val="22"/>
        </w:rPr>
      </w:pPr>
    </w:p>
    <w:p w:rsidR="00C5799B" w:rsidRDefault="00192463" w:rsidP="00C5799B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192463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045130" cy="3627912"/>
            <wp:effectExtent l="0" t="0" r="0" b="0"/>
            <wp:docPr id="4" name="Grafik 4" descr="W:\DSC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SC01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93" cy="36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9B" w:rsidRDefault="00192463" w:rsidP="0099108F">
      <w:pPr>
        <w:pStyle w:val="Listenabsatz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Montageanlagen für Pen- und Autoinjektoren zählen zu den Stärken von R+E Automation. </w:t>
      </w:r>
    </w:p>
    <w:p w:rsidR="004C3045" w:rsidRDefault="004C3045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32456B">
        <w:rPr>
          <w:rFonts w:cs="Arial"/>
          <w:sz w:val="16"/>
          <w:szCs w:val="16"/>
        </w:rPr>
        <w:t>1.354</w:t>
      </w:r>
      <w:bookmarkStart w:id="0" w:name="_GoBack"/>
      <w:bookmarkEnd w:id="0"/>
    </w:p>
    <w:p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:rsidR="009509BC" w:rsidRPr="00FC5C07" w:rsidRDefault="0084578A" w:rsidP="009509BC">
      <w:pPr>
        <w:spacing w:line="360" w:lineRule="auto"/>
        <w:ind w:right="-142"/>
        <w:jc w:val="both"/>
        <w:rPr>
          <w:sz w:val="16"/>
        </w:rPr>
      </w:pPr>
      <w:r>
        <w:rPr>
          <w:sz w:val="16"/>
        </w:rPr>
        <w:t>Pressek</w:t>
      </w:r>
      <w:r w:rsidR="009509BC" w:rsidRPr="00FC5C07">
        <w:rPr>
          <w:sz w:val="16"/>
        </w:rPr>
        <w:t>ontakt:</w:t>
      </w:r>
    </w:p>
    <w:p w:rsidR="009509BC" w:rsidRPr="00F76D84" w:rsidRDefault="009509BC" w:rsidP="009509BC">
      <w:pPr>
        <w:ind w:right="-142"/>
        <w:jc w:val="both"/>
        <w:rPr>
          <w:sz w:val="16"/>
          <w:lang w:val="en-US"/>
        </w:rPr>
      </w:pPr>
      <w:r w:rsidRPr="00F76D84">
        <w:rPr>
          <w:sz w:val="16"/>
          <w:lang w:val="en-US"/>
        </w:rPr>
        <w:t>OPTIMA packaging group GmbH</w:t>
      </w:r>
      <w:r w:rsidRPr="00F76D84">
        <w:rPr>
          <w:sz w:val="16"/>
          <w:lang w:val="en-US"/>
        </w:rPr>
        <w:tab/>
      </w:r>
      <w:r w:rsidRPr="00F76D84">
        <w:rPr>
          <w:sz w:val="16"/>
          <w:lang w:val="en-US"/>
        </w:rPr>
        <w:tab/>
      </w:r>
    </w:p>
    <w:p w:rsidR="009509BC" w:rsidRPr="00F76D84" w:rsidRDefault="008007D8" w:rsidP="009509BC">
      <w:pPr>
        <w:ind w:right="-141"/>
        <w:jc w:val="both"/>
        <w:rPr>
          <w:sz w:val="16"/>
          <w:lang w:val="en-US"/>
        </w:rPr>
      </w:pPr>
      <w:r w:rsidRPr="00F76D84">
        <w:rPr>
          <w:sz w:val="16"/>
          <w:lang w:val="en-US"/>
        </w:rPr>
        <w:t>Jan Deininger</w:t>
      </w:r>
      <w:r w:rsidR="009509BC" w:rsidRPr="00F76D84">
        <w:rPr>
          <w:sz w:val="16"/>
          <w:lang w:val="en-US"/>
        </w:rPr>
        <w:tab/>
      </w:r>
      <w:r w:rsidR="009509BC" w:rsidRPr="00F76D84">
        <w:rPr>
          <w:sz w:val="16"/>
          <w:lang w:val="en-US"/>
        </w:rPr>
        <w:tab/>
      </w:r>
      <w:r w:rsidR="009509BC" w:rsidRPr="00F76D84">
        <w:rPr>
          <w:sz w:val="16"/>
          <w:lang w:val="en-US"/>
        </w:rPr>
        <w:tab/>
      </w:r>
    </w:p>
    <w:p w:rsidR="0088008F" w:rsidRPr="008C11C8" w:rsidRDefault="00E73CE6" w:rsidP="009509BC">
      <w:pPr>
        <w:ind w:right="-141"/>
        <w:jc w:val="both"/>
        <w:rPr>
          <w:sz w:val="16"/>
        </w:rPr>
      </w:pPr>
      <w:r w:rsidRPr="008C11C8">
        <w:rPr>
          <w:sz w:val="16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8C11C8">
        <w:rPr>
          <w:sz w:val="16"/>
        </w:rPr>
        <w:t>+</w:t>
      </w:r>
      <w:r w:rsidRPr="00356E0C">
        <w:rPr>
          <w:sz w:val="16"/>
        </w:rPr>
        <w:t>49 (0)791 / 506-</w:t>
      </w:r>
      <w:r>
        <w:rPr>
          <w:sz w:val="16"/>
          <w:lang w:val="en-US"/>
        </w:rPr>
        <w:t>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bookmarkStart w:id="1" w:name="_GoBack"/>
                      <w:bookmarkEnd w:id="1"/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7A" w:rsidRDefault="00373B7A">
      <w:r>
        <w:separator/>
      </w:r>
    </w:p>
  </w:endnote>
  <w:endnote w:type="continuationSeparator" w:id="0">
    <w:p w:rsidR="00373B7A" w:rsidRDefault="0037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>OPTIMA packaging group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>Member of</w:t>
          </w: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Steinbeisweg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USt.-Id-Nr.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7A" w:rsidRDefault="00373B7A">
      <w:r>
        <w:separator/>
      </w:r>
    </w:p>
  </w:footnote>
  <w:footnote w:type="continuationSeparator" w:id="0">
    <w:p w:rsidR="00373B7A" w:rsidRDefault="0037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5917"/>
    <w:rsid w:val="00010004"/>
    <w:rsid w:val="00015645"/>
    <w:rsid w:val="000313CD"/>
    <w:rsid w:val="0003693C"/>
    <w:rsid w:val="00037156"/>
    <w:rsid w:val="0004056C"/>
    <w:rsid w:val="00052B99"/>
    <w:rsid w:val="00056C5C"/>
    <w:rsid w:val="00057345"/>
    <w:rsid w:val="000639A8"/>
    <w:rsid w:val="00063B43"/>
    <w:rsid w:val="00066CA5"/>
    <w:rsid w:val="00080D50"/>
    <w:rsid w:val="00083505"/>
    <w:rsid w:val="00083BFD"/>
    <w:rsid w:val="000938F8"/>
    <w:rsid w:val="00095642"/>
    <w:rsid w:val="000A27DE"/>
    <w:rsid w:val="000B7621"/>
    <w:rsid w:val="000C79A9"/>
    <w:rsid w:val="000D29BF"/>
    <w:rsid w:val="000D2EA0"/>
    <w:rsid w:val="000D3C99"/>
    <w:rsid w:val="001013EF"/>
    <w:rsid w:val="00110210"/>
    <w:rsid w:val="00121649"/>
    <w:rsid w:val="00124ECF"/>
    <w:rsid w:val="00125F38"/>
    <w:rsid w:val="00140FF2"/>
    <w:rsid w:val="00164EBC"/>
    <w:rsid w:val="001655FB"/>
    <w:rsid w:val="001704D5"/>
    <w:rsid w:val="001707A4"/>
    <w:rsid w:val="00170B77"/>
    <w:rsid w:val="00170F3D"/>
    <w:rsid w:val="0017165F"/>
    <w:rsid w:val="00176183"/>
    <w:rsid w:val="0018748A"/>
    <w:rsid w:val="00191657"/>
    <w:rsid w:val="00192463"/>
    <w:rsid w:val="00193E6E"/>
    <w:rsid w:val="001A3F99"/>
    <w:rsid w:val="001A5551"/>
    <w:rsid w:val="001C1B1F"/>
    <w:rsid w:val="001C2847"/>
    <w:rsid w:val="001C4EEB"/>
    <w:rsid w:val="001C52A1"/>
    <w:rsid w:val="001C6B4D"/>
    <w:rsid w:val="001D1874"/>
    <w:rsid w:val="001E1D8D"/>
    <w:rsid w:val="001E2C53"/>
    <w:rsid w:val="001F2CE5"/>
    <w:rsid w:val="001F30EA"/>
    <w:rsid w:val="002161FB"/>
    <w:rsid w:val="00217AC3"/>
    <w:rsid w:val="00220039"/>
    <w:rsid w:val="00220130"/>
    <w:rsid w:val="002209DD"/>
    <w:rsid w:val="00221E70"/>
    <w:rsid w:val="0023300A"/>
    <w:rsid w:val="00243C3D"/>
    <w:rsid w:val="00246B1A"/>
    <w:rsid w:val="00252CDD"/>
    <w:rsid w:val="002613C9"/>
    <w:rsid w:val="002654DB"/>
    <w:rsid w:val="0026596D"/>
    <w:rsid w:val="0027135E"/>
    <w:rsid w:val="00284AA4"/>
    <w:rsid w:val="00287B65"/>
    <w:rsid w:val="00291CDF"/>
    <w:rsid w:val="00295F7A"/>
    <w:rsid w:val="0029602D"/>
    <w:rsid w:val="0029620D"/>
    <w:rsid w:val="00297EDE"/>
    <w:rsid w:val="002A4AF9"/>
    <w:rsid w:val="002A506E"/>
    <w:rsid w:val="002A69BE"/>
    <w:rsid w:val="002A69E2"/>
    <w:rsid w:val="002B4BD1"/>
    <w:rsid w:val="002C16C3"/>
    <w:rsid w:val="002C4C0D"/>
    <w:rsid w:val="002D012B"/>
    <w:rsid w:val="002D0BC8"/>
    <w:rsid w:val="002D36EA"/>
    <w:rsid w:val="002D465E"/>
    <w:rsid w:val="002D61EF"/>
    <w:rsid w:val="002E36BF"/>
    <w:rsid w:val="002E5F93"/>
    <w:rsid w:val="002F2065"/>
    <w:rsid w:val="00301F9C"/>
    <w:rsid w:val="003147C8"/>
    <w:rsid w:val="003147F2"/>
    <w:rsid w:val="00315C8F"/>
    <w:rsid w:val="003171A6"/>
    <w:rsid w:val="0031761D"/>
    <w:rsid w:val="003220F0"/>
    <w:rsid w:val="00324167"/>
    <w:rsid w:val="0032456B"/>
    <w:rsid w:val="003265CC"/>
    <w:rsid w:val="0033063F"/>
    <w:rsid w:val="00333395"/>
    <w:rsid w:val="00337813"/>
    <w:rsid w:val="003401F1"/>
    <w:rsid w:val="00341D62"/>
    <w:rsid w:val="003504B4"/>
    <w:rsid w:val="00354711"/>
    <w:rsid w:val="00355D0F"/>
    <w:rsid w:val="00356E0C"/>
    <w:rsid w:val="00360DCD"/>
    <w:rsid w:val="0036111C"/>
    <w:rsid w:val="003618A9"/>
    <w:rsid w:val="00365BB3"/>
    <w:rsid w:val="00366DD9"/>
    <w:rsid w:val="00373B7A"/>
    <w:rsid w:val="00376809"/>
    <w:rsid w:val="003772AE"/>
    <w:rsid w:val="00386B17"/>
    <w:rsid w:val="00386E40"/>
    <w:rsid w:val="003A0D12"/>
    <w:rsid w:val="003A528E"/>
    <w:rsid w:val="003C1574"/>
    <w:rsid w:val="003C3384"/>
    <w:rsid w:val="003C5DA2"/>
    <w:rsid w:val="003C6474"/>
    <w:rsid w:val="003D07A6"/>
    <w:rsid w:val="003D081B"/>
    <w:rsid w:val="003D4DA9"/>
    <w:rsid w:val="003D58CB"/>
    <w:rsid w:val="003E5C26"/>
    <w:rsid w:val="003E7F4E"/>
    <w:rsid w:val="003F0AE7"/>
    <w:rsid w:val="003F1537"/>
    <w:rsid w:val="003F1E60"/>
    <w:rsid w:val="003F3164"/>
    <w:rsid w:val="003F36EC"/>
    <w:rsid w:val="0040172C"/>
    <w:rsid w:val="00404DCD"/>
    <w:rsid w:val="004144BF"/>
    <w:rsid w:val="00424461"/>
    <w:rsid w:val="00430E71"/>
    <w:rsid w:val="00444463"/>
    <w:rsid w:val="004570FE"/>
    <w:rsid w:val="0046180E"/>
    <w:rsid w:val="00462380"/>
    <w:rsid w:val="00467C18"/>
    <w:rsid w:val="0047128F"/>
    <w:rsid w:val="004737A9"/>
    <w:rsid w:val="00473872"/>
    <w:rsid w:val="00482396"/>
    <w:rsid w:val="00485B7C"/>
    <w:rsid w:val="004863CF"/>
    <w:rsid w:val="004947E7"/>
    <w:rsid w:val="0049591E"/>
    <w:rsid w:val="00495926"/>
    <w:rsid w:val="00497636"/>
    <w:rsid w:val="004A53FA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2B04"/>
    <w:rsid w:val="004E43F6"/>
    <w:rsid w:val="004E66B1"/>
    <w:rsid w:val="0050187E"/>
    <w:rsid w:val="00504CAC"/>
    <w:rsid w:val="00507072"/>
    <w:rsid w:val="00515ABF"/>
    <w:rsid w:val="00525FBE"/>
    <w:rsid w:val="0054026F"/>
    <w:rsid w:val="0054606E"/>
    <w:rsid w:val="00546CFD"/>
    <w:rsid w:val="00547957"/>
    <w:rsid w:val="00556472"/>
    <w:rsid w:val="00556DCD"/>
    <w:rsid w:val="00561806"/>
    <w:rsid w:val="00571267"/>
    <w:rsid w:val="005741B3"/>
    <w:rsid w:val="005815F0"/>
    <w:rsid w:val="005846FC"/>
    <w:rsid w:val="005875FC"/>
    <w:rsid w:val="00595649"/>
    <w:rsid w:val="005A1B57"/>
    <w:rsid w:val="005A2881"/>
    <w:rsid w:val="005A32A3"/>
    <w:rsid w:val="005A45B3"/>
    <w:rsid w:val="005A71D4"/>
    <w:rsid w:val="005B1EB0"/>
    <w:rsid w:val="005B350C"/>
    <w:rsid w:val="005C1736"/>
    <w:rsid w:val="005C1AD4"/>
    <w:rsid w:val="005C6BC9"/>
    <w:rsid w:val="005D369F"/>
    <w:rsid w:val="005E6640"/>
    <w:rsid w:val="005F0E5B"/>
    <w:rsid w:val="005F7A47"/>
    <w:rsid w:val="005F7CBD"/>
    <w:rsid w:val="006016A9"/>
    <w:rsid w:val="00606E38"/>
    <w:rsid w:val="00610043"/>
    <w:rsid w:val="0062402A"/>
    <w:rsid w:val="00624E72"/>
    <w:rsid w:val="0062566D"/>
    <w:rsid w:val="00625F65"/>
    <w:rsid w:val="00630D05"/>
    <w:rsid w:val="006438AD"/>
    <w:rsid w:val="00643D86"/>
    <w:rsid w:val="00653BA5"/>
    <w:rsid w:val="006626A3"/>
    <w:rsid w:val="00671428"/>
    <w:rsid w:val="00671EC1"/>
    <w:rsid w:val="00686DFB"/>
    <w:rsid w:val="00691373"/>
    <w:rsid w:val="006928D6"/>
    <w:rsid w:val="00694757"/>
    <w:rsid w:val="006A6C0E"/>
    <w:rsid w:val="006B1563"/>
    <w:rsid w:val="006B1D0A"/>
    <w:rsid w:val="006C2B28"/>
    <w:rsid w:val="006C617C"/>
    <w:rsid w:val="006D185D"/>
    <w:rsid w:val="006D20AC"/>
    <w:rsid w:val="006D223B"/>
    <w:rsid w:val="006F1C3A"/>
    <w:rsid w:val="006F3826"/>
    <w:rsid w:val="006F7481"/>
    <w:rsid w:val="007336EA"/>
    <w:rsid w:val="007356AE"/>
    <w:rsid w:val="00735F88"/>
    <w:rsid w:val="00743C23"/>
    <w:rsid w:val="00745705"/>
    <w:rsid w:val="00752AD2"/>
    <w:rsid w:val="00754DAC"/>
    <w:rsid w:val="00755083"/>
    <w:rsid w:val="0077272B"/>
    <w:rsid w:val="00776D27"/>
    <w:rsid w:val="00793EAB"/>
    <w:rsid w:val="007A03EA"/>
    <w:rsid w:val="007B01D1"/>
    <w:rsid w:val="007B1330"/>
    <w:rsid w:val="007B17C3"/>
    <w:rsid w:val="007B3F5B"/>
    <w:rsid w:val="007C2328"/>
    <w:rsid w:val="007E5EF3"/>
    <w:rsid w:val="008007D8"/>
    <w:rsid w:val="00800B8F"/>
    <w:rsid w:val="008041B0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578A"/>
    <w:rsid w:val="00847D83"/>
    <w:rsid w:val="00850CFB"/>
    <w:rsid w:val="008528AD"/>
    <w:rsid w:val="008559C8"/>
    <w:rsid w:val="0085744D"/>
    <w:rsid w:val="00857C73"/>
    <w:rsid w:val="00861685"/>
    <w:rsid w:val="00864300"/>
    <w:rsid w:val="0086506B"/>
    <w:rsid w:val="008774C9"/>
    <w:rsid w:val="0088008F"/>
    <w:rsid w:val="008808B8"/>
    <w:rsid w:val="00886996"/>
    <w:rsid w:val="0089378A"/>
    <w:rsid w:val="00897A27"/>
    <w:rsid w:val="00897E04"/>
    <w:rsid w:val="008A0FEE"/>
    <w:rsid w:val="008A1A9A"/>
    <w:rsid w:val="008A528E"/>
    <w:rsid w:val="008A752B"/>
    <w:rsid w:val="008C00BE"/>
    <w:rsid w:val="008C11C8"/>
    <w:rsid w:val="008C1DAE"/>
    <w:rsid w:val="008C50F0"/>
    <w:rsid w:val="008C5873"/>
    <w:rsid w:val="008E04DC"/>
    <w:rsid w:val="008E3CF7"/>
    <w:rsid w:val="008E3DC3"/>
    <w:rsid w:val="00906B21"/>
    <w:rsid w:val="00911F42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60B34"/>
    <w:rsid w:val="0096768D"/>
    <w:rsid w:val="00977302"/>
    <w:rsid w:val="00977694"/>
    <w:rsid w:val="00980541"/>
    <w:rsid w:val="00980BD5"/>
    <w:rsid w:val="009872A9"/>
    <w:rsid w:val="0099108F"/>
    <w:rsid w:val="009A50E1"/>
    <w:rsid w:val="009B7A61"/>
    <w:rsid w:val="009B7FE2"/>
    <w:rsid w:val="009C7047"/>
    <w:rsid w:val="009D0D77"/>
    <w:rsid w:val="009D18CE"/>
    <w:rsid w:val="009D3003"/>
    <w:rsid w:val="009D4F1F"/>
    <w:rsid w:val="009E467F"/>
    <w:rsid w:val="009E6BD5"/>
    <w:rsid w:val="009F249F"/>
    <w:rsid w:val="009F3AC6"/>
    <w:rsid w:val="009F75DC"/>
    <w:rsid w:val="00A047F8"/>
    <w:rsid w:val="00A05941"/>
    <w:rsid w:val="00A067E5"/>
    <w:rsid w:val="00A1289A"/>
    <w:rsid w:val="00A1582E"/>
    <w:rsid w:val="00A17AF8"/>
    <w:rsid w:val="00A27AC9"/>
    <w:rsid w:val="00A34310"/>
    <w:rsid w:val="00A5701E"/>
    <w:rsid w:val="00A60FE2"/>
    <w:rsid w:val="00A812DB"/>
    <w:rsid w:val="00A81952"/>
    <w:rsid w:val="00A82D2D"/>
    <w:rsid w:val="00A86423"/>
    <w:rsid w:val="00A86729"/>
    <w:rsid w:val="00A87170"/>
    <w:rsid w:val="00A8771B"/>
    <w:rsid w:val="00A94A8F"/>
    <w:rsid w:val="00AA0BB8"/>
    <w:rsid w:val="00AA1B23"/>
    <w:rsid w:val="00AA337E"/>
    <w:rsid w:val="00AA33F8"/>
    <w:rsid w:val="00AA7985"/>
    <w:rsid w:val="00AB3A34"/>
    <w:rsid w:val="00AC16CF"/>
    <w:rsid w:val="00AD45CE"/>
    <w:rsid w:val="00AD5FA8"/>
    <w:rsid w:val="00AE18D6"/>
    <w:rsid w:val="00AE1E19"/>
    <w:rsid w:val="00AE271A"/>
    <w:rsid w:val="00AE5C8A"/>
    <w:rsid w:val="00AF03BA"/>
    <w:rsid w:val="00B025C7"/>
    <w:rsid w:val="00B116F7"/>
    <w:rsid w:val="00B12385"/>
    <w:rsid w:val="00B205CD"/>
    <w:rsid w:val="00B24362"/>
    <w:rsid w:val="00B30D27"/>
    <w:rsid w:val="00B332D7"/>
    <w:rsid w:val="00B34E38"/>
    <w:rsid w:val="00B374A2"/>
    <w:rsid w:val="00B50526"/>
    <w:rsid w:val="00B530DF"/>
    <w:rsid w:val="00B6251A"/>
    <w:rsid w:val="00B6638F"/>
    <w:rsid w:val="00B715F4"/>
    <w:rsid w:val="00B7466F"/>
    <w:rsid w:val="00B74E7A"/>
    <w:rsid w:val="00B74EEA"/>
    <w:rsid w:val="00B91454"/>
    <w:rsid w:val="00B9600F"/>
    <w:rsid w:val="00BA15EB"/>
    <w:rsid w:val="00BA6D02"/>
    <w:rsid w:val="00BB6AD9"/>
    <w:rsid w:val="00BC3262"/>
    <w:rsid w:val="00BC344F"/>
    <w:rsid w:val="00BC6AE6"/>
    <w:rsid w:val="00BE02D4"/>
    <w:rsid w:val="00BE5883"/>
    <w:rsid w:val="00BF03B3"/>
    <w:rsid w:val="00BF6E9D"/>
    <w:rsid w:val="00C13865"/>
    <w:rsid w:val="00C14551"/>
    <w:rsid w:val="00C152E5"/>
    <w:rsid w:val="00C16F69"/>
    <w:rsid w:val="00C22850"/>
    <w:rsid w:val="00C23946"/>
    <w:rsid w:val="00C272A4"/>
    <w:rsid w:val="00C349B2"/>
    <w:rsid w:val="00C36053"/>
    <w:rsid w:val="00C37620"/>
    <w:rsid w:val="00C37BF9"/>
    <w:rsid w:val="00C46451"/>
    <w:rsid w:val="00C50217"/>
    <w:rsid w:val="00C5799B"/>
    <w:rsid w:val="00C57BC4"/>
    <w:rsid w:val="00C70D46"/>
    <w:rsid w:val="00C72372"/>
    <w:rsid w:val="00C7278D"/>
    <w:rsid w:val="00C74173"/>
    <w:rsid w:val="00C74F2F"/>
    <w:rsid w:val="00C81134"/>
    <w:rsid w:val="00C83A98"/>
    <w:rsid w:val="00C9233E"/>
    <w:rsid w:val="00C94CD6"/>
    <w:rsid w:val="00C97FFD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D1A"/>
    <w:rsid w:val="00D06F19"/>
    <w:rsid w:val="00D1225A"/>
    <w:rsid w:val="00D15425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685B"/>
    <w:rsid w:val="00D70C38"/>
    <w:rsid w:val="00D7273E"/>
    <w:rsid w:val="00D777CF"/>
    <w:rsid w:val="00D810FF"/>
    <w:rsid w:val="00D81622"/>
    <w:rsid w:val="00D839F8"/>
    <w:rsid w:val="00D86727"/>
    <w:rsid w:val="00D919CB"/>
    <w:rsid w:val="00D9497F"/>
    <w:rsid w:val="00DB2073"/>
    <w:rsid w:val="00DB26A5"/>
    <w:rsid w:val="00DB28F9"/>
    <w:rsid w:val="00DC5EA7"/>
    <w:rsid w:val="00DD3F9F"/>
    <w:rsid w:val="00DD7C78"/>
    <w:rsid w:val="00DD7F28"/>
    <w:rsid w:val="00DE48F1"/>
    <w:rsid w:val="00DE716A"/>
    <w:rsid w:val="00DF1502"/>
    <w:rsid w:val="00DF3B24"/>
    <w:rsid w:val="00DF46D6"/>
    <w:rsid w:val="00DF6E3C"/>
    <w:rsid w:val="00E1173A"/>
    <w:rsid w:val="00E12AD2"/>
    <w:rsid w:val="00E21AAC"/>
    <w:rsid w:val="00E23A5F"/>
    <w:rsid w:val="00E313D1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5740"/>
    <w:rsid w:val="00E735E6"/>
    <w:rsid w:val="00E73CE6"/>
    <w:rsid w:val="00E81E77"/>
    <w:rsid w:val="00E822D1"/>
    <w:rsid w:val="00E94299"/>
    <w:rsid w:val="00E97B14"/>
    <w:rsid w:val="00EA35FB"/>
    <w:rsid w:val="00EA3FA0"/>
    <w:rsid w:val="00EB194D"/>
    <w:rsid w:val="00EB6FFC"/>
    <w:rsid w:val="00EC513D"/>
    <w:rsid w:val="00ED23CC"/>
    <w:rsid w:val="00ED7982"/>
    <w:rsid w:val="00EE17C4"/>
    <w:rsid w:val="00EE5035"/>
    <w:rsid w:val="00EF0B7A"/>
    <w:rsid w:val="00EF14F6"/>
    <w:rsid w:val="00EF1C1A"/>
    <w:rsid w:val="00EF3110"/>
    <w:rsid w:val="00F02C15"/>
    <w:rsid w:val="00F05AB4"/>
    <w:rsid w:val="00F06680"/>
    <w:rsid w:val="00F06894"/>
    <w:rsid w:val="00F11BE0"/>
    <w:rsid w:val="00F14F8F"/>
    <w:rsid w:val="00F25684"/>
    <w:rsid w:val="00F312AC"/>
    <w:rsid w:val="00F31E3B"/>
    <w:rsid w:val="00F351A9"/>
    <w:rsid w:val="00F41D4D"/>
    <w:rsid w:val="00F433A3"/>
    <w:rsid w:val="00F46336"/>
    <w:rsid w:val="00F47049"/>
    <w:rsid w:val="00F5161F"/>
    <w:rsid w:val="00F55406"/>
    <w:rsid w:val="00F6464E"/>
    <w:rsid w:val="00F64B5F"/>
    <w:rsid w:val="00F76D84"/>
    <w:rsid w:val="00F77E30"/>
    <w:rsid w:val="00F80EEF"/>
    <w:rsid w:val="00F81A80"/>
    <w:rsid w:val="00F833EC"/>
    <w:rsid w:val="00F86F53"/>
    <w:rsid w:val="00F87105"/>
    <w:rsid w:val="00F87C35"/>
    <w:rsid w:val="00F90799"/>
    <w:rsid w:val="00F923CF"/>
    <w:rsid w:val="00F949FD"/>
    <w:rsid w:val="00FA23DE"/>
    <w:rsid w:val="00FA5822"/>
    <w:rsid w:val="00FA6D2A"/>
    <w:rsid w:val="00FB060F"/>
    <w:rsid w:val="00FB45F7"/>
    <w:rsid w:val="00FB4953"/>
    <w:rsid w:val="00FB5FA0"/>
    <w:rsid w:val="00FC1F39"/>
    <w:rsid w:val="00FC4EC2"/>
    <w:rsid w:val="00FC50C5"/>
    <w:rsid w:val="00FC5C07"/>
    <w:rsid w:val="00FE1948"/>
    <w:rsid w:val="00FE4285"/>
    <w:rsid w:val="00FF1DA2"/>
    <w:rsid w:val="00FF422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701F7139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1811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583</cp:revision>
  <cp:lastPrinted>2018-04-12T14:03:00Z</cp:lastPrinted>
  <dcterms:created xsi:type="dcterms:W3CDTF">2016-11-02T15:55:00Z</dcterms:created>
  <dcterms:modified xsi:type="dcterms:W3CDTF">2018-11-05T09:42:00Z</dcterms:modified>
</cp:coreProperties>
</file>