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bookmarkStart w:id="1" w:name="_Hlk30685328"/>
    </w:p>
    <w:p w14:paraId="3BBE3919" w14:textId="4A5C12A7" w:rsidR="00FE3BF6" w:rsidRDefault="008D26CA" w:rsidP="00B77F03">
      <w:pPr>
        <w:pStyle w:val="berschrift1"/>
        <w:jc w:val="both"/>
      </w:pPr>
      <w:bookmarkStart w:id="2" w:name="_Hlk26954878"/>
      <w:r>
        <w:t xml:space="preserve">Maklerkosten: ZIA </w:t>
      </w:r>
      <w:r w:rsidR="00C65D09">
        <w:t>fordert deklaratorische Maklerklausel</w:t>
      </w:r>
    </w:p>
    <w:bookmarkEnd w:id="0"/>
    <w:p w14:paraId="0BA15485" w14:textId="77777777" w:rsidR="00FE3BF6" w:rsidRDefault="007F1E5D">
      <w:pPr>
        <w:spacing w:after="115" w:line="259" w:lineRule="auto"/>
        <w:ind w:left="0" w:right="0" w:firstLine="0"/>
        <w:jc w:val="left"/>
      </w:pPr>
      <w:r>
        <w:rPr>
          <w:b/>
        </w:rPr>
        <w:t xml:space="preserve"> </w:t>
      </w:r>
    </w:p>
    <w:p w14:paraId="323E2398" w14:textId="4E6D2790" w:rsidR="00C65D09" w:rsidRPr="00D06531" w:rsidRDefault="006E334B" w:rsidP="00D245F8">
      <w:pPr>
        <w:pStyle w:val="s13"/>
        <w:spacing w:before="0" w:beforeAutospacing="0" w:after="0" w:afterAutospacing="0" w:line="360" w:lineRule="auto"/>
        <w:ind w:right="45"/>
        <w:jc w:val="both"/>
        <w:rPr>
          <w:rStyle w:val="s11"/>
          <w:rFonts w:ascii="Arial" w:hAnsi="Arial" w:cs="Arial"/>
          <w:color w:val="000000" w:themeColor="text1"/>
          <w:sz w:val="24"/>
          <w:szCs w:val="24"/>
        </w:rPr>
      </w:pPr>
      <w:bookmarkStart w:id="3" w:name="_Hlk26952975"/>
      <w:r w:rsidRPr="006E334B">
        <w:rPr>
          <w:rStyle w:val="s10"/>
          <w:rFonts w:ascii="Arial" w:hAnsi="Arial" w:cs="Arial"/>
          <w:b/>
          <w:bCs/>
          <w:sz w:val="24"/>
          <w:szCs w:val="24"/>
        </w:rPr>
        <w:t>Berlin, </w:t>
      </w:r>
      <w:r w:rsidR="003C29E7">
        <w:rPr>
          <w:rStyle w:val="s10"/>
          <w:rFonts w:ascii="Arial" w:hAnsi="Arial" w:cs="Arial"/>
          <w:b/>
          <w:bCs/>
          <w:sz w:val="24"/>
          <w:szCs w:val="24"/>
        </w:rPr>
        <w:t>27</w:t>
      </w:r>
      <w:r w:rsidRPr="006E334B">
        <w:rPr>
          <w:rStyle w:val="s10"/>
          <w:rFonts w:ascii="Arial" w:hAnsi="Arial" w:cs="Arial"/>
          <w:b/>
          <w:bCs/>
          <w:sz w:val="24"/>
          <w:szCs w:val="24"/>
        </w:rPr>
        <w:t>.</w:t>
      </w:r>
      <w:r w:rsidR="00E919BF">
        <w:rPr>
          <w:rStyle w:val="s10"/>
          <w:rFonts w:ascii="Arial" w:hAnsi="Arial" w:cs="Arial"/>
          <w:b/>
          <w:bCs/>
          <w:sz w:val="24"/>
          <w:szCs w:val="24"/>
        </w:rPr>
        <w:t>01</w:t>
      </w:r>
      <w:r w:rsidRPr="006E334B">
        <w:rPr>
          <w:rStyle w:val="s10"/>
          <w:rFonts w:ascii="Arial" w:hAnsi="Arial" w:cs="Arial"/>
          <w:b/>
          <w:bCs/>
          <w:sz w:val="24"/>
          <w:szCs w:val="24"/>
        </w:rPr>
        <w:t>.20</w:t>
      </w:r>
      <w:r w:rsidR="00E919BF">
        <w:rPr>
          <w:rStyle w:val="s10"/>
          <w:rFonts w:ascii="Arial" w:hAnsi="Arial" w:cs="Arial"/>
          <w:b/>
          <w:bCs/>
          <w:sz w:val="24"/>
          <w:szCs w:val="24"/>
        </w:rPr>
        <w:t>20</w:t>
      </w:r>
      <w:r w:rsidRPr="006E334B">
        <w:rPr>
          <w:rStyle w:val="s11"/>
          <w:rFonts w:ascii="Arial" w:hAnsi="Arial" w:cs="Arial"/>
          <w:sz w:val="24"/>
          <w:szCs w:val="24"/>
        </w:rPr>
        <w:t> – </w:t>
      </w:r>
      <w:r w:rsidR="00951455">
        <w:rPr>
          <w:rStyle w:val="s11"/>
          <w:rFonts w:ascii="Arial" w:hAnsi="Arial" w:cs="Arial"/>
          <w:sz w:val="24"/>
          <w:szCs w:val="24"/>
        </w:rPr>
        <w:t xml:space="preserve">Der Zentrale Immobilien Ausschuss ZIA, Spitzenverband der Immobilienwirtschaft, begrüßt den aktuellen Gesetzentwurf </w:t>
      </w:r>
      <w:r w:rsidR="00951455" w:rsidRPr="00951455">
        <w:rPr>
          <w:rStyle w:val="s11"/>
          <w:rFonts w:ascii="Arial" w:hAnsi="Arial" w:cs="Arial"/>
          <w:sz w:val="24"/>
          <w:szCs w:val="24"/>
        </w:rPr>
        <w:t>über die Verteilung der Maklerkosten bei der Vermittlung von Kaufverträgen über Wohnungen und Einfamilienhäuser</w:t>
      </w:r>
      <w:r w:rsidR="00951455">
        <w:rPr>
          <w:rStyle w:val="s11"/>
          <w:rFonts w:ascii="Arial" w:hAnsi="Arial" w:cs="Arial"/>
          <w:sz w:val="24"/>
          <w:szCs w:val="24"/>
        </w:rPr>
        <w:t>.</w:t>
      </w:r>
      <w:r w:rsidR="008D26CA">
        <w:rPr>
          <w:rStyle w:val="s11"/>
          <w:rFonts w:ascii="Arial" w:hAnsi="Arial" w:cs="Arial"/>
          <w:sz w:val="24"/>
          <w:szCs w:val="24"/>
        </w:rPr>
        <w:t xml:space="preserve"> „W</w:t>
      </w:r>
      <w:r w:rsidR="008D26CA" w:rsidRPr="008D26CA">
        <w:rPr>
          <w:rStyle w:val="s11"/>
          <w:rFonts w:ascii="Arial" w:hAnsi="Arial" w:cs="Arial"/>
          <w:sz w:val="24"/>
          <w:szCs w:val="24"/>
        </w:rPr>
        <w:t>ir befürworten grundsätzlich die vorgesehene Teilung der</w:t>
      </w:r>
      <w:r w:rsidR="008D26CA">
        <w:rPr>
          <w:rStyle w:val="s11"/>
          <w:rFonts w:ascii="Arial" w:hAnsi="Arial" w:cs="Arial"/>
          <w:sz w:val="24"/>
          <w:szCs w:val="24"/>
        </w:rPr>
        <w:t xml:space="preserve"> </w:t>
      </w:r>
      <w:r w:rsidR="008D26CA" w:rsidRPr="008D26CA">
        <w:rPr>
          <w:rStyle w:val="s11"/>
          <w:rFonts w:ascii="Arial" w:hAnsi="Arial" w:cs="Arial"/>
          <w:sz w:val="24"/>
          <w:szCs w:val="24"/>
        </w:rPr>
        <w:t>Maklerprovision bei beidseitiger Beauftragung</w:t>
      </w:r>
      <w:r w:rsidR="00D245F8">
        <w:rPr>
          <w:rStyle w:val="s11"/>
          <w:rFonts w:ascii="Arial" w:hAnsi="Arial" w:cs="Arial"/>
          <w:sz w:val="24"/>
          <w:szCs w:val="24"/>
        </w:rPr>
        <w:t xml:space="preserve">. Mit diesem Gesetz wird die Teilung der Maklerkosten konsequent in ganz Deutschland angewendet – das schafft Vertragssicherheit und Transparenz“, </w:t>
      </w:r>
      <w:r w:rsidR="008D26CA">
        <w:rPr>
          <w:rStyle w:val="s11"/>
          <w:rFonts w:ascii="Arial" w:hAnsi="Arial" w:cs="Arial"/>
          <w:sz w:val="24"/>
          <w:szCs w:val="24"/>
        </w:rPr>
        <w:t>sagt</w:t>
      </w:r>
      <w:r w:rsidR="00D245F8">
        <w:rPr>
          <w:rStyle w:val="s11"/>
          <w:rFonts w:ascii="Arial" w:hAnsi="Arial" w:cs="Arial"/>
          <w:sz w:val="24"/>
          <w:szCs w:val="24"/>
        </w:rPr>
        <w:t>e</w:t>
      </w:r>
      <w:r w:rsidR="008D26CA">
        <w:rPr>
          <w:rStyle w:val="s11"/>
          <w:rFonts w:ascii="Arial" w:hAnsi="Arial" w:cs="Arial"/>
          <w:sz w:val="24"/>
          <w:szCs w:val="24"/>
        </w:rPr>
        <w:t xml:space="preserve"> </w:t>
      </w:r>
      <w:r w:rsidR="00D245F8">
        <w:rPr>
          <w:rStyle w:val="s11"/>
          <w:rFonts w:ascii="Arial" w:hAnsi="Arial" w:cs="Arial"/>
          <w:sz w:val="24"/>
          <w:szCs w:val="24"/>
        </w:rPr>
        <w:t xml:space="preserve">ZIA-Geschäftsführerin </w:t>
      </w:r>
      <w:r w:rsidR="008D26CA">
        <w:rPr>
          <w:rStyle w:val="s11"/>
          <w:rFonts w:ascii="Arial" w:hAnsi="Arial" w:cs="Arial"/>
          <w:sz w:val="24"/>
          <w:szCs w:val="24"/>
        </w:rPr>
        <w:t>Sun Jensch</w:t>
      </w:r>
      <w:r w:rsidR="00D245F8">
        <w:rPr>
          <w:rStyle w:val="s11"/>
          <w:rFonts w:ascii="Arial" w:hAnsi="Arial" w:cs="Arial"/>
          <w:sz w:val="24"/>
          <w:szCs w:val="24"/>
        </w:rPr>
        <w:t xml:space="preserve"> </w:t>
      </w:r>
      <w:r w:rsidR="008D26CA">
        <w:rPr>
          <w:rStyle w:val="s11"/>
          <w:rFonts w:ascii="Arial" w:hAnsi="Arial" w:cs="Arial"/>
          <w:sz w:val="24"/>
          <w:szCs w:val="24"/>
        </w:rPr>
        <w:t>in der heutigen Anhörung vor dem Rechtsausschuss des Deutschen Bundestages.</w:t>
      </w:r>
      <w:r w:rsidR="00D245F8">
        <w:rPr>
          <w:rStyle w:val="s11"/>
          <w:rFonts w:ascii="Arial" w:hAnsi="Arial" w:cs="Arial"/>
          <w:sz w:val="24"/>
          <w:szCs w:val="24"/>
        </w:rPr>
        <w:t xml:space="preserve"> „</w:t>
      </w:r>
      <w:r w:rsidR="008D26CA" w:rsidRPr="008D26CA">
        <w:rPr>
          <w:rStyle w:val="s11"/>
          <w:rFonts w:ascii="Arial" w:hAnsi="Arial" w:cs="Arial"/>
          <w:sz w:val="24"/>
          <w:szCs w:val="24"/>
        </w:rPr>
        <w:t>Auch die Teilung der Maklerprovision bei</w:t>
      </w:r>
      <w:r w:rsidR="00D245F8">
        <w:rPr>
          <w:rStyle w:val="s11"/>
          <w:rFonts w:ascii="Arial" w:hAnsi="Arial" w:cs="Arial"/>
          <w:sz w:val="24"/>
          <w:szCs w:val="24"/>
        </w:rPr>
        <w:t xml:space="preserve"> </w:t>
      </w:r>
      <w:r w:rsidR="008D26CA" w:rsidRPr="008D26CA">
        <w:rPr>
          <w:rStyle w:val="s11"/>
          <w:rFonts w:ascii="Arial" w:hAnsi="Arial" w:cs="Arial"/>
          <w:sz w:val="24"/>
          <w:szCs w:val="24"/>
        </w:rPr>
        <w:t>einseitiger Beauftragung sehen wir positiv</w:t>
      </w:r>
      <w:r w:rsidR="00C65D09">
        <w:rPr>
          <w:rStyle w:val="s11"/>
          <w:rFonts w:ascii="Arial" w:hAnsi="Arial" w:cs="Arial"/>
          <w:sz w:val="24"/>
          <w:szCs w:val="24"/>
        </w:rPr>
        <w:t xml:space="preserve">. Durch die flexiblere Regelung kann </w:t>
      </w:r>
      <w:r w:rsidR="00C65D09" w:rsidRPr="00C65D09">
        <w:rPr>
          <w:rStyle w:val="s11"/>
          <w:rFonts w:ascii="Arial" w:hAnsi="Arial" w:cs="Arial"/>
          <w:sz w:val="24"/>
          <w:szCs w:val="24"/>
        </w:rPr>
        <w:t>insb</w:t>
      </w:r>
      <w:r w:rsidR="00C65D09" w:rsidRPr="00D06531">
        <w:rPr>
          <w:rStyle w:val="s11"/>
          <w:rFonts w:ascii="Arial" w:hAnsi="Arial" w:cs="Arial"/>
          <w:color w:val="000000" w:themeColor="text1"/>
          <w:sz w:val="24"/>
          <w:szCs w:val="24"/>
        </w:rPr>
        <w:t>esondere dem Gefälle der Nachfrage zwischen Metropolen und dem ländlichen Raum Genüge getan werden.“</w:t>
      </w:r>
    </w:p>
    <w:p w14:paraId="3184402A" w14:textId="77777777" w:rsidR="00C65D09" w:rsidRPr="00D06531" w:rsidRDefault="00C65D09" w:rsidP="00D245F8">
      <w:pPr>
        <w:pStyle w:val="s13"/>
        <w:spacing w:before="0" w:beforeAutospacing="0" w:after="0" w:afterAutospacing="0" w:line="360" w:lineRule="auto"/>
        <w:ind w:right="45"/>
        <w:jc w:val="both"/>
        <w:rPr>
          <w:rStyle w:val="s11"/>
          <w:rFonts w:ascii="Arial" w:hAnsi="Arial" w:cs="Arial"/>
          <w:color w:val="000000" w:themeColor="text1"/>
          <w:sz w:val="24"/>
          <w:szCs w:val="24"/>
        </w:rPr>
      </w:pPr>
    </w:p>
    <w:p w14:paraId="63B471A5" w14:textId="1B0016C6" w:rsidR="008D26CA" w:rsidRDefault="00D245F8" w:rsidP="00360949">
      <w:pPr>
        <w:pStyle w:val="s13"/>
        <w:spacing w:before="0" w:beforeAutospacing="0" w:after="0" w:afterAutospacing="0" w:line="360" w:lineRule="auto"/>
        <w:ind w:right="45"/>
        <w:jc w:val="both"/>
        <w:rPr>
          <w:rStyle w:val="s11"/>
          <w:rFonts w:ascii="Arial" w:hAnsi="Arial" w:cs="Arial"/>
          <w:sz w:val="24"/>
          <w:szCs w:val="24"/>
        </w:rPr>
      </w:pPr>
      <w:r w:rsidRPr="00D06531">
        <w:rPr>
          <w:rStyle w:val="s11"/>
          <w:rFonts w:ascii="Arial" w:hAnsi="Arial" w:cs="Arial"/>
          <w:color w:val="000000" w:themeColor="text1"/>
          <w:sz w:val="24"/>
          <w:szCs w:val="24"/>
        </w:rPr>
        <w:t xml:space="preserve">Der ZIA </w:t>
      </w:r>
      <w:r w:rsidR="00C65D09" w:rsidRPr="00D06531">
        <w:rPr>
          <w:rStyle w:val="s11"/>
          <w:rFonts w:ascii="Arial" w:hAnsi="Arial" w:cs="Arial"/>
          <w:color w:val="000000" w:themeColor="text1"/>
          <w:sz w:val="24"/>
          <w:szCs w:val="24"/>
        </w:rPr>
        <w:t xml:space="preserve">bewertet jedoch </w:t>
      </w:r>
      <w:r w:rsidRPr="00D06531">
        <w:rPr>
          <w:rStyle w:val="s11"/>
          <w:rFonts w:ascii="Arial" w:hAnsi="Arial" w:cs="Arial"/>
          <w:color w:val="000000" w:themeColor="text1"/>
          <w:sz w:val="24"/>
          <w:szCs w:val="24"/>
        </w:rPr>
        <w:t>kritisch, dass der Teilanspruch des Maklers gegenüber dem Nicht-Beauftragenden</w:t>
      </w:r>
      <w:r w:rsidR="00D06531" w:rsidRPr="00D06531">
        <w:rPr>
          <w:rStyle w:val="s11"/>
          <w:rFonts w:ascii="Arial" w:hAnsi="Arial" w:cs="Arial"/>
          <w:color w:val="000000" w:themeColor="text1"/>
          <w:sz w:val="24"/>
          <w:szCs w:val="24"/>
        </w:rPr>
        <w:t xml:space="preserve"> </w:t>
      </w:r>
      <w:r w:rsidR="00856C24">
        <w:rPr>
          <w:rStyle w:val="s11"/>
          <w:rFonts w:ascii="Arial" w:hAnsi="Arial" w:cs="Arial"/>
          <w:color w:val="000000" w:themeColor="text1"/>
          <w:sz w:val="24"/>
          <w:szCs w:val="24"/>
        </w:rPr>
        <w:t xml:space="preserve">– </w:t>
      </w:r>
      <w:r w:rsidR="003D3B28" w:rsidRPr="00D06531">
        <w:rPr>
          <w:rStyle w:val="s11"/>
          <w:rFonts w:ascii="Arial" w:hAnsi="Arial" w:cs="Arial"/>
          <w:color w:val="000000" w:themeColor="text1"/>
          <w:sz w:val="24"/>
          <w:szCs w:val="24"/>
        </w:rPr>
        <w:t>meist Käufer</w:t>
      </w:r>
      <w:r w:rsidR="00856C24">
        <w:rPr>
          <w:rStyle w:val="s11"/>
          <w:rFonts w:ascii="Arial" w:hAnsi="Arial" w:cs="Arial"/>
          <w:color w:val="000000" w:themeColor="text1"/>
          <w:sz w:val="24"/>
          <w:szCs w:val="24"/>
        </w:rPr>
        <w:t xml:space="preserve"> – </w:t>
      </w:r>
      <w:r w:rsidRPr="00D06531">
        <w:rPr>
          <w:rStyle w:val="s11"/>
          <w:rFonts w:ascii="Arial" w:hAnsi="Arial" w:cs="Arial"/>
          <w:color w:val="000000" w:themeColor="text1"/>
          <w:sz w:val="24"/>
          <w:szCs w:val="24"/>
        </w:rPr>
        <w:t>erst mit Nachweis der Zahlung durch den Beauftragenden</w:t>
      </w:r>
      <w:r w:rsidR="00D06531" w:rsidRPr="00D06531">
        <w:rPr>
          <w:rStyle w:val="s11"/>
          <w:rFonts w:ascii="Arial" w:hAnsi="Arial" w:cs="Arial"/>
          <w:color w:val="000000" w:themeColor="text1"/>
          <w:sz w:val="24"/>
          <w:szCs w:val="24"/>
        </w:rPr>
        <w:t xml:space="preserve"> </w:t>
      </w:r>
      <w:r w:rsidR="00856C24">
        <w:rPr>
          <w:rStyle w:val="s11"/>
          <w:rFonts w:ascii="Arial" w:hAnsi="Arial" w:cs="Arial"/>
          <w:color w:val="000000" w:themeColor="text1"/>
          <w:sz w:val="24"/>
          <w:szCs w:val="24"/>
        </w:rPr>
        <w:t xml:space="preserve">– </w:t>
      </w:r>
      <w:r w:rsidR="003D3B28" w:rsidRPr="00D06531">
        <w:rPr>
          <w:rStyle w:val="s11"/>
          <w:rFonts w:ascii="Arial" w:hAnsi="Arial" w:cs="Arial"/>
          <w:color w:val="000000" w:themeColor="text1"/>
          <w:sz w:val="24"/>
          <w:szCs w:val="24"/>
        </w:rPr>
        <w:t>meist Verkäufer</w:t>
      </w:r>
      <w:r w:rsidR="00856C24">
        <w:rPr>
          <w:rStyle w:val="s11"/>
          <w:rFonts w:ascii="Arial" w:hAnsi="Arial" w:cs="Arial"/>
          <w:color w:val="000000" w:themeColor="text1"/>
          <w:sz w:val="24"/>
          <w:szCs w:val="24"/>
        </w:rPr>
        <w:t xml:space="preserve"> –</w:t>
      </w:r>
      <w:r w:rsidRPr="00D245F8">
        <w:rPr>
          <w:rStyle w:val="s11"/>
          <w:rFonts w:ascii="Arial" w:hAnsi="Arial" w:cs="Arial"/>
          <w:sz w:val="24"/>
          <w:szCs w:val="24"/>
        </w:rPr>
        <w:t xml:space="preserve"> fällig wird</w:t>
      </w:r>
      <w:r>
        <w:rPr>
          <w:rStyle w:val="s11"/>
          <w:rFonts w:ascii="Arial" w:hAnsi="Arial" w:cs="Arial"/>
          <w:sz w:val="24"/>
          <w:szCs w:val="24"/>
        </w:rPr>
        <w:t xml:space="preserve">. Denn bereits im Rahmen der aktuell bestehenden Regelungen gehen Makler mit ihrer Tätigkeit in Vorleistung – </w:t>
      </w:r>
      <w:r w:rsidRPr="00D245F8">
        <w:rPr>
          <w:rStyle w:val="s11"/>
          <w:rFonts w:ascii="Arial" w:hAnsi="Arial" w:cs="Arial"/>
          <w:sz w:val="24"/>
          <w:szCs w:val="24"/>
        </w:rPr>
        <w:t>ein Zahlungsanspruch des Maklers</w:t>
      </w:r>
      <w:r>
        <w:rPr>
          <w:rStyle w:val="s11"/>
          <w:rFonts w:ascii="Arial" w:hAnsi="Arial" w:cs="Arial"/>
          <w:sz w:val="24"/>
          <w:szCs w:val="24"/>
        </w:rPr>
        <w:t xml:space="preserve"> </w:t>
      </w:r>
      <w:r w:rsidRPr="00D245F8">
        <w:rPr>
          <w:rStyle w:val="s11"/>
          <w:rFonts w:ascii="Arial" w:hAnsi="Arial" w:cs="Arial"/>
          <w:sz w:val="24"/>
          <w:szCs w:val="24"/>
        </w:rPr>
        <w:t>entsteht üblicherweise erst mit Abschluss des Kaufvertrages. Zu diesem Zeitpunkt hat der</w:t>
      </w:r>
      <w:r>
        <w:rPr>
          <w:rStyle w:val="s11"/>
          <w:rFonts w:ascii="Arial" w:hAnsi="Arial" w:cs="Arial"/>
          <w:sz w:val="24"/>
          <w:szCs w:val="24"/>
        </w:rPr>
        <w:t xml:space="preserve"> </w:t>
      </w:r>
      <w:r w:rsidRPr="00D245F8">
        <w:rPr>
          <w:rStyle w:val="s11"/>
          <w:rFonts w:ascii="Arial" w:hAnsi="Arial" w:cs="Arial"/>
          <w:sz w:val="24"/>
          <w:szCs w:val="24"/>
        </w:rPr>
        <w:t xml:space="preserve">Makler </w:t>
      </w:r>
      <w:r>
        <w:rPr>
          <w:rStyle w:val="s11"/>
          <w:rFonts w:ascii="Arial" w:hAnsi="Arial" w:cs="Arial"/>
          <w:sz w:val="24"/>
          <w:szCs w:val="24"/>
        </w:rPr>
        <w:t xml:space="preserve">jedoch </w:t>
      </w:r>
      <w:r w:rsidRPr="00D245F8">
        <w:rPr>
          <w:rStyle w:val="s11"/>
          <w:rFonts w:ascii="Arial" w:hAnsi="Arial" w:cs="Arial"/>
          <w:sz w:val="24"/>
          <w:szCs w:val="24"/>
        </w:rPr>
        <w:t>bereits seine Leistung erbracht.</w:t>
      </w:r>
      <w:r w:rsidR="00C65D09">
        <w:rPr>
          <w:rStyle w:val="s11"/>
          <w:rFonts w:ascii="Arial" w:hAnsi="Arial" w:cs="Arial"/>
          <w:sz w:val="24"/>
          <w:szCs w:val="24"/>
        </w:rPr>
        <w:t xml:space="preserve"> </w:t>
      </w:r>
      <w:r>
        <w:rPr>
          <w:rStyle w:val="s11"/>
          <w:rFonts w:ascii="Arial" w:hAnsi="Arial" w:cs="Arial"/>
          <w:sz w:val="24"/>
          <w:szCs w:val="24"/>
        </w:rPr>
        <w:t xml:space="preserve">„Alternativ schlagen wir die </w:t>
      </w:r>
      <w:r w:rsidRPr="00D245F8">
        <w:rPr>
          <w:rStyle w:val="s11"/>
          <w:rFonts w:ascii="Arial" w:hAnsi="Arial" w:cs="Arial"/>
          <w:sz w:val="24"/>
          <w:szCs w:val="24"/>
        </w:rPr>
        <w:t>A</w:t>
      </w:r>
      <w:bookmarkStart w:id="4" w:name="_GoBack"/>
      <w:bookmarkEnd w:id="4"/>
      <w:r w:rsidRPr="00D245F8">
        <w:rPr>
          <w:rStyle w:val="s11"/>
          <w:rFonts w:ascii="Arial" w:hAnsi="Arial" w:cs="Arial"/>
          <w:sz w:val="24"/>
          <w:szCs w:val="24"/>
        </w:rPr>
        <w:t>ufnahme einer deklaratorischen Maklerklausel in den Kaufvertrag vor</w:t>
      </w:r>
      <w:r>
        <w:rPr>
          <w:rStyle w:val="s11"/>
          <w:rFonts w:ascii="Arial" w:hAnsi="Arial" w:cs="Arial"/>
          <w:sz w:val="24"/>
          <w:szCs w:val="24"/>
        </w:rPr>
        <w:t>“, so Jensch. „</w:t>
      </w:r>
      <w:r w:rsidRPr="003C29E7">
        <w:rPr>
          <w:rStyle w:val="s11"/>
          <w:rFonts w:ascii="Arial" w:hAnsi="Arial" w:cs="Arial"/>
          <w:sz w:val="24"/>
          <w:szCs w:val="24"/>
        </w:rPr>
        <w:t xml:space="preserve">Hiermit würde man den </w:t>
      </w:r>
      <w:r w:rsidR="00D06531">
        <w:rPr>
          <w:rStyle w:val="s11"/>
          <w:rFonts w:ascii="Arial" w:hAnsi="Arial" w:cs="Arial"/>
          <w:sz w:val="24"/>
          <w:szCs w:val="24"/>
        </w:rPr>
        <w:t>Anspruch auf einen Maklerlohn rechtssicher gestalten und zudem mehr Transparenz gegenüber Käufern und Verkäufern herstellen</w:t>
      </w:r>
      <w:r w:rsidRPr="003C29E7">
        <w:rPr>
          <w:rStyle w:val="s11"/>
          <w:rFonts w:ascii="Arial" w:hAnsi="Arial" w:cs="Arial"/>
          <w:sz w:val="24"/>
          <w:szCs w:val="24"/>
        </w:rPr>
        <w:t>.</w:t>
      </w:r>
      <w:r>
        <w:rPr>
          <w:rStyle w:val="s11"/>
          <w:rFonts w:ascii="Arial" w:hAnsi="Arial" w:cs="Arial"/>
          <w:sz w:val="24"/>
          <w:szCs w:val="24"/>
        </w:rPr>
        <w:t>“</w:t>
      </w:r>
    </w:p>
    <w:p w14:paraId="084F70B8" w14:textId="6AA3EE00" w:rsidR="00D245F8" w:rsidRDefault="00D245F8" w:rsidP="00360949">
      <w:pPr>
        <w:pStyle w:val="s13"/>
        <w:spacing w:before="0" w:beforeAutospacing="0" w:after="0" w:afterAutospacing="0" w:line="360" w:lineRule="auto"/>
        <w:ind w:right="45"/>
        <w:jc w:val="both"/>
        <w:rPr>
          <w:rStyle w:val="s11"/>
          <w:rFonts w:ascii="Arial" w:hAnsi="Arial" w:cs="Arial"/>
          <w:sz w:val="24"/>
          <w:szCs w:val="24"/>
        </w:rPr>
      </w:pPr>
    </w:p>
    <w:p w14:paraId="2DEE7352" w14:textId="5BC8526B" w:rsidR="00D245F8" w:rsidRDefault="00D245F8" w:rsidP="00360949">
      <w:pPr>
        <w:pStyle w:val="s13"/>
        <w:spacing w:before="0" w:beforeAutospacing="0" w:after="0" w:afterAutospacing="0" w:line="360" w:lineRule="auto"/>
        <w:ind w:right="45"/>
        <w:jc w:val="both"/>
        <w:rPr>
          <w:rStyle w:val="s11"/>
          <w:rFonts w:ascii="Arial" w:hAnsi="Arial" w:cs="Arial"/>
          <w:sz w:val="24"/>
          <w:szCs w:val="24"/>
        </w:rPr>
      </w:pPr>
      <w:r>
        <w:rPr>
          <w:rStyle w:val="s11"/>
          <w:rFonts w:ascii="Arial" w:hAnsi="Arial" w:cs="Arial"/>
          <w:sz w:val="24"/>
          <w:szCs w:val="24"/>
        </w:rPr>
        <w:t xml:space="preserve">Die Stellungnahme des ZIA finden Sie unter diesem </w:t>
      </w:r>
      <w:hyperlink r:id="rId6" w:history="1">
        <w:r w:rsidRPr="00D245F8">
          <w:rPr>
            <w:rStyle w:val="Hyperlink"/>
            <w:rFonts w:ascii="Arial" w:hAnsi="Arial" w:cs="Arial"/>
            <w:sz w:val="24"/>
            <w:szCs w:val="24"/>
          </w:rPr>
          <w:t>LINK</w:t>
        </w:r>
      </w:hyperlink>
      <w:r>
        <w:rPr>
          <w:rStyle w:val="s11"/>
          <w:rFonts w:ascii="Arial" w:hAnsi="Arial" w:cs="Arial"/>
          <w:sz w:val="24"/>
          <w:szCs w:val="24"/>
        </w:rPr>
        <w:t xml:space="preserve">. </w:t>
      </w:r>
    </w:p>
    <w:bookmarkEnd w:id="1"/>
    <w:bookmarkEnd w:id="2"/>
    <w:bookmarkEnd w:id="3"/>
    <w:p w14:paraId="654BC284" w14:textId="77777777" w:rsidR="00D245F8" w:rsidRDefault="00D245F8" w:rsidP="006956A1">
      <w:pPr>
        <w:autoSpaceDE w:val="0"/>
        <w:autoSpaceDN w:val="0"/>
        <w:adjustRightInd w:val="0"/>
        <w:spacing w:line="276" w:lineRule="auto"/>
        <w:rPr>
          <w:b/>
          <w:sz w:val="20"/>
          <w:szCs w:val="20"/>
        </w:rPr>
      </w:pPr>
    </w:p>
    <w:p w14:paraId="02FA286A" w14:textId="77777777" w:rsidR="00D245F8" w:rsidRDefault="00D245F8" w:rsidP="006956A1">
      <w:pPr>
        <w:autoSpaceDE w:val="0"/>
        <w:autoSpaceDN w:val="0"/>
        <w:adjustRightInd w:val="0"/>
        <w:spacing w:line="276" w:lineRule="auto"/>
        <w:rPr>
          <w:b/>
          <w:sz w:val="20"/>
          <w:szCs w:val="20"/>
        </w:rPr>
      </w:pPr>
    </w:p>
    <w:p w14:paraId="053DA022" w14:textId="26721E1E"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lastRenderedPageBreak/>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66CB01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18064A"/>
    <w:rsid w:val="001E2B25"/>
    <w:rsid w:val="002527CB"/>
    <w:rsid w:val="002F7633"/>
    <w:rsid w:val="00305A43"/>
    <w:rsid w:val="00336FED"/>
    <w:rsid w:val="00360949"/>
    <w:rsid w:val="00386777"/>
    <w:rsid w:val="003A01D4"/>
    <w:rsid w:val="003C29E7"/>
    <w:rsid w:val="003D3B28"/>
    <w:rsid w:val="003E03AB"/>
    <w:rsid w:val="00412448"/>
    <w:rsid w:val="00424372"/>
    <w:rsid w:val="004422C4"/>
    <w:rsid w:val="00444BAD"/>
    <w:rsid w:val="00454663"/>
    <w:rsid w:val="00495EE0"/>
    <w:rsid w:val="004A316A"/>
    <w:rsid w:val="00517920"/>
    <w:rsid w:val="00521CA8"/>
    <w:rsid w:val="00555F86"/>
    <w:rsid w:val="005638E5"/>
    <w:rsid w:val="005B6B05"/>
    <w:rsid w:val="005F5107"/>
    <w:rsid w:val="00685176"/>
    <w:rsid w:val="006956A1"/>
    <w:rsid w:val="006B72B5"/>
    <w:rsid w:val="006E334B"/>
    <w:rsid w:val="00772E49"/>
    <w:rsid w:val="007C6D70"/>
    <w:rsid w:val="007D0529"/>
    <w:rsid w:val="007F1E5D"/>
    <w:rsid w:val="00802FE2"/>
    <w:rsid w:val="00810751"/>
    <w:rsid w:val="00856C24"/>
    <w:rsid w:val="00870E71"/>
    <w:rsid w:val="008C0C03"/>
    <w:rsid w:val="008D26CA"/>
    <w:rsid w:val="0094512A"/>
    <w:rsid w:val="009511F2"/>
    <w:rsid w:val="00951455"/>
    <w:rsid w:val="00965A4D"/>
    <w:rsid w:val="00973D04"/>
    <w:rsid w:val="009A57C7"/>
    <w:rsid w:val="00AB6292"/>
    <w:rsid w:val="00AD20BE"/>
    <w:rsid w:val="00AF4D78"/>
    <w:rsid w:val="00B24A4A"/>
    <w:rsid w:val="00B77F03"/>
    <w:rsid w:val="00B927F0"/>
    <w:rsid w:val="00C65D09"/>
    <w:rsid w:val="00CB648E"/>
    <w:rsid w:val="00D06531"/>
    <w:rsid w:val="00D245F8"/>
    <w:rsid w:val="00D36A51"/>
    <w:rsid w:val="00D77DF3"/>
    <w:rsid w:val="00DC4911"/>
    <w:rsid w:val="00DF67B8"/>
    <w:rsid w:val="00E86BB2"/>
    <w:rsid w:val="00E919BF"/>
    <w:rsid w:val="00EA344D"/>
    <w:rsid w:val="00EB5262"/>
    <w:rsid w:val="00ED7B51"/>
    <w:rsid w:val="00EF2844"/>
    <w:rsid w:val="00F01BBD"/>
    <w:rsid w:val="00F82AA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unhideWhenUsed/>
    <w:qFormat/>
    <w:rsid w:val="003609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customStyle="1" w:styleId="berschrift4Zchn">
    <w:name w:val="Überschrift 4 Zchn"/>
    <w:basedOn w:val="Absatz-Standardschriftart"/>
    <w:link w:val="berschrift4"/>
    <w:uiPriority w:val="9"/>
    <w:rsid w:val="00360949"/>
    <w:rPr>
      <w:rFonts w:asciiTheme="majorHAnsi" w:eastAsiaTheme="majorEastAsia" w:hAnsiTheme="majorHAnsi" w:cstheme="majorBidi"/>
      <w:i/>
      <w:iCs/>
      <w:color w:val="2E74B5" w:themeColor="accent1" w:themeShade="BF"/>
      <w:sz w:val="24"/>
    </w:rPr>
  </w:style>
  <w:style w:type="paragraph" w:customStyle="1" w:styleId="position">
    <w:name w:val="position"/>
    <w:basedOn w:val="Standard"/>
    <w:rsid w:val="0036094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NichtaufgelsteErwhnung">
    <w:name w:val="Unresolved Mention"/>
    <w:basedOn w:val="Absatz-Standardschriftart"/>
    <w:uiPriority w:val="99"/>
    <w:semiHidden/>
    <w:unhideWhenUsed/>
    <w:rsid w:val="00D24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4090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themen/recht/maklerrech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2019-09-09T13:47:00Z</cp:lastPrinted>
  <dcterms:created xsi:type="dcterms:W3CDTF">2020-01-27T12:03:00Z</dcterms:created>
  <dcterms:modified xsi:type="dcterms:W3CDTF">2020-01-27T12:03:00Z</dcterms:modified>
</cp:coreProperties>
</file>