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304A" w14:textId="77777777" w:rsidR="00BD0048" w:rsidRPr="00BD0048" w:rsidRDefault="00BD0048" w:rsidP="00BD0048">
      <w:pPr>
        <w:spacing w:before="100" w:beforeAutospacing="1" w:after="100" w:afterAutospacing="1" w:line="360" w:lineRule="auto"/>
        <w:rPr>
          <w:rFonts w:eastAsia="Times New Roman" w:cs="Arial"/>
          <w:b/>
          <w:bCs/>
          <w:color w:val="0303B8" w:themeColor="text1"/>
          <w:sz w:val="28"/>
          <w:szCs w:val="28"/>
          <w:lang w:eastAsia="en-GB"/>
        </w:rPr>
      </w:pPr>
      <w:r w:rsidRPr="00BD0048">
        <w:rPr>
          <w:rFonts w:eastAsia="Times New Roman" w:cs="Arial"/>
          <w:b/>
          <w:bCs/>
          <w:color w:val="0303B8" w:themeColor="text1"/>
          <w:sz w:val="28"/>
          <w:szCs w:val="28"/>
          <w:lang w:eastAsia="en-GB"/>
        </w:rPr>
        <w:t>GEA presents PERFORMA D at PMEC India</w:t>
      </w:r>
    </w:p>
    <w:p w14:paraId="202FBE63" w14:textId="77777777" w:rsidR="00DC6507" w:rsidRPr="00DC6507" w:rsidRDefault="005C7C89" w:rsidP="00DC6507">
      <w:pPr>
        <w:spacing w:before="100" w:beforeAutospacing="1" w:after="100" w:afterAutospacing="1" w:line="360" w:lineRule="auto"/>
        <w:outlineLvl w:val="2"/>
        <w:rPr>
          <w:rFonts w:cs="Arial"/>
          <w:bCs/>
          <w:color w:val="auto"/>
          <w:sz w:val="24"/>
        </w:rPr>
      </w:pPr>
      <w:r w:rsidRPr="6AB53608">
        <w:rPr>
          <w:rFonts w:cs="Arial"/>
          <w:b/>
          <w:bCs/>
          <w:color w:val="0303B8" w:themeColor="text1"/>
          <w:sz w:val="24"/>
        </w:rPr>
        <w:t>Duesseldorf</w:t>
      </w:r>
      <w:r w:rsidR="003864AC">
        <w:rPr>
          <w:rFonts w:cs="Arial"/>
          <w:b/>
          <w:bCs/>
          <w:color w:val="0303B8" w:themeColor="text1"/>
          <w:sz w:val="24"/>
        </w:rPr>
        <w:t xml:space="preserve">, </w:t>
      </w:r>
      <w:r w:rsidRPr="6AB53608">
        <w:rPr>
          <w:rFonts w:cs="Arial"/>
          <w:b/>
          <w:bCs/>
          <w:color w:val="0303B8" w:themeColor="text1"/>
          <w:sz w:val="24"/>
        </w:rPr>
        <w:t xml:space="preserve">November </w:t>
      </w:r>
      <w:r w:rsidR="008026FC">
        <w:rPr>
          <w:rFonts w:cs="Arial"/>
          <w:b/>
          <w:bCs/>
          <w:color w:val="0303B8" w:themeColor="text1"/>
          <w:sz w:val="24"/>
        </w:rPr>
        <w:t>21</w:t>
      </w:r>
      <w:r w:rsidR="00490CCA" w:rsidRPr="6AB53608">
        <w:rPr>
          <w:rFonts w:cs="Arial"/>
          <w:b/>
          <w:bCs/>
          <w:color w:val="0303B8" w:themeColor="text1"/>
          <w:sz w:val="24"/>
        </w:rPr>
        <w:t xml:space="preserve">, </w:t>
      </w:r>
      <w:r w:rsidRPr="6AB53608">
        <w:rPr>
          <w:rFonts w:cs="Arial"/>
          <w:b/>
          <w:bCs/>
          <w:color w:val="0303B8" w:themeColor="text1"/>
          <w:sz w:val="24"/>
        </w:rPr>
        <w:t xml:space="preserve">2025 </w:t>
      </w:r>
      <w:r w:rsidR="00FB1FE0" w:rsidRPr="6AB53608">
        <w:rPr>
          <w:rStyle w:val="Untertitel1Subline"/>
          <w:rFonts w:cs="Arial"/>
          <w:sz w:val="24"/>
        </w:rPr>
        <w:t>–</w:t>
      </w:r>
      <w:r w:rsidR="00BD0048">
        <w:rPr>
          <w:rStyle w:val="Untertitel1Subline"/>
          <w:rFonts w:cs="Arial"/>
          <w:sz w:val="24"/>
        </w:rPr>
        <w:t xml:space="preserve"> </w:t>
      </w:r>
      <w:r w:rsidR="00DC6507" w:rsidRPr="00DC6507">
        <w:rPr>
          <w:rFonts w:cs="Arial"/>
          <w:bCs/>
          <w:color w:val="auto"/>
          <w:sz w:val="24"/>
        </w:rPr>
        <w:t>At the world-renowned CPHI/PMEC India trade fair at the India Expo Centre, Greater Noida, Delhi NCR, global process-technology specialist GEA is unveiling a significant innovation for the pharmaceutical manufacturing industry: the PERFORMA D high-volume rotary tablet press.</w:t>
      </w:r>
    </w:p>
    <w:p w14:paraId="62A79463" w14:textId="77777777" w:rsidR="00DC6507" w:rsidRPr="00DC6507" w:rsidRDefault="00DC6507" w:rsidP="00DC6507">
      <w:pPr>
        <w:spacing w:before="100" w:beforeAutospacing="1" w:after="100" w:afterAutospacing="1" w:line="360" w:lineRule="auto"/>
        <w:outlineLvl w:val="2"/>
        <w:rPr>
          <w:rFonts w:cs="Arial"/>
          <w:bCs/>
          <w:color w:val="auto"/>
          <w:sz w:val="24"/>
        </w:rPr>
      </w:pPr>
      <w:r w:rsidRPr="00DC6507">
        <w:rPr>
          <w:rFonts w:cs="Arial"/>
          <w:bCs/>
          <w:color w:val="auto"/>
          <w:sz w:val="24"/>
        </w:rPr>
        <w:t xml:space="preserve">This event marks the official market launch of </w:t>
      </w:r>
      <w:proofErr w:type="gramStart"/>
      <w:r w:rsidRPr="00DC6507">
        <w:rPr>
          <w:rFonts w:cs="Arial"/>
          <w:bCs/>
          <w:color w:val="auto"/>
          <w:sz w:val="24"/>
        </w:rPr>
        <w:t>the PERFORMA</w:t>
      </w:r>
      <w:proofErr w:type="gramEnd"/>
      <w:r w:rsidRPr="00DC6507">
        <w:rPr>
          <w:rFonts w:cs="Arial"/>
          <w:bCs/>
          <w:color w:val="auto"/>
          <w:sz w:val="24"/>
        </w:rPr>
        <w:t xml:space="preserve"> D and represents an important milestone in GEA’s long-term commitment to the region. Now manufactured in India, the PERFORMA D reinforces GEA’s strategy to localize key technologies and enhance service capability for pharmaceutical manufacturers across India and South Asia.</w:t>
      </w:r>
    </w:p>
    <w:p w14:paraId="3472246B" w14:textId="77777777" w:rsidR="00BD0048" w:rsidRPr="00BD0048" w:rsidRDefault="00BD0048" w:rsidP="00BD0048">
      <w:pPr>
        <w:spacing w:before="100" w:beforeAutospacing="1" w:after="100" w:afterAutospacing="1" w:line="360" w:lineRule="auto"/>
        <w:outlineLvl w:val="2"/>
        <w:rPr>
          <w:rFonts w:eastAsia="Times New Roman" w:cs="Arial"/>
          <w:b/>
          <w:bCs/>
          <w:color w:val="0303B8" w:themeColor="text1"/>
          <w:sz w:val="24"/>
          <w:lang w:eastAsia="en-GB"/>
        </w:rPr>
      </w:pPr>
      <w:r w:rsidRPr="00BD0048">
        <w:rPr>
          <w:rFonts w:eastAsia="Times New Roman" w:cs="Arial"/>
          <w:b/>
          <w:bCs/>
          <w:color w:val="0303B8" w:themeColor="text1"/>
          <w:sz w:val="24"/>
          <w:lang w:eastAsia="en-GB"/>
        </w:rPr>
        <w:t xml:space="preserve">PERFORMA D solution for challenges faced by manufacturers of oral solid dosage forms  </w:t>
      </w:r>
    </w:p>
    <w:p w14:paraId="19EBF151" w14:textId="3B7E4020" w:rsidR="00BD0048" w:rsidRPr="00BD0048" w:rsidRDefault="00BD0048" w:rsidP="00BD0048">
      <w:pPr>
        <w:spacing w:before="100" w:beforeAutospacing="1" w:after="100" w:afterAutospacing="1" w:line="360" w:lineRule="auto"/>
        <w:rPr>
          <w:rFonts w:eastAsia="Times New Roman" w:cs="Arial"/>
          <w:sz w:val="24"/>
          <w:lang w:eastAsia="en-GB"/>
        </w:rPr>
      </w:pPr>
      <w:r w:rsidRPr="00BD0048">
        <w:rPr>
          <w:rFonts w:eastAsia="Times New Roman" w:cs="Arial"/>
          <w:sz w:val="24"/>
          <w:lang w:eastAsia="en-GB"/>
        </w:rPr>
        <w:t>In today's dynamic pharmaceutical industry, characterized by stricter regulatory standards, the demand for faster line changes, and the increase in complex formulations (including bilayer tablets), the PERFORMA D offers a compelling solution to the challenges faced by pharmaceutical manufacturers: high production output, flexibility, and the highest quality. With improved tablet quality and consistency, the PERFORMA D offers a market-leading size-to-performance ratio, both in terms of cost and square footage of equipment per tablet. "With the introduction of the PERFORMA D in India, we are not only introducing another tablet press</w:t>
      </w:r>
      <w:r w:rsidR="00DC6507">
        <w:rPr>
          <w:rFonts w:eastAsia="Times New Roman" w:cs="Arial"/>
          <w:sz w:val="24"/>
          <w:lang w:eastAsia="en-GB"/>
        </w:rPr>
        <w:t xml:space="preserve"> </w:t>
      </w:r>
      <w:r w:rsidRPr="00BD0048">
        <w:rPr>
          <w:rFonts w:eastAsia="Times New Roman" w:cs="Arial"/>
          <w:sz w:val="24"/>
          <w:lang w:eastAsia="en-GB"/>
        </w:rPr>
        <w:t>but also offering manufacturers a powerful new tool for producing complex bilayer formulations and high-volume products," said Raman Singh, Senior Director, Pharma &amp; Healthcare Business APAC, GEA Group. "The Indian pharmaceutical industry is one of the most dynamic markets in the world, and this technology reflects our commitment to delivering locally manufactured, globally benchmarked equipment that increases efficiency, ensures quality and prepares manufacturers for the next generation of oral solid dosage form manufacturing," says Raman Singh. He adds: "This development underscores GEA's leadership position in high-performance tablet press technology for the Indian market and beyond."</w:t>
      </w:r>
    </w:p>
    <w:p w14:paraId="0B957F1B" w14:textId="77777777" w:rsidR="00BD0048" w:rsidRDefault="00BD0048" w:rsidP="00BD0048">
      <w:pPr>
        <w:spacing w:before="100" w:beforeAutospacing="1" w:after="100" w:afterAutospacing="1" w:line="360" w:lineRule="auto"/>
        <w:rPr>
          <w:rFonts w:eastAsia="Times New Roman" w:cs="Arial"/>
          <w:sz w:val="24"/>
          <w:lang w:eastAsia="en-GB"/>
        </w:rPr>
      </w:pPr>
    </w:p>
    <w:p w14:paraId="2D4E84C0" w14:textId="77777777" w:rsidR="00BD0048" w:rsidRDefault="00BD0048" w:rsidP="00BD0048">
      <w:pPr>
        <w:spacing w:before="100" w:beforeAutospacing="1" w:after="100" w:afterAutospacing="1" w:line="360" w:lineRule="auto"/>
        <w:rPr>
          <w:rFonts w:eastAsia="Times New Roman" w:cs="Arial"/>
          <w:sz w:val="24"/>
          <w:lang w:eastAsia="en-GB"/>
        </w:rPr>
      </w:pPr>
    </w:p>
    <w:p w14:paraId="0139D7A6" w14:textId="77777777" w:rsidR="00BD0048" w:rsidRPr="00BD0048" w:rsidRDefault="00BD0048" w:rsidP="00BD0048">
      <w:pPr>
        <w:spacing w:before="100" w:beforeAutospacing="1" w:after="100" w:afterAutospacing="1" w:line="360" w:lineRule="auto"/>
        <w:outlineLvl w:val="2"/>
        <w:rPr>
          <w:rFonts w:eastAsia="Times New Roman" w:cs="Arial"/>
          <w:sz w:val="24"/>
          <w:lang w:eastAsia="en-GB"/>
        </w:rPr>
      </w:pPr>
      <w:r w:rsidRPr="00BD0048">
        <w:rPr>
          <w:rFonts w:eastAsia="Times New Roman" w:cs="Arial"/>
          <w:b/>
          <w:bCs/>
          <w:color w:val="0303B8" w:themeColor="text1"/>
          <w:sz w:val="24"/>
          <w:lang w:eastAsia="en-GB"/>
        </w:rPr>
        <w:lastRenderedPageBreak/>
        <w:t>Tablet production technology taken to a new level thanks to GEA technology</w:t>
      </w:r>
      <w:r w:rsidRPr="00BD0048">
        <w:rPr>
          <w:rFonts w:eastAsia="Times New Roman" w:cs="Arial"/>
          <w:b/>
          <w:bCs/>
          <w:sz w:val="24"/>
          <w:lang w:eastAsia="en-GB"/>
        </w:rPr>
        <w:br/>
      </w:r>
    </w:p>
    <w:p w14:paraId="2312AE8F" w14:textId="0B52A934" w:rsidR="00BD0048" w:rsidRPr="00BD0048" w:rsidRDefault="00BD0048" w:rsidP="00BD0048">
      <w:pPr>
        <w:spacing w:before="100" w:beforeAutospacing="1" w:after="100" w:afterAutospacing="1" w:line="360" w:lineRule="auto"/>
        <w:outlineLvl w:val="2"/>
        <w:rPr>
          <w:rFonts w:eastAsia="Times New Roman" w:cs="Arial"/>
          <w:b/>
          <w:bCs/>
          <w:sz w:val="24"/>
          <w:lang w:eastAsia="en-GB"/>
        </w:rPr>
      </w:pPr>
      <w:r w:rsidRPr="00BD0048">
        <w:rPr>
          <w:rFonts w:eastAsia="Times New Roman" w:cs="Arial"/>
          <w:sz w:val="24"/>
          <w:lang w:eastAsia="en-GB"/>
        </w:rPr>
        <w:t>The PERFORMA D is designed for large-scale, cost-efficient production of oral solid dosage forms</w:t>
      </w:r>
      <w:r w:rsidR="00B91833">
        <w:rPr>
          <w:rFonts w:eastAsia="Times New Roman" w:cs="Arial"/>
          <w:sz w:val="24"/>
          <w:lang w:eastAsia="en-GB"/>
        </w:rPr>
        <w:t xml:space="preserve">. </w:t>
      </w:r>
      <w:r w:rsidRPr="00BD0048">
        <w:rPr>
          <w:rFonts w:eastAsia="Times New Roman" w:cs="Arial"/>
          <w:sz w:val="24"/>
          <w:lang w:eastAsia="en-GB"/>
        </w:rPr>
        <w:t>With its double-sided configuration, the machine offers both high-volume mass production and the ability to process complex (1:10) b</w:t>
      </w:r>
      <w:r w:rsidR="00DC6507">
        <w:rPr>
          <w:rFonts w:eastAsia="Times New Roman" w:cs="Arial"/>
          <w:sz w:val="24"/>
          <w:lang w:eastAsia="en-GB"/>
        </w:rPr>
        <w:t>i-l</w:t>
      </w:r>
      <w:r w:rsidRPr="00BD0048">
        <w:rPr>
          <w:rFonts w:eastAsia="Times New Roman" w:cs="Arial"/>
          <w:sz w:val="24"/>
          <w:lang w:eastAsia="en-GB"/>
        </w:rPr>
        <w:t xml:space="preserve">ayer formulations. In addition, its advanced and future-proof design allows for easy integration of high-performance feeding and blending capacity of 600 kg/h for seamless direct compression. With a turret that can accommodate up to 106 stations, optional segmentation, and a production capacity of up to 1.14 million tablets per hour, this press is designed to handle large orders with minimal downtime. </w:t>
      </w:r>
    </w:p>
    <w:p w14:paraId="1EBF60B8" w14:textId="77777777" w:rsidR="00BD0048" w:rsidRPr="00BD0048" w:rsidRDefault="00BD0048" w:rsidP="00BD0048">
      <w:pPr>
        <w:spacing w:before="100" w:beforeAutospacing="1" w:after="100" w:afterAutospacing="1" w:line="360" w:lineRule="auto"/>
        <w:rPr>
          <w:rFonts w:eastAsia="Times New Roman" w:cs="Arial"/>
          <w:b/>
          <w:bCs/>
          <w:color w:val="0303B8" w:themeColor="text1"/>
          <w:sz w:val="24"/>
          <w:lang w:eastAsia="en-GB"/>
        </w:rPr>
      </w:pPr>
      <w:r w:rsidRPr="00BD0048">
        <w:rPr>
          <w:rFonts w:eastAsia="Times New Roman" w:cs="Arial"/>
          <w:b/>
          <w:bCs/>
          <w:color w:val="0303B8" w:themeColor="text1"/>
          <w:sz w:val="24"/>
          <w:lang w:eastAsia="en-GB"/>
        </w:rPr>
        <w:t xml:space="preserve">The key features of the PERFORMA D </w:t>
      </w:r>
      <w:proofErr w:type="gramStart"/>
      <w:r w:rsidRPr="00BD0048">
        <w:rPr>
          <w:rFonts w:eastAsia="Times New Roman" w:cs="Arial"/>
          <w:b/>
          <w:bCs/>
          <w:color w:val="0303B8" w:themeColor="text1"/>
          <w:sz w:val="24"/>
          <w:lang w:eastAsia="en-GB"/>
        </w:rPr>
        <w:t>at a glance</w:t>
      </w:r>
      <w:proofErr w:type="gramEnd"/>
    </w:p>
    <w:p w14:paraId="2EEE3DBC" w14:textId="7D31D55A" w:rsidR="00BD0048" w:rsidRPr="00BD0048" w:rsidRDefault="00BD0048" w:rsidP="00BD0048">
      <w:pPr>
        <w:numPr>
          <w:ilvl w:val="0"/>
          <w:numId w:val="29"/>
        </w:numPr>
        <w:spacing w:before="100" w:beforeAutospacing="1" w:after="100" w:afterAutospacing="1" w:line="360" w:lineRule="auto"/>
        <w:rPr>
          <w:rFonts w:eastAsia="Times New Roman" w:cs="Arial"/>
          <w:sz w:val="24"/>
          <w:lang w:eastAsia="en-GB"/>
        </w:rPr>
      </w:pPr>
      <w:r w:rsidRPr="00BD0048">
        <w:rPr>
          <w:rFonts w:eastAsia="Times New Roman" w:cs="Arial"/>
          <w:sz w:val="24"/>
          <w:lang w:eastAsia="en-GB"/>
        </w:rPr>
        <w:t>Patented bi</w:t>
      </w:r>
      <w:r w:rsidR="00DC6507">
        <w:rPr>
          <w:rFonts w:eastAsia="Times New Roman" w:cs="Arial"/>
          <w:sz w:val="24"/>
          <w:lang w:eastAsia="en-GB"/>
        </w:rPr>
        <w:t>-</w:t>
      </w:r>
      <w:r w:rsidRPr="00BD0048">
        <w:rPr>
          <w:rFonts w:eastAsia="Times New Roman" w:cs="Arial"/>
          <w:sz w:val="24"/>
          <w:lang w:eastAsia="en-GB"/>
        </w:rPr>
        <w:t>layer tablet capability with independent weight control for each layer – enables complex formulation strategies without compromising throughput.</w:t>
      </w:r>
    </w:p>
    <w:p w14:paraId="04C3310D" w14:textId="77777777" w:rsidR="00BD0048" w:rsidRPr="00BD0048" w:rsidRDefault="00BD0048" w:rsidP="00BD0048">
      <w:pPr>
        <w:numPr>
          <w:ilvl w:val="0"/>
          <w:numId w:val="29"/>
        </w:numPr>
        <w:spacing w:before="100" w:beforeAutospacing="1" w:after="100" w:afterAutospacing="1" w:line="360" w:lineRule="auto"/>
        <w:rPr>
          <w:rFonts w:eastAsia="Times New Roman" w:cs="Arial"/>
          <w:sz w:val="24"/>
          <w:lang w:eastAsia="en-GB"/>
        </w:rPr>
      </w:pPr>
      <w:r w:rsidRPr="00BD0048">
        <w:rPr>
          <w:rFonts w:eastAsia="Times New Roman" w:cs="Arial"/>
          <w:sz w:val="24"/>
          <w:lang w:eastAsia="en-GB"/>
        </w:rPr>
        <w:t xml:space="preserve">Extended dwell time during pre-compression (both first and second layers) for better deaeration and defined hardness at maximum turret speed. </w:t>
      </w:r>
    </w:p>
    <w:p w14:paraId="4F3D7017" w14:textId="77777777" w:rsidR="00BD0048" w:rsidRPr="00BD0048" w:rsidRDefault="00BD0048" w:rsidP="00BD0048">
      <w:pPr>
        <w:numPr>
          <w:ilvl w:val="0"/>
          <w:numId w:val="29"/>
        </w:numPr>
        <w:spacing w:before="100" w:beforeAutospacing="1" w:after="100" w:afterAutospacing="1" w:line="360" w:lineRule="auto"/>
        <w:rPr>
          <w:rFonts w:eastAsia="Times New Roman" w:cs="Arial"/>
          <w:sz w:val="24"/>
          <w:lang w:eastAsia="en-GB"/>
        </w:rPr>
      </w:pPr>
      <w:r w:rsidRPr="00BD0048">
        <w:rPr>
          <w:rFonts w:eastAsia="Times New Roman" w:cs="Arial"/>
          <w:sz w:val="24"/>
          <w:lang w:eastAsia="en-GB"/>
        </w:rPr>
        <w:t>A unique dual control and dual reject mechanism with weight control during pre-compression and hardness control during main compression.</w:t>
      </w:r>
    </w:p>
    <w:p w14:paraId="0301F292" w14:textId="77777777" w:rsidR="00BD0048" w:rsidRPr="00BD0048" w:rsidRDefault="00BD0048" w:rsidP="00BD0048">
      <w:pPr>
        <w:numPr>
          <w:ilvl w:val="0"/>
          <w:numId w:val="29"/>
        </w:numPr>
        <w:spacing w:before="100" w:beforeAutospacing="1" w:after="100" w:afterAutospacing="1" w:line="360" w:lineRule="auto"/>
        <w:rPr>
          <w:rFonts w:eastAsia="Times New Roman" w:cs="Arial"/>
          <w:sz w:val="24"/>
          <w:lang w:eastAsia="en-GB"/>
        </w:rPr>
      </w:pPr>
      <w:r w:rsidRPr="00BD0048">
        <w:rPr>
          <w:rFonts w:eastAsia="Times New Roman" w:cs="Arial"/>
          <w:sz w:val="24"/>
          <w:lang w:eastAsia="en-GB"/>
        </w:rPr>
        <w:t>Compact footprint, intuitive MC5 control system, and a design that allows for easy maintenance and cleaning to maximize uptime.</w:t>
      </w:r>
    </w:p>
    <w:p w14:paraId="7CC37C7D" w14:textId="77777777" w:rsidR="00BD0048" w:rsidRPr="00BD0048" w:rsidRDefault="00BD0048" w:rsidP="00BD0048">
      <w:pPr>
        <w:numPr>
          <w:ilvl w:val="0"/>
          <w:numId w:val="29"/>
        </w:numPr>
        <w:spacing w:before="100" w:beforeAutospacing="1" w:after="100" w:afterAutospacing="1" w:line="360" w:lineRule="auto"/>
        <w:rPr>
          <w:rFonts w:eastAsia="Times New Roman" w:cs="Arial"/>
          <w:sz w:val="24"/>
          <w:lang w:eastAsia="en-GB"/>
        </w:rPr>
      </w:pPr>
      <w:r w:rsidRPr="00BD0048">
        <w:rPr>
          <w:rFonts w:eastAsia="Times New Roman" w:cs="Arial"/>
          <w:sz w:val="24"/>
          <w:lang w:eastAsia="en-GB"/>
        </w:rPr>
        <w:t>A turret enclosure that enables quick changeovers, improved operator protection, and GMP-compliant production.</w:t>
      </w:r>
    </w:p>
    <w:p w14:paraId="728BC31E" w14:textId="77777777" w:rsidR="00BD0048" w:rsidRPr="00BD0048" w:rsidRDefault="00BD0048" w:rsidP="00BD0048">
      <w:pPr>
        <w:numPr>
          <w:ilvl w:val="0"/>
          <w:numId w:val="29"/>
        </w:numPr>
        <w:spacing w:before="100" w:beforeAutospacing="1" w:after="100" w:afterAutospacing="1" w:line="360" w:lineRule="auto"/>
        <w:rPr>
          <w:rFonts w:eastAsia="Times New Roman" w:cs="Arial"/>
          <w:sz w:val="24"/>
          <w:lang w:eastAsia="en-GB"/>
        </w:rPr>
      </w:pPr>
      <w:r w:rsidRPr="00BD0048">
        <w:rPr>
          <w:rFonts w:eastAsia="Times New Roman" w:cs="Arial"/>
          <w:sz w:val="24"/>
          <w:lang w:eastAsia="en-GB"/>
        </w:rPr>
        <w:t>The press also offers six compression modes (including an option for equal dwell time).</w:t>
      </w:r>
    </w:p>
    <w:p w14:paraId="76C94277" w14:textId="77777777" w:rsidR="00BD0048" w:rsidRPr="00BD0048" w:rsidRDefault="00BD0048" w:rsidP="00BD0048">
      <w:pPr>
        <w:spacing w:before="100" w:beforeAutospacing="1" w:after="100" w:afterAutospacing="1" w:line="360" w:lineRule="auto"/>
        <w:rPr>
          <w:rFonts w:eastAsia="Times New Roman" w:cs="Arial"/>
          <w:b/>
          <w:bCs/>
          <w:color w:val="0303B8" w:themeColor="text1"/>
          <w:sz w:val="24"/>
          <w:lang w:eastAsia="en-GB"/>
        </w:rPr>
      </w:pPr>
      <w:r w:rsidRPr="00BD0048">
        <w:rPr>
          <w:rFonts w:eastAsia="Times New Roman" w:cs="Arial"/>
          <w:b/>
          <w:bCs/>
          <w:color w:val="0303B8" w:themeColor="text1"/>
          <w:sz w:val="24"/>
          <w:lang w:eastAsia="en-GB"/>
        </w:rPr>
        <w:t xml:space="preserve">Live demonstration at the GEA booth  </w:t>
      </w:r>
    </w:p>
    <w:p w14:paraId="2207D714" w14:textId="77777777" w:rsidR="00BD0048" w:rsidRPr="00BD0048" w:rsidRDefault="00BD0048" w:rsidP="00BD0048">
      <w:pPr>
        <w:spacing w:before="100" w:beforeAutospacing="1" w:after="100" w:afterAutospacing="1" w:line="360" w:lineRule="auto"/>
        <w:rPr>
          <w:rFonts w:eastAsia="Times New Roman" w:cs="Arial"/>
          <w:sz w:val="24"/>
          <w:lang w:eastAsia="en-GB"/>
        </w:rPr>
      </w:pPr>
      <w:r w:rsidRPr="00BD0048">
        <w:rPr>
          <w:rFonts w:eastAsia="Times New Roman" w:cs="Arial"/>
          <w:sz w:val="24"/>
          <w:lang w:eastAsia="en-GB"/>
        </w:rPr>
        <w:t xml:space="preserve">At </w:t>
      </w:r>
      <w:proofErr w:type="gramStart"/>
      <w:r w:rsidRPr="00BD0048">
        <w:rPr>
          <w:rFonts w:eastAsia="Times New Roman" w:cs="Arial"/>
          <w:sz w:val="24"/>
          <w:lang w:eastAsia="en-GB"/>
        </w:rPr>
        <w:t>booth</w:t>
      </w:r>
      <w:proofErr w:type="gramEnd"/>
      <w:r w:rsidRPr="00BD0048">
        <w:rPr>
          <w:rFonts w:eastAsia="Times New Roman" w:cs="Arial"/>
          <w:sz w:val="24"/>
          <w:lang w:eastAsia="en-GB"/>
        </w:rPr>
        <w:t xml:space="preserve"> 10.B07 (November 25, 11 a.m. local time), visitors will have the opportunity to witness the live introduction and talk to GEA experts about how advanced tablet production can enhance their operational excellence.</w:t>
      </w:r>
    </w:p>
    <w:p w14:paraId="0396BEA0" w14:textId="21D2D9E2" w:rsidR="00B214DE" w:rsidRPr="00BD0048" w:rsidRDefault="00B214DE" w:rsidP="00BD0048">
      <w:pPr>
        <w:spacing w:before="100" w:beforeAutospacing="1" w:after="100" w:afterAutospacing="1" w:line="360" w:lineRule="auto"/>
        <w:outlineLvl w:val="2"/>
        <w:rPr>
          <w:sz w:val="24"/>
        </w:rPr>
      </w:pPr>
    </w:p>
    <w:p w14:paraId="47ABE245" w14:textId="161A0977" w:rsidR="00B214DE" w:rsidRPr="008A51FC" w:rsidRDefault="008A51FC" w:rsidP="008C1CC6">
      <w:pPr>
        <w:pStyle w:val="BoilerplateBold"/>
        <w:spacing w:line="360" w:lineRule="auto"/>
        <w:rPr>
          <w:sz w:val="24"/>
          <w:szCs w:val="24"/>
        </w:rPr>
      </w:pPr>
      <w:bookmarkStart w:id="0" w:name="_Hlk214544692"/>
      <w:r>
        <w:rPr>
          <w:sz w:val="24"/>
          <w:szCs w:val="24"/>
        </w:rPr>
        <w:lastRenderedPageBreak/>
        <w:t xml:space="preserve">Photo: </w:t>
      </w:r>
    </w:p>
    <w:p w14:paraId="2FCF1DD5" w14:textId="77777777" w:rsidR="00B214DE" w:rsidRPr="008A51FC" w:rsidRDefault="00B214DE" w:rsidP="008C1CC6">
      <w:pPr>
        <w:pStyle w:val="BoilerplateBold"/>
        <w:spacing w:line="360" w:lineRule="auto"/>
        <w:rPr>
          <w:sz w:val="24"/>
          <w:szCs w:val="24"/>
        </w:rPr>
      </w:pPr>
    </w:p>
    <w:p w14:paraId="2CE336F8" w14:textId="2B703040" w:rsidR="008A51FC" w:rsidRPr="008A51FC" w:rsidRDefault="008A51FC" w:rsidP="008A51FC">
      <w:pPr>
        <w:pStyle w:val="BoilerplateBold"/>
        <w:spacing w:line="360" w:lineRule="auto"/>
        <w:rPr>
          <w:sz w:val="24"/>
          <w:lang w:val="de-DE"/>
        </w:rPr>
      </w:pPr>
      <w:r w:rsidRPr="008A51FC">
        <w:rPr>
          <w:noProof/>
          <w:sz w:val="24"/>
          <w:lang w:val="de-DE"/>
        </w:rPr>
        <w:drawing>
          <wp:inline distT="0" distB="0" distL="0" distR="0" wp14:anchorId="44B34823" wp14:editId="34050B25">
            <wp:extent cx="6480175" cy="5039995"/>
            <wp:effectExtent l="0" t="0" r="0" b="8255"/>
            <wp:docPr id="548301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175" cy="5039995"/>
                    </a:xfrm>
                    <a:prstGeom prst="rect">
                      <a:avLst/>
                    </a:prstGeom>
                    <a:noFill/>
                    <a:ln>
                      <a:noFill/>
                    </a:ln>
                  </pic:spPr>
                </pic:pic>
              </a:graphicData>
            </a:graphic>
          </wp:inline>
        </w:drawing>
      </w:r>
    </w:p>
    <w:p w14:paraId="7DF6002C" w14:textId="35C633EB" w:rsidR="008A51FC" w:rsidRPr="008A51FC" w:rsidRDefault="008A51FC" w:rsidP="008A51FC">
      <w:pPr>
        <w:spacing w:before="100" w:beforeAutospacing="1" w:after="100" w:afterAutospacing="1" w:line="360" w:lineRule="auto"/>
        <w:rPr>
          <w:rFonts w:eastAsia="Times New Roman" w:cs="Arial"/>
          <w:sz w:val="22"/>
          <w:szCs w:val="22"/>
          <w:lang w:eastAsia="en-GB"/>
        </w:rPr>
      </w:pPr>
      <w:r w:rsidRPr="008A51FC">
        <w:rPr>
          <w:sz w:val="24"/>
        </w:rPr>
        <w:t xml:space="preserve">Photo, caption: </w:t>
      </w:r>
      <w:r w:rsidRPr="008A51FC">
        <w:rPr>
          <w:rFonts w:eastAsia="Times New Roman" w:cs="Arial"/>
          <w:sz w:val="22"/>
          <w:szCs w:val="22"/>
          <w:lang w:eastAsia="en-GB"/>
        </w:rPr>
        <w:t>PERFORMA D to Set a New Benchmark for High-Volume Tablet Production at PMEC India. (Photo: GEA)</w:t>
      </w:r>
    </w:p>
    <w:bookmarkEnd w:id="0"/>
    <w:p w14:paraId="30873B17" w14:textId="6171A526" w:rsidR="00B214DE" w:rsidRPr="008A51FC" w:rsidRDefault="00B214DE" w:rsidP="008C1CC6">
      <w:pPr>
        <w:pStyle w:val="BoilerplateBold"/>
        <w:spacing w:line="360" w:lineRule="auto"/>
        <w:rPr>
          <w:b w:val="0"/>
          <w:sz w:val="24"/>
          <w:szCs w:val="24"/>
        </w:rPr>
      </w:pPr>
    </w:p>
    <w:p w14:paraId="518878E3" w14:textId="77777777" w:rsidR="00B214DE" w:rsidRPr="008A51FC" w:rsidRDefault="00B214DE" w:rsidP="008C1CC6">
      <w:pPr>
        <w:pStyle w:val="BoilerplateBold"/>
        <w:spacing w:line="360" w:lineRule="auto"/>
        <w:rPr>
          <w:b w:val="0"/>
          <w:sz w:val="24"/>
          <w:szCs w:val="24"/>
        </w:rPr>
      </w:pPr>
    </w:p>
    <w:p w14:paraId="3D165CE8" w14:textId="77777777" w:rsidR="00B214DE" w:rsidRPr="008A51FC" w:rsidRDefault="00B214DE" w:rsidP="008C1CC6">
      <w:pPr>
        <w:pStyle w:val="BoilerplateBold"/>
        <w:spacing w:line="360" w:lineRule="auto"/>
        <w:rPr>
          <w:b w:val="0"/>
          <w:sz w:val="24"/>
          <w:szCs w:val="24"/>
        </w:rPr>
      </w:pPr>
    </w:p>
    <w:p w14:paraId="25EDBFBC" w14:textId="77777777" w:rsidR="00B214DE" w:rsidRPr="008A51FC" w:rsidRDefault="00B214DE" w:rsidP="008C1CC6">
      <w:pPr>
        <w:pStyle w:val="BoilerplateBold"/>
        <w:spacing w:line="360" w:lineRule="auto"/>
        <w:rPr>
          <w:b w:val="0"/>
          <w:sz w:val="24"/>
          <w:szCs w:val="24"/>
        </w:rPr>
      </w:pPr>
    </w:p>
    <w:p w14:paraId="5A07A960" w14:textId="77777777" w:rsidR="00B214DE" w:rsidRPr="008A51FC" w:rsidRDefault="00B214DE" w:rsidP="008C1CC6">
      <w:pPr>
        <w:pStyle w:val="BoilerplateBold"/>
        <w:spacing w:line="360" w:lineRule="auto"/>
        <w:rPr>
          <w:b w:val="0"/>
          <w:sz w:val="24"/>
          <w:szCs w:val="24"/>
        </w:rPr>
      </w:pPr>
    </w:p>
    <w:p w14:paraId="6EBAAFC5" w14:textId="77777777" w:rsidR="00B214DE" w:rsidRPr="008A51FC" w:rsidRDefault="00B214DE" w:rsidP="008C1CC6">
      <w:pPr>
        <w:pStyle w:val="BoilerplateBold"/>
        <w:spacing w:line="360" w:lineRule="auto"/>
        <w:rPr>
          <w:sz w:val="24"/>
          <w:szCs w:val="24"/>
        </w:rPr>
      </w:pPr>
    </w:p>
    <w:p w14:paraId="1B7AADD6" w14:textId="77777777" w:rsidR="00B214DE" w:rsidRPr="008A51FC" w:rsidRDefault="00B214DE" w:rsidP="008C1CC6">
      <w:pPr>
        <w:pStyle w:val="BoilerplateBold"/>
        <w:spacing w:line="360" w:lineRule="auto"/>
        <w:rPr>
          <w:sz w:val="24"/>
          <w:szCs w:val="24"/>
        </w:rPr>
      </w:pPr>
    </w:p>
    <w:p w14:paraId="7339F55F" w14:textId="79E68FDF" w:rsidR="00FD1352" w:rsidRPr="00B214DE" w:rsidRDefault="005C7C89" w:rsidP="00FD1352">
      <w:pPr>
        <w:pStyle w:val="Boilerplate"/>
        <w:rPr>
          <w:b/>
          <w:color w:val="0303B8" w:themeColor="text1"/>
          <w:lang w:val="de-DE"/>
        </w:rPr>
      </w:pPr>
      <w:r w:rsidRPr="00B214DE">
        <w:rPr>
          <w:b/>
          <w:color w:val="0303B8" w:themeColor="text1"/>
          <w:lang w:val="de-DE"/>
        </w:rPr>
        <w:lastRenderedPageBreak/>
        <w:t>A</w:t>
      </w:r>
      <w:r w:rsidR="00FD1352" w:rsidRPr="00B214DE">
        <w:rPr>
          <w:b/>
          <w:color w:val="0303B8" w:themeColor="text1"/>
          <w:lang w:val="de-DE"/>
        </w:rPr>
        <w:t>bout GEA</w:t>
      </w:r>
    </w:p>
    <w:p w14:paraId="1187321A"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803BE7">
        <w:rPr>
          <w:color w:val="808080" w:themeColor="background1" w:themeShade="80"/>
          <w:sz w:val="18"/>
          <w:szCs w:val="18"/>
        </w:rPr>
        <w:t>are</w:t>
      </w:r>
      <w:proofErr w:type="gramEnd"/>
      <w:r w:rsidRPr="00803BE7">
        <w:rPr>
          <w:color w:val="808080" w:themeColor="background1" w:themeShade="80"/>
          <w:sz w:val="18"/>
          <w:szCs w:val="18"/>
        </w:rPr>
        <w:t xml:space="preserv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803BE7">
        <w:rPr>
          <w:color w:val="808080" w:themeColor="background1" w:themeShade="80"/>
          <w:sz w:val="18"/>
          <w:szCs w:val="18"/>
        </w:rPr>
        <w:t>: ”Engineering</w:t>
      </w:r>
      <w:proofErr w:type="gramEnd"/>
      <w:r w:rsidRPr="00803BE7">
        <w:rPr>
          <w:color w:val="808080" w:themeColor="background1" w:themeShade="80"/>
          <w:sz w:val="18"/>
          <w:szCs w:val="18"/>
        </w:rPr>
        <w:t xml:space="preserve"> for a better world.”</w:t>
      </w:r>
    </w:p>
    <w:p w14:paraId="0A99DB34" w14:textId="77777777" w:rsidR="00FD1352" w:rsidRPr="00803BE7" w:rsidRDefault="00FD1352" w:rsidP="00FD1352">
      <w:pPr>
        <w:rPr>
          <w:color w:val="808080" w:themeColor="background1" w:themeShade="80"/>
          <w:sz w:val="18"/>
          <w:szCs w:val="18"/>
        </w:rPr>
      </w:pPr>
    </w:p>
    <w:p w14:paraId="4B7AFF81"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48A8D8BF" w14:textId="77777777" w:rsidR="00FD1352" w:rsidRPr="00532F9C" w:rsidRDefault="00FD1352" w:rsidP="00FD1352">
      <w:pPr>
        <w:pStyle w:val="Boilerplate"/>
      </w:pPr>
    </w:p>
    <w:p w14:paraId="108FEBE9" w14:textId="77777777" w:rsidR="00FD1352" w:rsidRPr="00532F9C" w:rsidRDefault="00FD1352" w:rsidP="00FD1352">
      <w:pPr>
        <w:pStyle w:val="Boilerplate"/>
      </w:pPr>
      <w:r w:rsidRPr="00532F9C">
        <w:t xml:space="preserve">More information can be found online at </w:t>
      </w:r>
      <w:r w:rsidRPr="00532F9C">
        <w:rPr>
          <w:b/>
          <w:bCs/>
          <w:color w:val="0303B8" w:themeColor="text1"/>
        </w:rPr>
        <w:t>gea.com</w:t>
      </w:r>
      <w:r w:rsidRPr="00532F9C">
        <w:t>.</w:t>
      </w:r>
      <w:r w:rsidRPr="00532F9C">
        <w:br/>
        <w:t xml:space="preserve">If you do not want to receive any further information from GEA, please send an e-mail to </w:t>
      </w:r>
      <w:r w:rsidRPr="00532F9C">
        <w:rPr>
          <w:b/>
          <w:bCs/>
          <w:color w:val="0303B8" w:themeColor="text1"/>
        </w:rPr>
        <w:t>pr@gea.com</w:t>
      </w:r>
      <w:r w:rsidRPr="00532F9C">
        <w:t xml:space="preserve">. </w:t>
      </w:r>
    </w:p>
    <w:p w14:paraId="7C59F8EC" w14:textId="77777777" w:rsidR="00FD1352" w:rsidRPr="00532F9C" w:rsidRDefault="00FD1352" w:rsidP="00FD1352">
      <w:pPr>
        <w:pStyle w:val="Boilerplate"/>
      </w:pPr>
    </w:p>
    <w:p w14:paraId="4F527851" w14:textId="77777777" w:rsidR="001A6D6F" w:rsidRDefault="001A6D6F" w:rsidP="00513148">
      <w:pPr>
        <w:pStyle w:val="Boilerplate"/>
        <w:rPr>
          <w:b/>
          <w:bCs/>
          <w:color w:val="0303B8" w:themeColor="text1"/>
        </w:rPr>
      </w:pPr>
    </w:p>
    <w:p w14:paraId="5DFC81C0" w14:textId="77777777" w:rsidR="001A6D6F" w:rsidRDefault="001A6D6F" w:rsidP="00513148">
      <w:pPr>
        <w:pStyle w:val="Boilerplate"/>
        <w:rPr>
          <w:b/>
          <w:bCs/>
          <w:color w:val="0303B8" w:themeColor="text1"/>
        </w:rPr>
      </w:pPr>
    </w:p>
    <w:p w14:paraId="22AF672E" w14:textId="77777777" w:rsidR="00FD1352" w:rsidRPr="00532F9C" w:rsidRDefault="00FD1352" w:rsidP="00FD1352">
      <w:pPr>
        <w:pStyle w:val="Boilerplate"/>
        <w:rPr>
          <w:b/>
          <w:color w:val="0303B8" w:themeColor="text1"/>
        </w:rPr>
      </w:pPr>
    </w:p>
    <w:p w14:paraId="441B763B" w14:textId="77777777" w:rsidR="00FD1352" w:rsidRPr="00532F9C" w:rsidRDefault="00FD1352"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2"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3"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4"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5"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20FFCBB5" w14:textId="77777777" w:rsidR="00B214DE" w:rsidRDefault="00B214DE"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1" w:name="_Hlk111819806"/>
      <w:r w:rsidRPr="00266CE0">
        <w:rPr>
          <w:color w:val="808080" w:themeColor="background1" w:themeShade="80"/>
          <w:sz w:val="18"/>
          <w:szCs w:val="18"/>
          <w:lang w:val="es-ES"/>
        </w:rPr>
        <w:t>Dr. Michael Golek</w:t>
      </w:r>
    </w:p>
    <w:bookmarkEnd w:id="1"/>
    <w:p w14:paraId="02B9AE0B" w14:textId="77777777" w:rsidR="00FD1352" w:rsidRDefault="00FD1352" w:rsidP="00FD1352">
      <w:pPr>
        <w:rPr>
          <w:color w:val="808080" w:themeColor="background1" w:themeShade="80"/>
          <w:sz w:val="18"/>
          <w:szCs w:val="18"/>
        </w:rPr>
      </w:pPr>
      <w:proofErr w:type="spellStart"/>
      <w:r>
        <w:rPr>
          <w:color w:val="808080" w:themeColor="background1" w:themeShade="80"/>
          <w:sz w:val="18"/>
          <w:szCs w:val="18"/>
        </w:rPr>
        <w:t>Ulmenstraße</w:t>
      </w:r>
      <w:proofErr w:type="spellEnd"/>
      <w:r>
        <w:rPr>
          <w:color w:val="808080" w:themeColor="background1" w:themeShade="80"/>
          <w:sz w:val="18"/>
          <w:szCs w:val="18"/>
        </w:rPr>
        <w:t xml:space="preserv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2" w:name="_Hlk111819835"/>
      <w:r w:rsidRPr="008E70C1">
        <w:rPr>
          <w:color w:val="808080" w:themeColor="background1" w:themeShade="80"/>
          <w:sz w:val="18"/>
          <w:szCs w:val="18"/>
        </w:rPr>
        <w:t>Phone +49 211 91361505</w:t>
      </w:r>
    </w:p>
    <w:bookmarkEnd w:id="2"/>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0CC8" w14:textId="77777777" w:rsidR="00B20059" w:rsidRDefault="00B20059" w:rsidP="00E668F9">
      <w:r>
        <w:separator/>
      </w:r>
    </w:p>
  </w:endnote>
  <w:endnote w:type="continuationSeparator" w:id="0">
    <w:p w14:paraId="6FAC2B69" w14:textId="77777777" w:rsidR="00B20059" w:rsidRDefault="00B2005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ooter"/>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ooter"/>
    </w:pPr>
    <w:r w:rsidRPr="00654E7D">
      <w:t>GEA.com</w:t>
    </w:r>
    <w:r w:rsidRPr="00654E7D">
      <w:tab/>
      <w:t>pr@gea.com</w:t>
    </w:r>
  </w:p>
  <w:p w14:paraId="43B4305F" w14:textId="77777777" w:rsidR="00A84047" w:rsidRPr="00654E7D" w:rsidRDefault="00A84047" w:rsidP="00AC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58AE" w14:textId="77777777" w:rsidR="00B20059" w:rsidRDefault="00B20059" w:rsidP="00E668F9">
      <w:r>
        <w:separator/>
      </w:r>
    </w:p>
  </w:footnote>
  <w:footnote w:type="continuationSeparator" w:id="0">
    <w:p w14:paraId="68B84206" w14:textId="77777777" w:rsidR="00B20059" w:rsidRDefault="00B2005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57BA363">
            <v:group id="Grafik 3" style="position:absolute;margin-left:42.55pt;margin-top:42.55pt;width:157.9pt;height:28.65pt;z-index:251658240;mso-position-horizontal-relative:page;mso-position-vertical-relative:page;mso-width-relative:margin;mso-height-relative:margin" coordsize="46205,8402" o:spid="_x0000_s1026" w14:anchorId="77F66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size="27442,8283" coordorigin=",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style="position:absolute;left:19800;top:86;width:7642;height:8283;visibility:visible;mso-wrap-style:square;v-text-anchor:middle" coordsize="764283,828303" o:spid="_x0000_s1028" fillcolor="#0303b8" stroked="f" strokeweight=".26403mm" path="m347186,l138874,,,276164r154569,l243601,99272,609810,828304r154474,l347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v:stroke joinstyle="miter"/>
                  <v:path arrowok="t" o:connecttype="custom" o:connectlocs="347186,0;138874,0;0,276164;154569,276164;243601,99272;609810,828304;764284,828304" o:connectangles="0,0,0,0,0,0,0"/>
                </v:shape>
                <v:shape id="Freihandform 34" style="position:absolute;top:85;width:23271;height:8284;visibility:visible;mso-wrap-style:square;v-text-anchor:middle" coordsize="2327189,828398" o:spid="_x0000_s1029" fillcolor="#0303b8" stroked="f" strokeweight=".26403mm"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style="position:absolute;left:10076;top:85;width:6252;height:2762;visibility:visible;mso-wrap-style:square;v-text-anchor:middle" coordsize="625124,276258" o:spid="_x0000_s1030" fillcolor="#0303b8" stroked="f" strokeweight=".26403mm" path="m138969,138129r486155,95l625124,95,,,,276259r138969,l138969,138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v:stroke joinstyle="miter"/>
                  <v:path arrowok="t" o:connecttype="custom" o:connectlocs="138969,138129;625124,138224;625124,95;0,0;0,276259;138969,276259" o:connectangles="0,0,0,0,0,0"/>
                </v:shape>
              </v:group>
              <v:group id="_x0000_s1031" style="position:absolute;left:29351;width:16854;height:8402" coordsize="16853,8402" coordorigin="2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style="position:absolute;left:29524;top:86;width:1387;height:2180;visibility:visible;mso-wrap-style:square;v-text-anchor:middle" coordsize="138779,217924" o:spid="_x0000_s1032" fillcolor="#0303b8" stroked="f" strokeweight=".26403mm" path="m138779,189562r-105678,l33101,122908r97212,l130313,94734r-97212,l33101,28363r104346,l137447,,,,,217925r138779,l138779,18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v:stroke joinstyle="miter"/>
                  <v:path arrowok="t" o:connecttype="custom" o:connectlocs="138779,189562;33101,189562;33101,122908;130313,122908;130313,94734;33101,94734;33101,28363;137447,28363;137447,0;0,0;0,217925;138779,217925" o:connectangles="0,0,0,0,0,0,0,0,0,0,0,0"/>
                </v:shape>
                <v:shape id="Freihandform 5" style="position:absolute;left:31318;top:609;width:1371;height:1656;visibility:visible;mso-wrap-style:square;v-text-anchor:middle" coordsize="137067,165547" o:spid="_x0000_s1033" fillcolor="#0303b8" stroked="f" strokeweight=".26403mm"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style="position:absolute;left:33044;top:610;width:1504;height:2299;visibility:visible;mso-wrap-style:square;v-text-anchor:middle" coordsize="150383,229837" o:spid="_x0000_s1034" fillcolor="#0303b8" stroked="f" strokeweight=".26403mm"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style="position:absolute;left:34936;width:403;height:380;visibility:visible;mso-wrap-style:square;v-text-anchor:middle" coordsize="40330,38006" o:spid="_x0000_s1035" fillcolor="#0303b8" stroked="f" strokeweight=".26403mm" path="m20165,38007v5612,,10368,-1891,14268,-5578c38428,28742,40331,24298,40331,19098v,-5295,-1998,-9738,-5898,-13425c30533,1891,25777,,20165,,14553,,9797,1891,5897,5578,1902,9265,,13803,,19003v,5200,1997,9644,5897,13331c9797,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v:stroke joinstyle="miter"/>
                  <v:path arrowok="t" o:connecttype="custom" o:connectlocs="20165,38007;34433,32429;40331,19098;34433,5673;20165,0;5897,5578;0,19003;5897,32334;20165,38007" o:connectangles="0,0,0,0,0,0,0,0,0"/>
                </v:shape>
                <v:shape id="Freihandform 8" style="position:absolute;left:34976;top:631;width:320;height:1634;visibility:visible;mso-wrap-style:square;v-text-anchor:middle" coordsize="32055,163372" o:spid="_x0000_s1036"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v:stroke joinstyle="miter"/>
                  <v:path arrowok="t" o:connecttype="custom" o:connectlocs="0,0;32055,0;32055,163373;0,163373" o:connectangles="0,0,0,0"/>
                </v:shape>
                <v:shape id="Freihandform 9" style="position:absolute;left:35729;top:609;width:1371;height:1656;visibility:visible;mso-wrap-style:square;v-text-anchor:middle" coordsize="137067,165547" o:spid="_x0000_s1037" fillcolor="#0303b8" stroked="f" strokeweight=".26403mm"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style="position:absolute;left:37454;top:612;width:1487;height:1687;visibility:visible;mso-wrap-style:square;v-text-anchor:middle" coordsize="148766,168667" o:spid="_x0000_s1038" fillcolor="#0303b8" stroked="f" strokeweight=".26403mm"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style="position:absolute;left:39223;top:612;width:1488;height:1687;visibility:visible;mso-wrap-style:square;v-text-anchor:middle" coordsize="148766,168667" o:spid="_x0000_s1039" fillcolor="#0303b8" stroked="f" strokeweight=".26403mm"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style="position:absolute;left:41067;top:606;width:880;height:1659;visibility:visible;mso-wrap-style:square;v-text-anchor:middle" coordsize="87985,165830" o:spid="_x0000_s1040" fillcolor="#0303b8" stroked="f" strokeweight=".26403mm"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style="position:absolute;left:42225;top:631;width:320;height:1634;visibility:visible;mso-wrap-style:square;v-text-anchor:middle" coordsize="32055,163372" o:spid="_x0000_s1041"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v:stroke joinstyle="miter"/>
                  <v:path arrowok="t" o:connecttype="custom" o:connectlocs="0,0;32055,0;32055,163373;0,163373" o:connectangles="0,0,0,0"/>
                </v:shape>
                <v:shape id="Freihandform 14" style="position:absolute;left:42185;width:403;height:380;visibility:visible;mso-wrap-style:square;v-text-anchor:middle" coordsize="40330,38006" o:spid="_x0000_s1042" fillcolor="#0303b8" stroked="f" strokeweight=".26403mm" path="m20165,38007v5612,,10368,-1891,14268,-5578c38428,28742,40331,24298,40331,19098v,-5295,-1998,-9738,-5898,-13425c30533,1891,25777,,20165,,14553,,9797,1891,5897,5578,1903,9265,,13803,,19003v,5200,1997,9644,5897,13331c9892,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v:stroke joinstyle="miter"/>
                  <v:path arrowok="t" o:connecttype="custom" o:connectlocs="20165,38007;34433,32429;40331,19098;34433,5673;20165,0;5897,5578;0,19003;5897,32334;20165,38007" o:connectangles="0,0,0,0,0,0,0,0,0"/>
                </v:shape>
                <v:shape id="Freihandform 15" style="position:absolute;left:42977;top:609;width:1371;height:1657;visibility:visible;mso-wrap-style:square;v-text-anchor:middle" coordsize="137067,165641" o:spid="_x0000_s1043" fillcolor="#0303b8" stroked="f" strokeweight=".26403mm"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style="position:absolute;left:44703;top:610;width:1502;height:2299;visibility:visible;mso-wrap-style:square;v-text-anchor:middle" coordsize="150193,229837" o:spid="_x0000_s1044" fillcolor="#0303b8" stroked="f" strokeweight=".26403mm"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style="position:absolute;left:29351;top:3036;width:1010;height:2282;visibility:visible;mso-wrap-style:square;v-text-anchor:middle" coordsize="100921,228135" o:spid="_x0000_s1045" fillcolor="#0303b8" stroked="f" strokeweight=".26403mm"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style="position:absolute;left:30514;top:3662;width:1531;height:1688;visibility:visible;mso-wrap-style:square;v-text-anchor:middle" coordsize="153142,168761" o:spid="_x0000_s1046" fillcolor="#0303b8" stroked="f" strokeweight=".26403mm"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style="position:absolute;left:32377;top:3658;width:880;height:1659;visibility:visible;mso-wrap-style:square;v-text-anchor:middle" coordsize="87985,165830" o:spid="_x0000_s1047" fillcolor="#0303b8" stroked="f" strokeweight=".26403mm"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style="position:absolute;left:34209;top:3662;width:1368;height:1692;visibility:visible;mso-wrap-style:square;v-text-anchor:middle" coordsize="136781,169234" o:spid="_x0000_s1048" fillcolor="#0303b8" stroked="f" strokeweight=".26403mm"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style="position:absolute;left:36777;top:3138;width:1502;height:2211;visibility:visible;mso-wrap-style:square;v-text-anchor:middle" coordsize="150193,221044" o:spid="_x0000_s1049" fillcolor="#0303b8" stroked="f" strokeweight=".26403mm"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style="position:absolute;left:38539;top:3662;width:1489;height:1689;visibility:visible;mso-wrap-style:square;v-text-anchor:middle" coordsize="148861,168856" o:spid="_x0000_s1050" fillcolor="#0303b8" stroked="f" strokeweight=".26403mm"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style="position:absolute;left:40228;top:3292;width:929;height:2048;visibility:visible;mso-wrap-style:square;v-text-anchor:middle" coordsize="92836,204704" o:spid="_x0000_s1051" fillcolor="#0303b8" stroked="f" strokeweight=".26403mm"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style="position:absolute;left:41324;top:3292;width:928;height:2048;visibility:visible;mso-wrap-style:square;v-text-anchor:middle" coordsize="92836,204704" o:spid="_x0000_s1052" fillcolor="#0303b8" stroked="f" strokeweight=".26403mm"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style="position:absolute;left:42478;top:3662;width:1489;height:1689;visibility:visible;mso-wrap-style:square;v-text-anchor:middle" coordsize="148862,168856" o:spid="_x0000_s1053" fillcolor="#0303b8" stroked="f" strokeweight=".26403mm"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style="position:absolute;left:44298;top:3658;width:880;height:1658;visibility:visible;mso-wrap-style:square;v-text-anchor:middle" coordsize="87985,165736" o:spid="_x0000_s1054"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style="position:absolute;left:29371;top:6735;width:2311;height:1635;visibility:visible;mso-wrap-style:square;v-text-anchor:middle" coordsize="231044,163467" o:spid="_x0000_s1055" fillcolor="#0303b8" stroked="f" strokeweight=".26403mm" path="m165983,119504r-1617,l132216,,99209,,66869,119977r-1617,l33006,,,,48320,163467r32531,l114238,45476r2473,l150098,163467r32626,l231045,,197943,,165983,119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style="position:absolute;left:31864;top:6714;width:1532;height:1688;visibility:visible;mso-wrap-style:square;v-text-anchor:middle" coordsize="153142,168761" o:spid="_x0000_s1056" fillcolor="#0303b8" stroked="f" strokeweight=".26403mm"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style="position:absolute;left:33755;top:6710;width:880;height:1658;visibility:visible;mso-wrap-style:square;v-text-anchor:middle" coordsize="87985,165736" o:spid="_x0000_s1057"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style="position:absolute;left:34916;top:6190;width:320;height:2179;visibility:visible;mso-wrap-style:square;v-text-anchor:middle" coordsize="32055,217830" o:spid="_x0000_s1058" fillcolor="#0303b8" stroked="f" strokeweight=".26403mm" path="m,l32055,r,217830l,2178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v:stroke joinstyle="miter"/>
                  <v:path arrowok="t" o:connecttype="custom" o:connectlocs="0,0;32055,0;32055,217830;0,217830" o:connectangles="0,0,0,0"/>
                </v:shape>
                <v:shape id="Freihandform 31" style="position:absolute;left:35598;top:6190;width:1503;height:2211;visibility:visible;mso-wrap-style:square;v-text-anchor:middle" coordsize="150288,221044" o:spid="_x0000_s1059" fillcolor="#0303b8" stroked="f" strokeweight=".26403mm"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style="position:absolute;left:37556;top:7965;width:428;height:424;visibility:visible;mso-wrap-style:square;v-text-anchor:middle" coordsize="42803,42450" o:spid="_x0000_s1060" fillcolor="#0303b8" stroked="f" strokeweight=".26403mm" path="m21307,c15504,,10463,2080,6278,6240,2093,10400,,15411,,21178v,5862,2093,10873,6278,15033c10463,40370,15504,42450,21307,42450v3900,,7514,-945,10748,-2836c35289,37723,37858,35171,39855,31862v1997,-3215,2949,-6808,2949,-10684c42804,15316,40711,10400,36526,6240,32150,2080,27109,,21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E6132A3"/>
    <w:multiLevelType w:val="multilevel"/>
    <w:tmpl w:val="B4F495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6"/>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 w:numId="29" w16cid:durableId="17844943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0DCB"/>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5917"/>
    <w:rsid w:val="000F61A1"/>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64AC"/>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CCA"/>
    <w:rsid w:val="004918B9"/>
    <w:rsid w:val="00491CBC"/>
    <w:rsid w:val="004A11EB"/>
    <w:rsid w:val="004A14D8"/>
    <w:rsid w:val="004A3D72"/>
    <w:rsid w:val="004A4CDB"/>
    <w:rsid w:val="004A5437"/>
    <w:rsid w:val="004A75E4"/>
    <w:rsid w:val="004B05A4"/>
    <w:rsid w:val="004B1AC5"/>
    <w:rsid w:val="004B1EA2"/>
    <w:rsid w:val="004B2B0F"/>
    <w:rsid w:val="004B44B0"/>
    <w:rsid w:val="004B517E"/>
    <w:rsid w:val="004B65D6"/>
    <w:rsid w:val="004B74C7"/>
    <w:rsid w:val="004B750D"/>
    <w:rsid w:val="004B7782"/>
    <w:rsid w:val="004C0DC3"/>
    <w:rsid w:val="004C3832"/>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65CB"/>
    <w:rsid w:val="0057014D"/>
    <w:rsid w:val="00570600"/>
    <w:rsid w:val="00570FDF"/>
    <w:rsid w:val="00571F8F"/>
    <w:rsid w:val="00572F34"/>
    <w:rsid w:val="0057370B"/>
    <w:rsid w:val="00582310"/>
    <w:rsid w:val="0058262D"/>
    <w:rsid w:val="0058343C"/>
    <w:rsid w:val="00590301"/>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4024"/>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C2F"/>
    <w:rsid w:val="006B0A33"/>
    <w:rsid w:val="006B0B15"/>
    <w:rsid w:val="006B0DB6"/>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5C03"/>
    <w:rsid w:val="007005C8"/>
    <w:rsid w:val="00700839"/>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55E6"/>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45BA"/>
    <w:rsid w:val="008A51FC"/>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AFB"/>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14DE"/>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8F6"/>
    <w:rsid w:val="00B65CD2"/>
    <w:rsid w:val="00B727B3"/>
    <w:rsid w:val="00B74230"/>
    <w:rsid w:val="00B74447"/>
    <w:rsid w:val="00B801E6"/>
    <w:rsid w:val="00B80529"/>
    <w:rsid w:val="00B82A26"/>
    <w:rsid w:val="00B83B91"/>
    <w:rsid w:val="00B83F2E"/>
    <w:rsid w:val="00B879D1"/>
    <w:rsid w:val="00B87FA0"/>
    <w:rsid w:val="00B91535"/>
    <w:rsid w:val="00B91833"/>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1BEE"/>
    <w:rsid w:val="00BC299A"/>
    <w:rsid w:val="00BC47DE"/>
    <w:rsid w:val="00BC606D"/>
    <w:rsid w:val="00BC659F"/>
    <w:rsid w:val="00BC6B14"/>
    <w:rsid w:val="00BC73A8"/>
    <w:rsid w:val="00BD004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78E"/>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327"/>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1B14"/>
    <w:rsid w:val="00DC1DD9"/>
    <w:rsid w:val="00DC2614"/>
    <w:rsid w:val="00DC353F"/>
    <w:rsid w:val="00DC6507"/>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60B95"/>
    <w:rsid w:val="00E61B46"/>
    <w:rsid w:val="00E62297"/>
    <w:rsid w:val="00E62AB7"/>
    <w:rsid w:val="00E62E3C"/>
    <w:rsid w:val="00E668F9"/>
    <w:rsid w:val="00E66DBC"/>
    <w:rsid w:val="00E673CE"/>
    <w:rsid w:val="00E71EDA"/>
    <w:rsid w:val="00E76702"/>
    <w:rsid w:val="00E82F33"/>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Heading3">
    <w:name w:val="heading 3"/>
    <w:basedOn w:val="Normal"/>
    <w:next w:val="Normal"/>
    <w:link w:val="Heading3Char"/>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Revision">
    <w:name w:val="Revision"/>
    <w:hidden/>
    <w:uiPriority w:val="99"/>
    <w:semiHidden/>
    <w:rsid w:val="000826B1"/>
    <w:rPr>
      <w:rFonts w:ascii="Arial" w:eastAsia="Cambria" w:hAnsi="Arial"/>
      <w:color w:val="000000" w:themeColor="accent1"/>
      <w:sz w:val="23"/>
      <w:szCs w:val="24"/>
      <w:lang w:val="en-US" w:eastAsia="en-US"/>
    </w:rPr>
  </w:style>
  <w:style w:type="paragraph" w:styleId="NormalWeb">
    <w:name w:val="Normal (Web)"/>
    <w:basedOn w:val="Normal"/>
    <w:uiPriority w:val="99"/>
    <w:semiHidden/>
    <w:unhideWhenUsed/>
    <w:rsid w:val="00FA659E"/>
    <w:rPr>
      <w:rFonts w:ascii="Times New Roman" w:hAnsi="Times New Roman"/>
      <w:sz w:val="24"/>
    </w:rPr>
  </w:style>
  <w:style w:type="character" w:customStyle="1" w:styleId="Heading3Char">
    <w:name w:val="Heading 3 Char"/>
    <w:basedOn w:val="DefaultParagraphFont"/>
    <w:link w:val="Heading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Mention">
    <w:name w:val="Mention"/>
    <w:basedOn w:val="DefaultParagraphFont"/>
    <w:uiPriority w:val="99"/>
    <w:unhideWhenUsed/>
    <w:rsid w:val="00CE0C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3.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4.xml><?xml version="1.0" encoding="utf-8"?>
<ds:datastoreItem xmlns:ds="http://schemas.openxmlformats.org/officeDocument/2006/customXml" ds:itemID="{05D0D2C8-731D-4433-989A-B705A0FB18C9}">
  <ds:schemaRefs>
    <ds:schemaRef ds:uri="http://schemas.microsoft.com/sharepoint/v3/contenttype/forms"/>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5182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Manager/>
  <Company>luhmann &amp; friends</Company>
  <LinksUpToDate>false</LinksUpToDate>
  <CharactersWithSpaces>5993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2</cp:revision>
  <cp:lastPrinted>2021-09-10T11:25:00Z</cp:lastPrinted>
  <dcterms:created xsi:type="dcterms:W3CDTF">2025-11-21T11:03:00Z</dcterms:created>
  <dcterms:modified xsi:type="dcterms:W3CDTF">2025-11-21T11:03:00Z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