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2AAFF" w14:textId="3AE6310A" w:rsidR="776274DA" w:rsidRDefault="776274DA" w:rsidP="11C2788F">
      <w:pPr>
        <w:spacing w:after="60"/>
        <w:jc w:val="right"/>
      </w:pPr>
      <w:r w:rsidRPr="4E69268A">
        <w:rPr>
          <w:rFonts w:eastAsia="Arial" w:cs="Arial"/>
          <w:b/>
          <w:bCs/>
          <w:szCs w:val="20"/>
        </w:rPr>
        <w:t>PRESSEMITTEILUNG</w:t>
      </w:r>
    </w:p>
    <w:p w14:paraId="7FAD85B3" w14:textId="5D270343" w:rsidR="776274DA" w:rsidRDefault="776274DA" w:rsidP="11C2788F">
      <w:pPr>
        <w:spacing w:after="60"/>
        <w:jc w:val="right"/>
      </w:pPr>
      <w:r w:rsidRPr="4E69268A">
        <w:rPr>
          <w:rFonts w:eastAsia="Arial" w:cs="Arial"/>
          <w:szCs w:val="20"/>
        </w:rPr>
        <w:t xml:space="preserve">Schwäbisch Hall, </w:t>
      </w:r>
      <w:r w:rsidR="5B3D7331" w:rsidRPr="4E69268A">
        <w:rPr>
          <w:rFonts w:eastAsia="Arial" w:cs="Arial"/>
          <w:szCs w:val="20"/>
        </w:rPr>
        <w:t>02</w:t>
      </w:r>
      <w:r w:rsidRPr="4E69268A">
        <w:rPr>
          <w:rFonts w:eastAsia="Arial" w:cs="Arial"/>
          <w:szCs w:val="20"/>
        </w:rPr>
        <w:t>.0</w:t>
      </w:r>
      <w:r w:rsidR="1A52629E" w:rsidRPr="4E69268A">
        <w:rPr>
          <w:rFonts w:eastAsia="Arial" w:cs="Arial"/>
          <w:szCs w:val="20"/>
        </w:rPr>
        <w:t>4</w:t>
      </w:r>
      <w:r w:rsidRPr="4E69268A">
        <w:rPr>
          <w:rFonts w:eastAsia="Arial" w:cs="Arial"/>
          <w:szCs w:val="20"/>
        </w:rPr>
        <w:t>.2026</w:t>
      </w:r>
    </w:p>
    <w:p w14:paraId="210521B4" w14:textId="1B231627" w:rsidR="11C2788F" w:rsidRPr="00433755" w:rsidRDefault="11C2788F" w:rsidP="11C2788F">
      <w:pPr>
        <w:spacing w:after="160"/>
        <w:jc w:val="both"/>
        <w:rPr>
          <w:rFonts w:eastAsia="Arial" w:cs="Arial"/>
          <w:b/>
          <w:bCs/>
          <w:sz w:val="28"/>
          <w:szCs w:val="28"/>
        </w:rPr>
      </w:pPr>
    </w:p>
    <w:p w14:paraId="5901B1BA" w14:textId="358C8941" w:rsidR="776274DA" w:rsidRDefault="776274DA" w:rsidP="4E69268A">
      <w:pPr>
        <w:spacing w:after="240" w:line="360" w:lineRule="auto"/>
        <w:jc w:val="both"/>
        <w:rPr>
          <w:rFonts w:eastAsia="Arial" w:cs="Arial"/>
          <w:b/>
          <w:bCs/>
          <w:sz w:val="30"/>
          <w:szCs w:val="30"/>
        </w:rPr>
      </w:pPr>
      <w:r w:rsidRPr="4E69268A">
        <w:rPr>
          <w:rFonts w:eastAsia="Arial" w:cs="Arial"/>
          <w:b/>
          <w:bCs/>
          <w:sz w:val="30"/>
          <w:szCs w:val="30"/>
        </w:rPr>
        <w:t xml:space="preserve">OPTIMA </w:t>
      </w:r>
      <w:r w:rsidR="09D7ABA8" w:rsidRPr="4E69268A">
        <w:rPr>
          <w:rFonts w:eastAsia="Arial" w:cs="Arial"/>
          <w:b/>
          <w:bCs/>
          <w:sz w:val="30"/>
          <w:szCs w:val="30"/>
        </w:rPr>
        <w:t>wächs</w:t>
      </w:r>
      <w:r w:rsidRPr="4E69268A">
        <w:rPr>
          <w:rFonts w:eastAsia="Arial" w:cs="Arial"/>
          <w:b/>
          <w:bCs/>
          <w:sz w:val="30"/>
          <w:szCs w:val="30"/>
        </w:rPr>
        <w:t>t</w:t>
      </w:r>
      <w:r w:rsidR="3708EBB8" w:rsidRPr="4E69268A">
        <w:rPr>
          <w:rFonts w:eastAsia="Arial" w:cs="Arial"/>
          <w:b/>
          <w:bCs/>
          <w:sz w:val="30"/>
          <w:szCs w:val="30"/>
        </w:rPr>
        <w:t xml:space="preserve"> weiter</w:t>
      </w:r>
      <w:r w:rsidRPr="4E69268A">
        <w:rPr>
          <w:rFonts w:eastAsia="Arial" w:cs="Arial"/>
          <w:b/>
          <w:bCs/>
          <w:sz w:val="30"/>
          <w:szCs w:val="30"/>
        </w:rPr>
        <w:t xml:space="preserve"> und stärkt strategische Zukunftsthemen</w:t>
      </w:r>
    </w:p>
    <w:p w14:paraId="1164E1FD" w14:textId="59EAA01A" w:rsidR="776274DA" w:rsidRDefault="776274DA" w:rsidP="4E69268A">
      <w:pPr>
        <w:spacing w:after="240" w:line="360" w:lineRule="auto"/>
        <w:jc w:val="both"/>
        <w:rPr>
          <w:rFonts w:eastAsia="Arial" w:cs="Arial"/>
          <w:sz w:val="22"/>
          <w:szCs w:val="22"/>
        </w:rPr>
      </w:pPr>
      <w:r w:rsidRPr="4B1C4021">
        <w:rPr>
          <w:rFonts w:eastAsia="Arial" w:cs="Arial"/>
          <w:sz w:val="22"/>
          <w:szCs w:val="22"/>
        </w:rPr>
        <w:t xml:space="preserve">Die Optima Unternehmensgruppe hat ihren Wachstumskurs 2025 fortgesetzt. Der Umsatz stieg </w:t>
      </w:r>
      <w:r w:rsidR="4EF8D7FD" w:rsidRPr="4B1C4021">
        <w:rPr>
          <w:rFonts w:eastAsia="Arial" w:cs="Arial"/>
          <w:sz w:val="22"/>
          <w:szCs w:val="22"/>
        </w:rPr>
        <w:t xml:space="preserve">um </w:t>
      </w:r>
      <w:r w:rsidR="26F90FE4" w:rsidRPr="4B1C4021">
        <w:rPr>
          <w:rFonts w:eastAsia="Arial" w:cs="Arial"/>
          <w:sz w:val="22"/>
          <w:szCs w:val="22"/>
        </w:rPr>
        <w:t>gut</w:t>
      </w:r>
      <w:r w:rsidR="4EF8D7FD" w:rsidRPr="4B1C4021">
        <w:rPr>
          <w:rFonts w:eastAsia="Arial" w:cs="Arial"/>
          <w:sz w:val="22"/>
          <w:szCs w:val="22"/>
        </w:rPr>
        <w:t xml:space="preserve"> 6% </w:t>
      </w:r>
      <w:r w:rsidRPr="4B1C4021">
        <w:rPr>
          <w:rFonts w:eastAsia="Arial" w:cs="Arial"/>
          <w:sz w:val="22"/>
          <w:szCs w:val="22"/>
        </w:rPr>
        <w:t>auf 850 Millionen Euro</w:t>
      </w:r>
      <w:r w:rsidR="046CEF84" w:rsidRPr="4B1C4021">
        <w:rPr>
          <w:rFonts w:eastAsia="Arial" w:cs="Arial"/>
          <w:sz w:val="22"/>
          <w:szCs w:val="22"/>
        </w:rPr>
        <w:t>. Es wurden 300 zusätzliche Arbeitsplätze geschaffen, sodass die Anzahl der Mitarbeitenden auf 3700 stieg</w:t>
      </w:r>
      <w:r w:rsidR="3C644A30" w:rsidRPr="4B1C4021">
        <w:rPr>
          <w:rFonts w:eastAsia="Arial" w:cs="Arial"/>
          <w:sz w:val="22"/>
          <w:szCs w:val="22"/>
        </w:rPr>
        <w:t>, 600 davon</w:t>
      </w:r>
      <w:r w:rsidR="7CF33D17" w:rsidRPr="4B1C4021">
        <w:rPr>
          <w:rFonts w:eastAsia="Arial" w:cs="Arial"/>
          <w:sz w:val="22"/>
          <w:szCs w:val="22"/>
        </w:rPr>
        <w:t xml:space="preserve"> an </w:t>
      </w:r>
      <w:r w:rsidR="6B673499" w:rsidRPr="4B1C4021">
        <w:rPr>
          <w:rFonts w:eastAsia="Arial" w:cs="Arial"/>
          <w:sz w:val="22"/>
          <w:szCs w:val="22"/>
        </w:rPr>
        <w:t xml:space="preserve">18 </w:t>
      </w:r>
      <w:r w:rsidR="7CF33D17" w:rsidRPr="4B1C4021">
        <w:rPr>
          <w:rFonts w:eastAsia="Arial" w:cs="Arial"/>
          <w:sz w:val="22"/>
          <w:szCs w:val="22"/>
        </w:rPr>
        <w:t>Standorten</w:t>
      </w:r>
      <w:r w:rsidR="3C644A30" w:rsidRPr="4B1C4021">
        <w:rPr>
          <w:rFonts w:eastAsia="Arial" w:cs="Arial"/>
          <w:sz w:val="22"/>
          <w:szCs w:val="22"/>
        </w:rPr>
        <w:t xml:space="preserve"> im Ausland</w:t>
      </w:r>
      <w:r w:rsidR="046CEF84" w:rsidRPr="4B1C4021">
        <w:rPr>
          <w:rFonts w:eastAsia="Arial" w:cs="Arial"/>
          <w:sz w:val="22"/>
          <w:szCs w:val="22"/>
        </w:rPr>
        <w:t xml:space="preserve">. </w:t>
      </w:r>
      <w:r w:rsidRPr="4B1C4021">
        <w:rPr>
          <w:rFonts w:eastAsia="Arial" w:cs="Arial"/>
          <w:sz w:val="22"/>
          <w:szCs w:val="22"/>
        </w:rPr>
        <w:t>Damit behauptet sich der Sondermas</w:t>
      </w:r>
      <w:bookmarkStart w:id="0" w:name="_Int_zyPbD8is"/>
      <w:r w:rsidRPr="4B1C4021">
        <w:rPr>
          <w:rFonts w:eastAsia="Arial" w:cs="Arial"/>
          <w:sz w:val="22"/>
          <w:szCs w:val="22"/>
        </w:rPr>
        <w:t>chinenba</w:t>
      </w:r>
      <w:bookmarkEnd w:id="0"/>
      <w:r w:rsidRPr="4B1C4021">
        <w:rPr>
          <w:rFonts w:eastAsia="Arial" w:cs="Arial"/>
          <w:sz w:val="22"/>
          <w:szCs w:val="22"/>
        </w:rPr>
        <w:t>uer</w:t>
      </w:r>
      <w:r w:rsidR="53339F91" w:rsidRPr="4B1C4021">
        <w:rPr>
          <w:rFonts w:eastAsia="Arial" w:cs="Arial"/>
          <w:sz w:val="22"/>
          <w:szCs w:val="22"/>
        </w:rPr>
        <w:t xml:space="preserve"> i</w:t>
      </w:r>
      <w:r w:rsidR="4FBAD4BC" w:rsidRPr="4B1C4021">
        <w:rPr>
          <w:rFonts w:eastAsia="Arial" w:cs="Arial"/>
          <w:sz w:val="22"/>
          <w:szCs w:val="22"/>
        </w:rPr>
        <w:t>n</w:t>
      </w:r>
      <w:r w:rsidR="53339F91" w:rsidRPr="4B1C4021">
        <w:rPr>
          <w:rFonts w:eastAsia="Arial" w:cs="Arial"/>
          <w:sz w:val="22"/>
          <w:szCs w:val="22"/>
        </w:rPr>
        <w:t xml:space="preserve"> Familienbesitz</w:t>
      </w:r>
      <w:r w:rsidRPr="4B1C4021">
        <w:rPr>
          <w:rFonts w:eastAsia="Arial" w:cs="Arial"/>
          <w:sz w:val="22"/>
          <w:szCs w:val="22"/>
        </w:rPr>
        <w:t xml:space="preserve"> auch in einem wirtschaftlich </w:t>
      </w:r>
      <w:r w:rsidR="55D3A4D1" w:rsidRPr="4B1C4021">
        <w:rPr>
          <w:rFonts w:eastAsia="Arial" w:cs="Arial"/>
          <w:sz w:val="22"/>
          <w:szCs w:val="22"/>
        </w:rPr>
        <w:t xml:space="preserve">schwierigen </w:t>
      </w:r>
      <w:r w:rsidRPr="4B1C4021">
        <w:rPr>
          <w:rFonts w:eastAsia="Arial" w:cs="Arial"/>
          <w:sz w:val="22"/>
          <w:szCs w:val="22"/>
        </w:rPr>
        <w:t>Umfeld.</w:t>
      </w:r>
    </w:p>
    <w:p w14:paraId="1D89389A" w14:textId="5D176EAB" w:rsidR="776274DA" w:rsidRDefault="776274DA" w:rsidP="4E69268A">
      <w:pPr>
        <w:spacing w:after="240" w:line="360" w:lineRule="auto"/>
        <w:jc w:val="both"/>
        <w:rPr>
          <w:rFonts w:eastAsia="Arial" w:cs="Arial"/>
          <w:strike/>
          <w:sz w:val="22"/>
          <w:szCs w:val="22"/>
        </w:rPr>
      </w:pPr>
      <w:r w:rsidRPr="4B1C4021">
        <w:rPr>
          <w:rFonts w:eastAsia="Arial" w:cs="Arial"/>
          <w:sz w:val="22"/>
          <w:szCs w:val="22"/>
        </w:rPr>
        <w:t xml:space="preserve">„Unsere Entwicklung zeigt, dass </w:t>
      </w:r>
      <w:r w:rsidR="4388D5F8" w:rsidRPr="4B1C4021">
        <w:rPr>
          <w:rFonts w:eastAsia="Arial" w:cs="Arial"/>
          <w:sz w:val="22"/>
          <w:szCs w:val="22"/>
        </w:rPr>
        <w:t xml:space="preserve">spezifisches technisches </w:t>
      </w:r>
      <w:r w:rsidR="762301C1" w:rsidRPr="4B1C4021">
        <w:rPr>
          <w:rFonts w:eastAsia="Arial" w:cs="Arial"/>
          <w:sz w:val="22"/>
          <w:szCs w:val="22"/>
        </w:rPr>
        <w:t>Branchen-</w:t>
      </w:r>
      <w:r w:rsidR="350DE1E7" w:rsidRPr="4B1C4021">
        <w:rPr>
          <w:rFonts w:eastAsia="Arial" w:cs="Arial"/>
          <w:sz w:val="22"/>
          <w:szCs w:val="22"/>
        </w:rPr>
        <w:t xml:space="preserve">Know-how </w:t>
      </w:r>
      <w:r w:rsidRPr="4B1C4021">
        <w:rPr>
          <w:rFonts w:eastAsia="Arial" w:cs="Arial"/>
          <w:sz w:val="22"/>
          <w:szCs w:val="22"/>
        </w:rPr>
        <w:t xml:space="preserve">und </w:t>
      </w:r>
      <w:r w:rsidR="20E08B71" w:rsidRPr="4B1C4021">
        <w:rPr>
          <w:rFonts w:eastAsia="Arial" w:cs="Arial"/>
          <w:sz w:val="22"/>
          <w:szCs w:val="22"/>
        </w:rPr>
        <w:t xml:space="preserve">neue Lösungen </w:t>
      </w:r>
      <w:r w:rsidRPr="4B1C4021">
        <w:rPr>
          <w:rFonts w:eastAsia="Arial" w:cs="Arial"/>
          <w:sz w:val="22"/>
          <w:szCs w:val="22"/>
        </w:rPr>
        <w:t xml:space="preserve">für </w:t>
      </w:r>
      <w:r w:rsidR="21C23C13" w:rsidRPr="4B1C4021">
        <w:rPr>
          <w:rFonts w:eastAsia="Arial" w:cs="Arial"/>
          <w:sz w:val="22"/>
          <w:szCs w:val="22"/>
        </w:rPr>
        <w:t xml:space="preserve">dynamische Märkte und regulatorische Anforderungen für </w:t>
      </w:r>
      <w:r w:rsidRPr="4B1C4021">
        <w:rPr>
          <w:rFonts w:eastAsia="Arial" w:cs="Arial"/>
          <w:sz w:val="22"/>
          <w:szCs w:val="22"/>
        </w:rPr>
        <w:t>unsere Kunden entscheidend sind“, sagt Dr. Stefan König, CEO der Optima Unternehmensgruppe.</w:t>
      </w:r>
    </w:p>
    <w:p w14:paraId="4F33386F" w14:textId="3872D987" w:rsidR="1C7CCAFD" w:rsidRDefault="3AA343FF" w:rsidP="4B1C4021">
      <w:pPr>
        <w:spacing w:after="240" w:line="360" w:lineRule="auto"/>
        <w:jc w:val="both"/>
        <w:rPr>
          <w:rFonts w:eastAsia="Arial" w:cs="Arial"/>
          <w:sz w:val="22"/>
          <w:szCs w:val="22"/>
        </w:rPr>
      </w:pPr>
      <w:r w:rsidRPr="4B1C4021">
        <w:rPr>
          <w:rFonts w:eastAsia="Arial" w:cs="Arial"/>
          <w:sz w:val="22"/>
          <w:szCs w:val="22"/>
        </w:rPr>
        <w:t xml:space="preserve">Optima hat 2025 sein flexibles globales Netzwerk weiter ausgebaut. </w:t>
      </w:r>
      <w:r w:rsidR="45D2B7EA" w:rsidRPr="4B1C4021">
        <w:rPr>
          <w:rFonts w:eastAsia="Arial" w:cs="Arial"/>
          <w:sz w:val="22"/>
          <w:szCs w:val="22"/>
        </w:rPr>
        <w:t>Neben de</w:t>
      </w:r>
      <w:r w:rsidR="75EA79F1" w:rsidRPr="4B1C4021">
        <w:rPr>
          <w:rFonts w:eastAsia="Arial" w:cs="Arial"/>
          <w:sz w:val="22"/>
          <w:szCs w:val="22"/>
        </w:rPr>
        <w:t>r Erweiterung</w:t>
      </w:r>
      <w:r w:rsidR="45D2B7EA" w:rsidRPr="4B1C4021">
        <w:rPr>
          <w:rFonts w:eastAsia="Arial" w:cs="Arial"/>
          <w:sz w:val="22"/>
          <w:szCs w:val="22"/>
        </w:rPr>
        <w:t xml:space="preserve"> in den USA wurde</w:t>
      </w:r>
      <w:r w:rsidR="6037D92E" w:rsidRPr="4B1C4021">
        <w:rPr>
          <w:rFonts w:eastAsia="Arial" w:cs="Arial"/>
          <w:sz w:val="22"/>
          <w:szCs w:val="22"/>
        </w:rPr>
        <w:t xml:space="preserve"> die Niederlassung</w:t>
      </w:r>
      <w:r w:rsidR="45D2B7EA" w:rsidRPr="4B1C4021">
        <w:rPr>
          <w:rFonts w:eastAsia="Arial" w:cs="Arial"/>
          <w:sz w:val="22"/>
          <w:szCs w:val="22"/>
        </w:rPr>
        <w:t xml:space="preserve"> in </w:t>
      </w:r>
      <w:r w:rsidR="2AEA503F" w:rsidRPr="4B1C4021">
        <w:rPr>
          <w:rFonts w:eastAsia="Arial" w:cs="Arial"/>
          <w:sz w:val="22"/>
          <w:szCs w:val="22"/>
        </w:rPr>
        <w:t>Indien</w:t>
      </w:r>
      <w:r w:rsidR="5AE3E52A" w:rsidRPr="4B1C4021">
        <w:rPr>
          <w:rFonts w:eastAsia="Arial" w:cs="Arial"/>
          <w:sz w:val="22"/>
          <w:szCs w:val="22"/>
        </w:rPr>
        <w:t xml:space="preserve"> </w:t>
      </w:r>
      <w:r w:rsidR="2AEA503F" w:rsidRPr="4B1C4021">
        <w:rPr>
          <w:rFonts w:eastAsia="Arial" w:cs="Arial"/>
          <w:sz w:val="22"/>
          <w:szCs w:val="22"/>
        </w:rPr>
        <w:t>durch d</w:t>
      </w:r>
      <w:r w:rsidR="07A5D136" w:rsidRPr="4B1C4021">
        <w:rPr>
          <w:rFonts w:eastAsia="Arial" w:cs="Arial"/>
          <w:sz w:val="22"/>
          <w:szCs w:val="22"/>
        </w:rPr>
        <w:t>ie Übernahme eines etablierten Engineering-Teams</w:t>
      </w:r>
      <w:r w:rsidR="2AEA503F" w:rsidRPr="4B1C4021">
        <w:rPr>
          <w:rFonts w:eastAsia="Arial" w:cs="Arial"/>
          <w:sz w:val="22"/>
          <w:szCs w:val="22"/>
        </w:rPr>
        <w:t xml:space="preserve"> gestärkt. Parallel dazu wurde die </w:t>
      </w:r>
      <w:r w:rsidR="0A705576" w:rsidRPr="4B1C4021">
        <w:rPr>
          <w:rFonts w:eastAsia="Arial" w:cs="Arial"/>
          <w:sz w:val="22"/>
          <w:szCs w:val="22"/>
        </w:rPr>
        <w:t xml:space="preserve">lokale Produktion </w:t>
      </w:r>
      <w:r w:rsidR="2AEA503F" w:rsidRPr="4B1C4021">
        <w:rPr>
          <w:rFonts w:eastAsia="Arial" w:cs="Arial"/>
          <w:sz w:val="22"/>
          <w:szCs w:val="22"/>
        </w:rPr>
        <w:t xml:space="preserve">von Maschinen in China vorangetrieben. Weitere Standortgründungen in </w:t>
      </w:r>
      <w:r w:rsidR="32DFF2B5" w:rsidRPr="4B1C4021">
        <w:rPr>
          <w:rFonts w:eastAsia="Arial" w:cs="Arial"/>
          <w:sz w:val="22"/>
          <w:szCs w:val="22"/>
        </w:rPr>
        <w:t xml:space="preserve">Irland, Italien und den </w:t>
      </w:r>
      <w:r w:rsidR="2AEA503F" w:rsidRPr="4B1C4021">
        <w:rPr>
          <w:rFonts w:eastAsia="Arial" w:cs="Arial"/>
          <w:sz w:val="22"/>
          <w:szCs w:val="22"/>
        </w:rPr>
        <w:t>Vereinigten Arabischen Emiraten stärken die globale Aufstellung.</w:t>
      </w:r>
      <w:r w:rsidR="2CD21CF1" w:rsidRPr="4B1C4021">
        <w:rPr>
          <w:rFonts w:eastAsia="Arial" w:cs="Arial"/>
          <w:sz w:val="22"/>
          <w:szCs w:val="22"/>
        </w:rPr>
        <w:t xml:space="preserve"> </w:t>
      </w:r>
      <w:r w:rsidR="1C7CCAFD" w:rsidRPr="4B1C4021">
        <w:rPr>
          <w:rFonts w:eastAsia="Arial" w:cs="Arial"/>
          <w:sz w:val="22"/>
          <w:szCs w:val="22"/>
        </w:rPr>
        <w:t>Diese Investitionen stärken die Kundennähe</w:t>
      </w:r>
      <w:r w:rsidR="582DD398" w:rsidRPr="4B1C4021">
        <w:rPr>
          <w:rFonts w:eastAsia="Arial" w:cs="Arial"/>
          <w:sz w:val="22"/>
          <w:szCs w:val="22"/>
        </w:rPr>
        <w:t xml:space="preserve"> und </w:t>
      </w:r>
      <w:r w:rsidR="1C7CCAFD" w:rsidRPr="4B1C4021">
        <w:rPr>
          <w:rFonts w:eastAsia="Arial" w:cs="Arial"/>
          <w:sz w:val="22"/>
          <w:szCs w:val="22"/>
        </w:rPr>
        <w:t>verkürzen Projektlaufzeiten.</w:t>
      </w:r>
    </w:p>
    <w:p w14:paraId="25891F88" w14:textId="482EB7FC" w:rsidR="776274DA" w:rsidRDefault="776274DA" w:rsidP="4E69268A">
      <w:pPr>
        <w:spacing w:after="240" w:line="360" w:lineRule="auto"/>
        <w:jc w:val="both"/>
        <w:rPr>
          <w:rFonts w:eastAsia="Arial" w:cs="Arial"/>
          <w:b/>
          <w:bCs/>
          <w:sz w:val="22"/>
          <w:szCs w:val="22"/>
        </w:rPr>
      </w:pPr>
      <w:r w:rsidRPr="4E69268A">
        <w:rPr>
          <w:rFonts w:eastAsia="Arial" w:cs="Arial"/>
          <w:b/>
          <w:bCs/>
          <w:sz w:val="22"/>
          <w:szCs w:val="22"/>
        </w:rPr>
        <w:t>Annex 1 treibt Investitionsentscheidungen</w:t>
      </w:r>
    </w:p>
    <w:p w14:paraId="23C19D58" w14:textId="40ED54AE" w:rsidR="25A2D3AA" w:rsidRDefault="25A2D3AA" w:rsidP="4E69268A">
      <w:pPr>
        <w:spacing w:after="240" w:line="360" w:lineRule="auto"/>
        <w:jc w:val="both"/>
        <w:rPr>
          <w:rFonts w:eastAsia="Arial" w:cs="Arial"/>
          <w:sz w:val="22"/>
          <w:szCs w:val="22"/>
        </w:rPr>
      </w:pPr>
      <w:r w:rsidRPr="4B1C4021">
        <w:rPr>
          <w:rFonts w:eastAsia="Arial" w:cs="Arial"/>
          <w:sz w:val="22"/>
          <w:szCs w:val="22"/>
        </w:rPr>
        <w:t xml:space="preserve">Das Geschäft mit Lösungen für die </w:t>
      </w:r>
      <w:r w:rsidR="3AD902F3" w:rsidRPr="4B1C4021">
        <w:rPr>
          <w:rFonts w:eastAsia="Arial" w:cs="Arial"/>
          <w:sz w:val="22"/>
          <w:szCs w:val="22"/>
        </w:rPr>
        <w:t>Pharma</w:t>
      </w:r>
      <w:r w:rsidR="016525CC" w:rsidRPr="4B1C4021">
        <w:rPr>
          <w:rFonts w:eastAsia="Arial" w:cs="Arial"/>
          <w:sz w:val="22"/>
          <w:szCs w:val="22"/>
        </w:rPr>
        <w:t>-</w:t>
      </w:r>
      <w:r w:rsidR="13517E32" w:rsidRPr="4B1C4021">
        <w:rPr>
          <w:rFonts w:eastAsia="Arial" w:cs="Arial"/>
          <w:sz w:val="22"/>
          <w:szCs w:val="22"/>
        </w:rPr>
        <w:t xml:space="preserve"> und Diagnostik</w:t>
      </w:r>
      <w:r w:rsidR="0792EAB1" w:rsidRPr="4B1C4021">
        <w:rPr>
          <w:rFonts w:eastAsia="Arial" w:cs="Arial"/>
          <w:sz w:val="22"/>
          <w:szCs w:val="22"/>
        </w:rPr>
        <w:t>branche</w:t>
      </w:r>
      <w:r w:rsidR="3AD902F3" w:rsidRPr="4B1C4021">
        <w:rPr>
          <w:rFonts w:eastAsia="Arial" w:cs="Arial"/>
          <w:sz w:val="22"/>
          <w:szCs w:val="22"/>
        </w:rPr>
        <w:t xml:space="preserve"> entwickelte sich 2025 erneut dynamisch. Besonders gefragt waren</w:t>
      </w:r>
      <w:r w:rsidR="76E2358E" w:rsidRPr="4B1C4021">
        <w:rPr>
          <w:rFonts w:eastAsia="Arial" w:cs="Arial"/>
          <w:sz w:val="22"/>
          <w:szCs w:val="22"/>
        </w:rPr>
        <w:t xml:space="preserve"> </w:t>
      </w:r>
      <w:r w:rsidR="3AD902F3" w:rsidRPr="4B1C4021">
        <w:rPr>
          <w:rFonts w:eastAsia="Arial" w:cs="Arial"/>
          <w:sz w:val="22"/>
          <w:szCs w:val="22"/>
        </w:rPr>
        <w:t>Abfüllanlagen für GLP-1</w:t>
      </w:r>
      <w:r w:rsidR="2ED209D1" w:rsidRPr="4B1C4021">
        <w:rPr>
          <w:rFonts w:eastAsia="Arial" w:cs="Arial"/>
          <w:sz w:val="22"/>
          <w:szCs w:val="22"/>
        </w:rPr>
        <w:t xml:space="preserve"> und zunehmend High-Potent</w:t>
      </w:r>
      <w:r w:rsidR="50BA3BB8" w:rsidRPr="4B1C4021">
        <w:rPr>
          <w:rFonts w:eastAsia="Arial" w:cs="Arial"/>
          <w:sz w:val="22"/>
          <w:szCs w:val="22"/>
        </w:rPr>
        <w:t>-</w:t>
      </w:r>
      <w:r w:rsidR="2ED209D1" w:rsidRPr="4B1C4021">
        <w:rPr>
          <w:rFonts w:eastAsia="Arial" w:cs="Arial"/>
          <w:sz w:val="22"/>
          <w:szCs w:val="22"/>
        </w:rPr>
        <w:t>Produkte</w:t>
      </w:r>
      <w:r w:rsidR="0A746324" w:rsidRPr="4B1C4021">
        <w:rPr>
          <w:rFonts w:eastAsia="Arial" w:cs="Arial"/>
          <w:sz w:val="22"/>
          <w:szCs w:val="22"/>
        </w:rPr>
        <w:t>,</w:t>
      </w:r>
      <w:r w:rsidR="3AD902F3" w:rsidRPr="4B1C4021">
        <w:rPr>
          <w:rFonts w:eastAsia="Arial" w:cs="Arial"/>
          <w:sz w:val="22"/>
          <w:szCs w:val="22"/>
        </w:rPr>
        <w:t xml:space="preserve"> aseptische Anwendungen, Isolator-Technologien und Gefriertrocknung. </w:t>
      </w:r>
      <w:r w:rsidR="7A6E9977" w:rsidRPr="4B1C4021">
        <w:rPr>
          <w:rFonts w:eastAsia="Arial" w:cs="Arial"/>
          <w:sz w:val="22"/>
          <w:szCs w:val="22"/>
        </w:rPr>
        <w:t>Für verschärfte regulatorische Anforderungen, allen voran EU-GMP Annex 1</w:t>
      </w:r>
      <w:r w:rsidR="78C597FD" w:rsidRPr="4B1C4021">
        <w:rPr>
          <w:rFonts w:eastAsia="Arial" w:cs="Arial"/>
          <w:sz w:val="22"/>
          <w:szCs w:val="22"/>
        </w:rPr>
        <w:t>,</w:t>
      </w:r>
      <w:r w:rsidR="7A6E9977" w:rsidRPr="4B1C4021">
        <w:rPr>
          <w:rFonts w:eastAsia="Arial" w:cs="Arial"/>
          <w:sz w:val="22"/>
          <w:szCs w:val="22"/>
        </w:rPr>
        <w:t xml:space="preserve"> </w:t>
      </w:r>
      <w:r w:rsidR="3AD902F3" w:rsidRPr="4B1C4021">
        <w:rPr>
          <w:rFonts w:eastAsia="Arial" w:cs="Arial"/>
          <w:sz w:val="22"/>
          <w:szCs w:val="22"/>
        </w:rPr>
        <w:t xml:space="preserve">positioniert sich </w:t>
      </w:r>
      <w:r w:rsidR="4BF4EA23" w:rsidRPr="4B1C4021">
        <w:rPr>
          <w:rFonts w:eastAsia="Arial" w:cs="Arial"/>
          <w:sz w:val="22"/>
          <w:szCs w:val="22"/>
        </w:rPr>
        <w:t xml:space="preserve">Optima </w:t>
      </w:r>
      <w:r w:rsidR="3AD902F3" w:rsidRPr="4B1C4021">
        <w:rPr>
          <w:rFonts w:eastAsia="Arial" w:cs="Arial"/>
          <w:sz w:val="22"/>
          <w:szCs w:val="22"/>
        </w:rPr>
        <w:t xml:space="preserve">mit umfassender Kompetenz entlang des gesamten </w:t>
      </w:r>
      <w:r w:rsidR="5D1B46BA" w:rsidRPr="4B1C4021">
        <w:rPr>
          <w:rFonts w:eastAsia="Arial" w:cs="Arial"/>
          <w:sz w:val="22"/>
          <w:szCs w:val="22"/>
        </w:rPr>
        <w:t xml:space="preserve">Prozess- und </w:t>
      </w:r>
      <w:r w:rsidR="3AD902F3" w:rsidRPr="4B1C4021">
        <w:rPr>
          <w:rFonts w:eastAsia="Arial" w:cs="Arial"/>
          <w:sz w:val="22"/>
          <w:szCs w:val="22"/>
        </w:rPr>
        <w:t>Anlagen</w:t>
      </w:r>
      <w:r w:rsidR="6AC57565" w:rsidRPr="4B1C4021">
        <w:rPr>
          <w:rFonts w:eastAsia="Arial" w:cs="Arial"/>
          <w:sz w:val="22"/>
          <w:szCs w:val="22"/>
        </w:rPr>
        <w:t>designs</w:t>
      </w:r>
      <w:r w:rsidR="3AD902F3" w:rsidRPr="4B1C4021">
        <w:rPr>
          <w:rFonts w:eastAsia="Arial" w:cs="Arial"/>
          <w:sz w:val="22"/>
          <w:szCs w:val="22"/>
        </w:rPr>
        <w:t>. Das Unternehmen unterstützt Pharmahersteller weltweit dabei, die neuen Vorgaben in belastbare, validierbare und wirtschaftlich tragfähige Anlagenkonzepte zu übersetzen.</w:t>
      </w:r>
    </w:p>
    <w:p w14:paraId="2830E497" w14:textId="1A4C6947" w:rsidR="776274DA" w:rsidRDefault="776274DA" w:rsidP="4E69268A">
      <w:pPr>
        <w:spacing w:after="240" w:line="360" w:lineRule="auto"/>
        <w:jc w:val="both"/>
      </w:pPr>
      <w:r w:rsidRPr="4E69268A">
        <w:rPr>
          <w:rFonts w:eastAsia="Arial" w:cs="Arial"/>
          <w:sz w:val="22"/>
          <w:szCs w:val="22"/>
        </w:rPr>
        <w:t>„Annex 1 verändert Investitionsentscheidungen grundlegend“, sagt Dr. Johannes‑Thomas Grobe, CEO Optima Pharma. „Unsere Kunden erwarten Lösungen, die regulatorisch standhalten und gleichzeitig Effizienz und Flexibilität sichern.“</w:t>
      </w:r>
    </w:p>
    <w:p w14:paraId="4F72A4B9" w14:textId="263006B2" w:rsidR="31F06724" w:rsidRDefault="31F06724" w:rsidP="4E69268A">
      <w:pPr>
        <w:spacing w:after="240"/>
        <w:jc w:val="both"/>
        <w:rPr>
          <w:color w:val="FF0000"/>
        </w:rPr>
      </w:pPr>
      <w:r>
        <w:rPr>
          <w:noProof/>
        </w:rPr>
        <w:lastRenderedPageBreak/>
        <w:drawing>
          <wp:inline distT="0" distB="0" distL="0" distR="0" wp14:anchorId="059683C3" wp14:editId="440114B6">
            <wp:extent cx="5962650" cy="3971925"/>
            <wp:effectExtent l="0" t="0" r="0" b="0"/>
            <wp:docPr id="19167781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8118" name="Picture 1916778118"/>
                    <pic:cNvPicPr/>
                  </pic:nvPicPr>
                  <pic:blipFill>
                    <a:blip r:embed="rId11">
                      <a:extLst>
                        <a:ext uri="{28A0092B-C50C-407E-A947-70E740481C1C}">
                          <a14:useLocalDpi xmlns:a14="http://schemas.microsoft.com/office/drawing/2010/main"/>
                        </a:ext>
                      </a:extLst>
                    </a:blip>
                    <a:stretch>
                      <a:fillRect/>
                    </a:stretch>
                  </pic:blipFill>
                  <pic:spPr>
                    <a:xfrm>
                      <a:off x="0" y="0"/>
                      <a:ext cx="5962650" cy="3971925"/>
                    </a:xfrm>
                    <a:prstGeom prst="rect">
                      <a:avLst/>
                    </a:prstGeom>
                  </pic:spPr>
                </pic:pic>
              </a:graphicData>
            </a:graphic>
          </wp:inline>
        </w:drawing>
      </w:r>
      <w:r w:rsidR="48697EFB">
        <w:t xml:space="preserve">Kunden setzen auf </w:t>
      </w:r>
      <w:proofErr w:type="spellStart"/>
      <w:r w:rsidR="48697EFB">
        <w:t>Hochleistungs‑Spritzenanlagen</w:t>
      </w:r>
      <w:proofErr w:type="spellEnd"/>
      <w:r w:rsidR="48697EFB">
        <w:t xml:space="preserve"> von Optima, weil sie Dosiergenauigkeit, Effizienz und Sterilität in einer durchgängig integrierten Linie für vorgefüllte Spritzen verbinden.</w:t>
      </w:r>
      <w:r w:rsidR="522B63EA">
        <w:t xml:space="preserve"> (</w:t>
      </w:r>
      <w:r w:rsidR="522B63EA" w:rsidRPr="4E69268A">
        <w:t>Foto: OPTIMA)</w:t>
      </w:r>
      <w:r w:rsidR="53006256" w:rsidRPr="4E69268A">
        <w:t xml:space="preserve"> </w:t>
      </w:r>
    </w:p>
    <w:p w14:paraId="359BC4AD" w14:textId="3F764657" w:rsidR="4E69268A" w:rsidRDefault="4E69268A" w:rsidP="4E69268A">
      <w:pPr>
        <w:spacing w:after="240" w:line="360" w:lineRule="auto"/>
        <w:jc w:val="both"/>
        <w:rPr>
          <w:rFonts w:eastAsia="Arial" w:cs="Arial"/>
          <w:sz w:val="22"/>
          <w:szCs w:val="22"/>
        </w:rPr>
      </w:pPr>
    </w:p>
    <w:p w14:paraId="589FC44B" w14:textId="701DB1DB" w:rsidR="776274DA" w:rsidRDefault="776274DA" w:rsidP="4E69268A">
      <w:pPr>
        <w:spacing w:after="240" w:line="360" w:lineRule="auto"/>
        <w:jc w:val="both"/>
        <w:rPr>
          <w:rFonts w:eastAsia="Arial" w:cs="Arial"/>
          <w:b/>
          <w:bCs/>
          <w:sz w:val="22"/>
          <w:szCs w:val="22"/>
        </w:rPr>
      </w:pPr>
      <w:r w:rsidRPr="4E69268A">
        <w:rPr>
          <w:rFonts w:eastAsia="Arial" w:cs="Arial"/>
          <w:b/>
          <w:bCs/>
          <w:sz w:val="22"/>
          <w:szCs w:val="22"/>
        </w:rPr>
        <w:t>EU‑Verpackungsverordnung beschleunigt Technologiewechsel</w:t>
      </w:r>
    </w:p>
    <w:p w14:paraId="5182CDF9" w14:textId="7E408BDE" w:rsidR="776274DA" w:rsidRDefault="776274DA" w:rsidP="4E69268A">
      <w:pPr>
        <w:spacing w:after="240" w:line="360" w:lineRule="auto"/>
        <w:jc w:val="both"/>
      </w:pPr>
      <w:r w:rsidRPr="4E69268A">
        <w:rPr>
          <w:rFonts w:eastAsia="Arial" w:cs="Arial"/>
          <w:sz w:val="22"/>
          <w:szCs w:val="22"/>
        </w:rPr>
        <w:t xml:space="preserve">Im </w:t>
      </w:r>
      <w:r w:rsidR="3482DAAF" w:rsidRPr="4E69268A">
        <w:rPr>
          <w:rFonts w:eastAsia="Arial" w:cs="Arial"/>
          <w:sz w:val="22"/>
          <w:szCs w:val="22"/>
        </w:rPr>
        <w:t>Konsumgüterbereich</w:t>
      </w:r>
      <w:r w:rsidRPr="4E69268A">
        <w:rPr>
          <w:rFonts w:eastAsia="Arial" w:cs="Arial"/>
          <w:sz w:val="22"/>
          <w:szCs w:val="22"/>
        </w:rPr>
        <w:t xml:space="preserve"> </w:t>
      </w:r>
      <w:r w:rsidR="010DCB96" w:rsidRPr="4E69268A">
        <w:rPr>
          <w:rFonts w:eastAsia="Arial" w:cs="Arial"/>
          <w:sz w:val="22"/>
          <w:szCs w:val="22"/>
        </w:rPr>
        <w:t>lag ein Fokus in Lösungen für die</w:t>
      </w:r>
      <w:r w:rsidR="47D76D89" w:rsidRPr="4E69268A">
        <w:rPr>
          <w:rFonts w:eastAsia="Arial" w:cs="Arial"/>
          <w:sz w:val="22"/>
          <w:szCs w:val="22"/>
        </w:rPr>
        <w:t xml:space="preserve"> </w:t>
      </w:r>
      <w:r w:rsidRPr="4E69268A">
        <w:rPr>
          <w:rFonts w:eastAsia="Arial" w:cs="Arial"/>
          <w:sz w:val="22"/>
          <w:szCs w:val="22"/>
        </w:rPr>
        <w:t>EU‑Verpackungsverordnung</w:t>
      </w:r>
      <w:r w:rsidR="39AD2C93" w:rsidRPr="4E69268A">
        <w:rPr>
          <w:rFonts w:eastAsia="Arial" w:cs="Arial"/>
          <w:sz w:val="22"/>
          <w:szCs w:val="22"/>
        </w:rPr>
        <w:t>en</w:t>
      </w:r>
      <w:r w:rsidRPr="4E69268A">
        <w:rPr>
          <w:rFonts w:eastAsia="Arial" w:cs="Arial"/>
          <w:sz w:val="22"/>
          <w:szCs w:val="22"/>
        </w:rPr>
        <w:t xml:space="preserve"> (PPWR)</w:t>
      </w:r>
      <w:r w:rsidR="09924597" w:rsidRPr="4E69268A">
        <w:rPr>
          <w:rFonts w:eastAsia="Arial" w:cs="Arial"/>
          <w:sz w:val="22"/>
          <w:szCs w:val="22"/>
        </w:rPr>
        <w:t xml:space="preserve">. </w:t>
      </w:r>
      <w:r w:rsidRPr="4E69268A">
        <w:rPr>
          <w:rFonts w:eastAsia="Arial" w:cs="Arial"/>
          <w:sz w:val="22"/>
          <w:szCs w:val="22"/>
        </w:rPr>
        <w:t>Der regulatorische Druck beschleunigt den Wandel hin zu alternativen Verpackungslösungen und verändert die Investitionsprioritäten vieler Hersteller.</w:t>
      </w:r>
    </w:p>
    <w:p w14:paraId="49A519A5" w14:textId="592E9769" w:rsidR="4E69268A" w:rsidRDefault="776274DA" w:rsidP="4E69268A">
      <w:pPr>
        <w:spacing w:after="240" w:line="360" w:lineRule="auto"/>
        <w:jc w:val="both"/>
        <w:rPr>
          <w:rFonts w:eastAsia="Arial" w:cs="Arial"/>
          <w:sz w:val="22"/>
          <w:szCs w:val="22"/>
        </w:rPr>
      </w:pPr>
      <w:r w:rsidRPr="4B1C4021">
        <w:rPr>
          <w:rFonts w:eastAsia="Arial" w:cs="Arial"/>
          <w:sz w:val="22"/>
          <w:szCs w:val="22"/>
        </w:rPr>
        <w:t xml:space="preserve">Optima reagiert darauf mit gezielten Investitionen in neue Technologien. </w:t>
      </w:r>
      <w:r w:rsidR="15E01E8F" w:rsidRPr="4B1C4021">
        <w:rPr>
          <w:rFonts w:eastAsia="Arial" w:cs="Arial"/>
          <w:sz w:val="22"/>
          <w:szCs w:val="22"/>
        </w:rPr>
        <w:t>2025 begann das Unternehmen mit der Konstruktion und dem Bau</w:t>
      </w:r>
      <w:r w:rsidRPr="4B1C4021">
        <w:rPr>
          <w:rFonts w:eastAsia="Arial" w:cs="Arial"/>
          <w:sz w:val="22"/>
          <w:szCs w:val="22"/>
        </w:rPr>
        <w:t xml:space="preserve"> eine</w:t>
      </w:r>
      <w:r w:rsidR="322293EA" w:rsidRPr="4B1C4021">
        <w:rPr>
          <w:rFonts w:eastAsia="Arial" w:cs="Arial"/>
          <w:sz w:val="22"/>
          <w:szCs w:val="22"/>
        </w:rPr>
        <w:t>r</w:t>
      </w:r>
      <w:r w:rsidRPr="4B1C4021">
        <w:rPr>
          <w:rFonts w:eastAsia="Arial" w:cs="Arial"/>
          <w:sz w:val="22"/>
          <w:szCs w:val="22"/>
        </w:rPr>
        <w:t xml:space="preserve"> Anlage für Dry </w:t>
      </w:r>
      <w:r w:rsidR="32E51E22" w:rsidRPr="4B1C4021">
        <w:rPr>
          <w:rFonts w:eastAsia="Arial" w:cs="Arial"/>
          <w:sz w:val="22"/>
          <w:szCs w:val="22"/>
        </w:rPr>
        <w:t xml:space="preserve">Molded </w:t>
      </w:r>
      <w:r w:rsidRPr="4B1C4021">
        <w:rPr>
          <w:rFonts w:eastAsia="Arial" w:cs="Arial"/>
          <w:sz w:val="22"/>
          <w:szCs w:val="22"/>
        </w:rPr>
        <w:t>Fiber</w:t>
      </w:r>
      <w:r w:rsidR="38908936" w:rsidRPr="4B1C4021">
        <w:rPr>
          <w:rFonts w:eastAsia="Arial" w:cs="Arial"/>
          <w:sz w:val="22"/>
          <w:szCs w:val="22"/>
        </w:rPr>
        <w:t xml:space="preserve"> </w:t>
      </w:r>
      <w:r w:rsidR="7BB31A31" w:rsidRPr="4B1C4021">
        <w:rPr>
          <w:rFonts w:eastAsia="Arial" w:cs="Arial"/>
          <w:sz w:val="22"/>
          <w:szCs w:val="22"/>
        </w:rPr>
        <w:t xml:space="preserve">und Papierumformung </w:t>
      </w:r>
      <w:r w:rsidRPr="4B1C4021">
        <w:rPr>
          <w:rFonts w:eastAsia="Arial" w:cs="Arial"/>
          <w:sz w:val="22"/>
          <w:szCs w:val="22"/>
        </w:rPr>
        <w:t xml:space="preserve">mit dem Ziel, faserbasierte Verpackungslösungen industriell skalierbar zu machen. Der Fokus liegt dabei auf der Verbindung von regulatorischer Konformität, Ressourceneffizienz und wirtschaftlicher Serienfähigkeit. </w:t>
      </w:r>
      <w:r w:rsidR="59C60E1B" w:rsidRPr="4B1C4021">
        <w:rPr>
          <w:rFonts w:eastAsia="Arial" w:cs="Arial"/>
          <w:sz w:val="22"/>
          <w:szCs w:val="22"/>
        </w:rPr>
        <w:t>Diese Lösung wird zusammen mit weiteren Fiber-Technologien erstmals auf der Branchen-Leitmesse Interpack im Mai 2026 in Düs</w:t>
      </w:r>
      <w:bookmarkStart w:id="1" w:name="_Int_3Dt5Fwju"/>
      <w:r w:rsidR="59C60E1B" w:rsidRPr="4B1C4021">
        <w:rPr>
          <w:rFonts w:eastAsia="Arial" w:cs="Arial"/>
          <w:sz w:val="22"/>
          <w:szCs w:val="22"/>
        </w:rPr>
        <w:t>seldorf gezei</w:t>
      </w:r>
      <w:bookmarkEnd w:id="1"/>
      <w:r w:rsidR="59C60E1B" w:rsidRPr="4B1C4021">
        <w:rPr>
          <w:rFonts w:eastAsia="Arial" w:cs="Arial"/>
          <w:sz w:val="22"/>
          <w:szCs w:val="22"/>
        </w:rPr>
        <w:t>gt.</w:t>
      </w:r>
    </w:p>
    <w:p w14:paraId="2C92A9EB" w14:textId="0DEE5457" w:rsidR="1771C148" w:rsidRDefault="1771C148" w:rsidP="4E69268A">
      <w:pPr>
        <w:spacing w:after="240" w:line="360" w:lineRule="auto"/>
        <w:jc w:val="both"/>
        <w:rPr>
          <w:rFonts w:eastAsia="Arial" w:cs="Arial"/>
          <w:sz w:val="22"/>
          <w:szCs w:val="22"/>
        </w:rPr>
      </w:pPr>
      <w:r w:rsidRPr="4E69268A">
        <w:rPr>
          <w:rFonts w:eastAsia="Arial" w:cs="Arial"/>
          <w:sz w:val="22"/>
          <w:szCs w:val="22"/>
        </w:rPr>
        <w:t>In den Märkten für Home‑ und Personal‑Care, Kosmetik sowie Nahrungsmittel verzeichnete Optima eine anhaltend hohe Nachfrage nach leistungsfähigen und flexiblen Maschinenlösungen. Treiber sind kürzere Innovationszyklen sowie steigende Anforderungen an Effizienz, Qualität und Prozesssicherheit.</w:t>
      </w:r>
    </w:p>
    <w:p w14:paraId="035DDE15" w14:textId="16569959" w:rsidR="1771C148" w:rsidRDefault="1771C148" w:rsidP="4B1C4021">
      <w:pPr>
        <w:spacing w:after="240" w:line="360" w:lineRule="auto"/>
        <w:jc w:val="both"/>
        <w:rPr>
          <w:rFonts w:eastAsia="Arial" w:cs="Arial"/>
          <w:sz w:val="22"/>
          <w:szCs w:val="22"/>
        </w:rPr>
      </w:pPr>
      <w:r w:rsidRPr="4B1C4021">
        <w:rPr>
          <w:rFonts w:eastAsia="Arial" w:cs="Arial"/>
          <w:sz w:val="22"/>
          <w:szCs w:val="22"/>
        </w:rPr>
        <w:lastRenderedPageBreak/>
        <w:t xml:space="preserve">Im Bereich Nonwovens profitiert </w:t>
      </w:r>
      <w:r w:rsidR="6EC2ED1B" w:rsidRPr="4B1C4021">
        <w:rPr>
          <w:rFonts w:eastAsia="Arial" w:cs="Arial"/>
          <w:sz w:val="22"/>
          <w:szCs w:val="22"/>
        </w:rPr>
        <w:t>das Unternehmen</w:t>
      </w:r>
      <w:r w:rsidRPr="4B1C4021">
        <w:rPr>
          <w:rFonts w:eastAsia="Arial" w:cs="Arial"/>
          <w:sz w:val="22"/>
          <w:szCs w:val="22"/>
        </w:rPr>
        <w:t xml:space="preserve"> </w:t>
      </w:r>
      <w:r w:rsidR="7925E64F" w:rsidRPr="4B1C4021">
        <w:rPr>
          <w:rFonts w:eastAsia="Arial" w:cs="Arial"/>
          <w:sz w:val="22"/>
          <w:szCs w:val="22"/>
        </w:rPr>
        <w:t xml:space="preserve">neben seinem stabilen, modularen Produktportfolio </w:t>
      </w:r>
      <w:r w:rsidRPr="4B1C4021">
        <w:rPr>
          <w:rFonts w:eastAsia="Arial" w:cs="Arial"/>
          <w:sz w:val="22"/>
          <w:szCs w:val="22"/>
        </w:rPr>
        <w:t>von langfristigen Wachstumstrends in der Hygiene. Anwendungen wie Adult‑ und Inkontinenzprodukte gewinnen weltweit an Bedeutung und erfordern leistungsfähige, hochautomatisierte Produktionslösungen.</w:t>
      </w:r>
      <w:r w:rsidR="1A568D99" w:rsidRPr="4B1C4021">
        <w:rPr>
          <w:rFonts w:eastAsia="Arial" w:cs="Arial"/>
          <w:sz w:val="22"/>
          <w:szCs w:val="22"/>
        </w:rPr>
        <w:t xml:space="preserve"> </w:t>
      </w:r>
      <w:r w:rsidR="6F7442EC" w:rsidRPr="4B1C4021">
        <w:rPr>
          <w:rFonts w:eastAsia="Arial" w:cs="Arial"/>
          <w:sz w:val="22"/>
          <w:szCs w:val="22"/>
        </w:rPr>
        <w:t xml:space="preserve">Optima profitiert </w:t>
      </w:r>
      <w:r w:rsidR="4BBF75D5" w:rsidRPr="4B1C4021">
        <w:rPr>
          <w:rFonts w:eastAsia="Arial" w:cs="Arial"/>
          <w:sz w:val="22"/>
          <w:szCs w:val="22"/>
        </w:rPr>
        <w:t xml:space="preserve">darüber hinaus </w:t>
      </w:r>
      <w:r w:rsidR="6F7442EC" w:rsidRPr="4B1C4021">
        <w:rPr>
          <w:rFonts w:eastAsia="Arial" w:cs="Arial"/>
          <w:sz w:val="22"/>
          <w:szCs w:val="22"/>
        </w:rPr>
        <w:t>von s</w:t>
      </w:r>
      <w:r w:rsidR="43429BC5" w:rsidRPr="4B1C4021">
        <w:rPr>
          <w:rFonts w:eastAsia="Arial" w:cs="Arial"/>
          <w:sz w:val="22"/>
          <w:szCs w:val="22"/>
        </w:rPr>
        <w:t>tarke</w:t>
      </w:r>
      <w:r w:rsidR="372080FF" w:rsidRPr="4B1C4021">
        <w:rPr>
          <w:rFonts w:eastAsia="Arial" w:cs="Arial"/>
          <w:sz w:val="22"/>
          <w:szCs w:val="22"/>
        </w:rPr>
        <w:t>n</w:t>
      </w:r>
      <w:r w:rsidR="43429BC5" w:rsidRPr="4B1C4021">
        <w:rPr>
          <w:rFonts w:eastAsia="Arial" w:cs="Arial"/>
          <w:sz w:val="22"/>
          <w:szCs w:val="22"/>
        </w:rPr>
        <w:t xml:space="preserve"> und langjährige</w:t>
      </w:r>
      <w:r w:rsidR="292AF692" w:rsidRPr="4B1C4021">
        <w:rPr>
          <w:rFonts w:eastAsia="Arial" w:cs="Arial"/>
          <w:sz w:val="22"/>
          <w:szCs w:val="22"/>
        </w:rPr>
        <w:t>n</w:t>
      </w:r>
      <w:r w:rsidR="43429BC5" w:rsidRPr="4B1C4021">
        <w:rPr>
          <w:rFonts w:eastAsia="Arial" w:cs="Arial"/>
          <w:sz w:val="22"/>
          <w:szCs w:val="22"/>
        </w:rPr>
        <w:t xml:space="preserve"> Kundenbeziehungen</w:t>
      </w:r>
      <w:r w:rsidR="78F99EB0" w:rsidRPr="4B1C4021">
        <w:rPr>
          <w:rFonts w:eastAsia="Arial" w:cs="Arial"/>
          <w:sz w:val="22"/>
          <w:szCs w:val="22"/>
        </w:rPr>
        <w:t xml:space="preserve">, die </w:t>
      </w:r>
      <w:r w:rsidR="43429BC5" w:rsidRPr="4B1C4021">
        <w:rPr>
          <w:rFonts w:eastAsia="Arial" w:cs="Arial"/>
          <w:sz w:val="22"/>
          <w:szCs w:val="22"/>
        </w:rPr>
        <w:t>durch gemeinsame erfolgreiche Entwicklungsprojekte immer w</w:t>
      </w:r>
      <w:r w:rsidR="6FDF3B47" w:rsidRPr="4B1C4021">
        <w:rPr>
          <w:rFonts w:eastAsia="Arial" w:cs="Arial"/>
          <w:sz w:val="22"/>
          <w:szCs w:val="22"/>
        </w:rPr>
        <w:t xml:space="preserve">eiter </w:t>
      </w:r>
      <w:r w:rsidR="43429BC5" w:rsidRPr="4B1C4021">
        <w:rPr>
          <w:rFonts w:eastAsia="Arial" w:cs="Arial"/>
          <w:sz w:val="22"/>
          <w:szCs w:val="22"/>
        </w:rPr>
        <w:t>gestärkt</w:t>
      </w:r>
      <w:r w:rsidR="0885E46C" w:rsidRPr="4B1C4021">
        <w:rPr>
          <w:rFonts w:eastAsia="Arial" w:cs="Arial"/>
          <w:sz w:val="22"/>
          <w:szCs w:val="22"/>
        </w:rPr>
        <w:t xml:space="preserve"> werden</w:t>
      </w:r>
      <w:r w:rsidR="43429BC5" w:rsidRPr="4B1C4021">
        <w:rPr>
          <w:rFonts w:eastAsia="Arial" w:cs="Arial"/>
          <w:sz w:val="22"/>
          <w:szCs w:val="22"/>
        </w:rPr>
        <w:t>.</w:t>
      </w:r>
    </w:p>
    <w:p w14:paraId="4F1B0E02" w14:textId="77777777" w:rsidR="00433755" w:rsidRDefault="00433755" w:rsidP="00433755">
      <w:pPr>
        <w:spacing w:after="240"/>
        <w:jc w:val="both"/>
      </w:pPr>
      <w:r>
        <w:rPr>
          <w:noProof/>
        </w:rPr>
        <w:drawing>
          <wp:inline distT="0" distB="0" distL="0" distR="0" wp14:anchorId="5BF54242" wp14:editId="6AFBCE84">
            <wp:extent cx="5962650" cy="3971925"/>
            <wp:effectExtent l="0" t="0" r="0" b="0"/>
            <wp:docPr id="9505781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6898" name="Picture 1986656898"/>
                    <pic:cNvPicPr/>
                  </pic:nvPicPr>
                  <pic:blipFill>
                    <a:blip r:embed="rId12">
                      <a:extLst>
                        <a:ext uri="{28A0092B-C50C-407E-A947-70E740481C1C}">
                          <a14:useLocalDpi xmlns:a14="http://schemas.microsoft.com/office/drawing/2010/main"/>
                        </a:ext>
                      </a:extLst>
                    </a:blip>
                    <a:stretch>
                      <a:fillRect/>
                    </a:stretch>
                  </pic:blipFill>
                  <pic:spPr>
                    <a:xfrm>
                      <a:off x="0" y="0"/>
                      <a:ext cx="5962650" cy="3971925"/>
                    </a:xfrm>
                    <a:prstGeom prst="rect">
                      <a:avLst/>
                    </a:prstGeom>
                  </pic:spPr>
                </pic:pic>
              </a:graphicData>
            </a:graphic>
          </wp:inline>
        </w:drawing>
      </w:r>
      <w:r>
        <w:t xml:space="preserve">Dry </w:t>
      </w:r>
      <w:proofErr w:type="spellStart"/>
      <w:r>
        <w:t>Molded</w:t>
      </w:r>
      <w:proofErr w:type="spellEnd"/>
      <w:r>
        <w:t xml:space="preserve"> </w:t>
      </w:r>
      <w:r w:rsidRPr="4B1C4021">
        <w:t>Fiber und Papierumformung sind eines</w:t>
      </w:r>
      <w:r>
        <w:t xml:space="preserve"> der Zukunftsthemen der Konsumgüterbranche: Die europäische Verpackungsordnung PPWR schränkt in den kommenden Jahren den Einsatz von Plastik weiter ein. Optima arbeitet mit seinen Experten an wirtschaftlich tragbaren Alternativen. (Foto: OPTIMA)</w:t>
      </w:r>
      <w:r w:rsidRPr="4B1C4021">
        <w:rPr>
          <w:rFonts w:eastAsia="Arial" w:cs="Arial"/>
          <w:sz w:val="22"/>
          <w:szCs w:val="22"/>
        </w:rPr>
        <w:t xml:space="preserve"> </w:t>
      </w:r>
    </w:p>
    <w:p w14:paraId="48BB28DA" w14:textId="77777777" w:rsidR="00433755" w:rsidRDefault="00433755" w:rsidP="4B1C4021">
      <w:pPr>
        <w:spacing w:after="240" w:line="360" w:lineRule="auto"/>
        <w:jc w:val="both"/>
        <w:rPr>
          <w:rFonts w:eastAsia="Arial" w:cs="Arial"/>
          <w:sz w:val="22"/>
          <w:szCs w:val="22"/>
        </w:rPr>
      </w:pPr>
    </w:p>
    <w:p w14:paraId="177B6479" w14:textId="78B7930D" w:rsidR="776274DA" w:rsidRDefault="776274DA" w:rsidP="4E69268A">
      <w:pPr>
        <w:spacing w:after="240" w:line="360" w:lineRule="auto"/>
        <w:jc w:val="both"/>
        <w:rPr>
          <w:rFonts w:eastAsia="Arial" w:cs="Arial"/>
          <w:b/>
          <w:bCs/>
          <w:sz w:val="22"/>
          <w:szCs w:val="22"/>
        </w:rPr>
      </w:pPr>
      <w:r w:rsidRPr="4E69268A">
        <w:rPr>
          <w:rFonts w:eastAsia="Arial" w:cs="Arial"/>
          <w:b/>
          <w:bCs/>
          <w:sz w:val="22"/>
          <w:szCs w:val="22"/>
        </w:rPr>
        <w:t>Nachhaltigkeit und Informationssicherheit werden kaufentscheidend</w:t>
      </w:r>
    </w:p>
    <w:p w14:paraId="024FB018" w14:textId="0686BA2D" w:rsidR="7C95784E" w:rsidRDefault="7C95784E" w:rsidP="0FC1D0B3">
      <w:pPr>
        <w:spacing w:after="240" w:line="360" w:lineRule="auto"/>
        <w:jc w:val="both"/>
        <w:rPr>
          <w:rFonts w:eastAsia="Arial" w:cs="Arial"/>
          <w:sz w:val="22"/>
          <w:szCs w:val="22"/>
        </w:rPr>
      </w:pPr>
      <w:r w:rsidRPr="4E69268A">
        <w:rPr>
          <w:rFonts w:eastAsia="Arial" w:cs="Arial"/>
          <w:sz w:val="22"/>
          <w:szCs w:val="22"/>
        </w:rPr>
        <w:t xml:space="preserve">Ergänzend zum Maschinen- und Anlagenbau </w:t>
      </w:r>
      <w:r w:rsidR="7CB29BC2" w:rsidRPr="4E69268A">
        <w:rPr>
          <w:rFonts w:eastAsia="Arial" w:cs="Arial"/>
          <w:sz w:val="22"/>
          <w:szCs w:val="22"/>
        </w:rPr>
        <w:t>erweitert</w:t>
      </w:r>
      <w:r w:rsidR="00BAF41A" w:rsidRPr="4E69268A">
        <w:rPr>
          <w:rFonts w:eastAsia="Arial" w:cs="Arial"/>
          <w:sz w:val="22"/>
          <w:szCs w:val="22"/>
        </w:rPr>
        <w:t>e</w:t>
      </w:r>
      <w:r w:rsidR="7CB29BC2" w:rsidRPr="4E69268A">
        <w:rPr>
          <w:rFonts w:eastAsia="Arial" w:cs="Arial"/>
          <w:sz w:val="22"/>
          <w:szCs w:val="22"/>
        </w:rPr>
        <w:t xml:space="preserve"> </w:t>
      </w:r>
      <w:r w:rsidRPr="4E69268A">
        <w:rPr>
          <w:rFonts w:eastAsia="Arial" w:cs="Arial"/>
          <w:sz w:val="22"/>
          <w:szCs w:val="22"/>
        </w:rPr>
        <w:t>Optima</w:t>
      </w:r>
      <w:r w:rsidR="6B1DFD93" w:rsidRPr="4E69268A">
        <w:rPr>
          <w:rFonts w:eastAsia="Arial" w:cs="Arial"/>
          <w:sz w:val="22"/>
          <w:szCs w:val="22"/>
        </w:rPr>
        <w:t xml:space="preserve"> seine</w:t>
      </w:r>
      <w:r w:rsidRPr="4E69268A">
        <w:rPr>
          <w:rFonts w:eastAsia="Arial" w:cs="Arial"/>
          <w:sz w:val="22"/>
          <w:szCs w:val="22"/>
        </w:rPr>
        <w:t xml:space="preserve"> softwarebasierte</w:t>
      </w:r>
      <w:r w:rsidR="46FECBE1" w:rsidRPr="4E69268A">
        <w:rPr>
          <w:rFonts w:eastAsia="Arial" w:cs="Arial"/>
          <w:sz w:val="22"/>
          <w:szCs w:val="22"/>
        </w:rPr>
        <w:t>n</w:t>
      </w:r>
      <w:r w:rsidRPr="4E69268A">
        <w:rPr>
          <w:rFonts w:eastAsia="Arial" w:cs="Arial"/>
          <w:sz w:val="22"/>
          <w:szCs w:val="22"/>
        </w:rPr>
        <w:t xml:space="preserve"> Lösungen. Dazu zählen HMI‑ und SCADA‑Systeme, Digitale Zwillinge, Assistenzsysteme sowie der Einsatz Künstlicher Intelligenz – etwa zur Prozessoptimierung, Qualitätssicherung und vorausschauenden Wartung. Cybersicherheit ist dabei integraler Bestandteil der digitalen Architektur; Optima ist nach ISO 27001 zertifiziert.</w:t>
      </w:r>
    </w:p>
    <w:p w14:paraId="15283F32" w14:textId="7A2BADB7" w:rsidR="776274DA" w:rsidRDefault="776274DA" w:rsidP="0FC1D0B3">
      <w:pPr>
        <w:spacing w:after="240" w:line="360" w:lineRule="auto"/>
        <w:jc w:val="both"/>
        <w:rPr>
          <w:rFonts w:eastAsia="Arial" w:cs="Arial"/>
          <w:sz w:val="22"/>
          <w:szCs w:val="22"/>
        </w:rPr>
      </w:pPr>
      <w:r w:rsidRPr="4E69268A">
        <w:rPr>
          <w:rFonts w:eastAsia="Arial" w:cs="Arial"/>
          <w:sz w:val="22"/>
          <w:szCs w:val="22"/>
        </w:rPr>
        <w:t xml:space="preserve">Auch </w:t>
      </w:r>
      <w:r w:rsidR="24A6251F" w:rsidRPr="4E69268A">
        <w:rPr>
          <w:rFonts w:eastAsia="Arial" w:cs="Arial"/>
          <w:sz w:val="22"/>
          <w:szCs w:val="22"/>
        </w:rPr>
        <w:t>in Sachen</w:t>
      </w:r>
      <w:r w:rsidRPr="4E69268A">
        <w:rPr>
          <w:rFonts w:eastAsia="Arial" w:cs="Arial"/>
          <w:sz w:val="22"/>
          <w:szCs w:val="22"/>
        </w:rPr>
        <w:t xml:space="preserve"> Nachhaltigkeit </w:t>
      </w:r>
      <w:r w:rsidR="2B76C5F0" w:rsidRPr="4E69268A">
        <w:rPr>
          <w:rFonts w:eastAsia="Arial" w:cs="Arial"/>
          <w:sz w:val="22"/>
          <w:szCs w:val="22"/>
        </w:rPr>
        <w:t>wurden</w:t>
      </w:r>
      <w:r w:rsidRPr="4E69268A">
        <w:rPr>
          <w:rFonts w:eastAsia="Arial" w:cs="Arial"/>
          <w:sz w:val="22"/>
          <w:szCs w:val="22"/>
        </w:rPr>
        <w:t xml:space="preserve"> 2025 messbare Fortschritte erzielt. Mit der Fortführung der Strategie „We care for tomorrow“ und der Veröffentlichung des ersten Nachhaltigkeitsberichts </w:t>
      </w:r>
      <w:r w:rsidRPr="4E69268A">
        <w:rPr>
          <w:rFonts w:eastAsia="Arial" w:cs="Arial"/>
          <w:sz w:val="22"/>
          <w:szCs w:val="22"/>
        </w:rPr>
        <w:lastRenderedPageBreak/>
        <w:t>schuf das Unternehmen eine transparente Grundlage für verantwortungsvolles unternehmerisches Handeln</w:t>
      </w:r>
      <w:r w:rsidR="35724969" w:rsidRPr="4E69268A">
        <w:rPr>
          <w:rFonts w:eastAsia="Arial" w:cs="Arial"/>
          <w:sz w:val="22"/>
          <w:szCs w:val="22"/>
        </w:rPr>
        <w:t xml:space="preserve">. </w:t>
      </w:r>
      <w:r w:rsidRPr="4E69268A">
        <w:rPr>
          <w:rFonts w:eastAsia="Arial" w:cs="Arial"/>
          <w:sz w:val="22"/>
          <w:szCs w:val="22"/>
        </w:rPr>
        <w:t xml:space="preserve">Ein zentraler Meilenstein war die </w:t>
      </w:r>
      <w:r w:rsidR="04762267" w:rsidRPr="4E69268A">
        <w:rPr>
          <w:rFonts w:eastAsia="Arial" w:cs="Arial"/>
          <w:sz w:val="22"/>
          <w:szCs w:val="22"/>
        </w:rPr>
        <w:t xml:space="preserve">erneute Bestätigung der </w:t>
      </w:r>
      <w:r w:rsidRPr="4E69268A">
        <w:rPr>
          <w:rFonts w:eastAsia="Arial" w:cs="Arial"/>
          <w:sz w:val="22"/>
          <w:szCs w:val="22"/>
        </w:rPr>
        <w:t xml:space="preserve">EcoVadis‑Platinmedaille, mit der Optima zu den besten ein Prozent der bewerteten Unternehmen zählt. </w:t>
      </w:r>
    </w:p>
    <w:p w14:paraId="6ABD64FF" w14:textId="3913D885" w:rsidR="776274DA" w:rsidRDefault="776274DA" w:rsidP="0FC1D0B3">
      <w:pPr>
        <w:spacing w:after="240" w:line="360" w:lineRule="auto"/>
        <w:jc w:val="both"/>
        <w:rPr>
          <w:rFonts w:eastAsia="Arial" w:cs="Arial"/>
          <w:sz w:val="22"/>
          <w:szCs w:val="22"/>
        </w:rPr>
      </w:pPr>
      <w:r w:rsidRPr="4E69268A">
        <w:rPr>
          <w:rFonts w:eastAsia="Arial" w:cs="Arial"/>
          <w:sz w:val="22"/>
          <w:szCs w:val="22"/>
        </w:rPr>
        <w:t>„Nachhaltigkeit und Informationssicherheit sind heute klare wirtschaftliche Faktoren“, sagt König. „Sie beeinflussen Investitionsentscheidungen und sind integraler Bestandteil unserer Wettbewerbsfähigkeit.“</w:t>
      </w:r>
    </w:p>
    <w:p w14:paraId="638711D3" w14:textId="1225A654" w:rsidR="00433755" w:rsidRDefault="00433755" w:rsidP="00433755">
      <w:pPr>
        <w:spacing w:after="240"/>
        <w:jc w:val="both"/>
        <w:rPr>
          <w:rFonts w:eastAsia="Arial" w:cs="Arial"/>
          <w:szCs w:val="20"/>
        </w:rPr>
      </w:pPr>
      <w:r>
        <w:rPr>
          <w:noProof/>
        </w:rPr>
        <w:drawing>
          <wp:inline distT="0" distB="0" distL="0" distR="0" wp14:anchorId="23317C19" wp14:editId="3C7290B1">
            <wp:extent cx="5962650" cy="3971925"/>
            <wp:effectExtent l="0" t="0" r="0" b="0"/>
            <wp:docPr id="1571146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6840" name="Picture 1571146840"/>
                    <pic:cNvPicPr/>
                  </pic:nvPicPr>
                  <pic:blipFill>
                    <a:blip r:embed="rId13">
                      <a:extLst>
                        <a:ext uri="{28A0092B-C50C-407E-A947-70E740481C1C}">
                          <a14:useLocalDpi xmlns:a14="http://schemas.microsoft.com/office/drawing/2010/main"/>
                        </a:ext>
                      </a:extLst>
                    </a:blip>
                    <a:stretch>
                      <a:fillRect/>
                    </a:stretch>
                  </pic:blipFill>
                  <pic:spPr>
                    <a:xfrm>
                      <a:off x="0" y="0"/>
                      <a:ext cx="5962650" cy="3971925"/>
                    </a:xfrm>
                    <a:prstGeom prst="rect">
                      <a:avLst/>
                    </a:prstGeom>
                  </pic:spPr>
                </pic:pic>
              </a:graphicData>
            </a:graphic>
          </wp:inline>
        </w:drawing>
      </w:r>
      <w:r w:rsidRPr="4E69268A">
        <w:rPr>
          <w:rFonts w:eastAsia="Arial" w:cs="Arial"/>
          <w:szCs w:val="20"/>
        </w:rPr>
        <w:t>Die Leitung der Optima Unternehmensgruppe blickt auf ein erfolgreich abgeschlossenes Geschäftsjahr: CEO Optima Pharma Dr. Johannes-Thomas Grobe (von links nach rechts), Chairman Hans Bühler, CEO Dr. Stefan König und CFO Dr. Christoph Müller. (Foto: OPTIMA)</w:t>
      </w:r>
    </w:p>
    <w:p w14:paraId="194A3D77" w14:textId="77777777" w:rsidR="00433755" w:rsidRPr="00433755" w:rsidRDefault="00433755" w:rsidP="00433755">
      <w:pPr>
        <w:spacing w:after="240"/>
        <w:jc w:val="both"/>
        <w:rPr>
          <w:rFonts w:eastAsia="Arial" w:cs="Arial"/>
          <w:szCs w:val="20"/>
        </w:rPr>
      </w:pPr>
    </w:p>
    <w:p w14:paraId="4DCF5C17" w14:textId="3409355A" w:rsidR="02400563" w:rsidRPr="00433755" w:rsidRDefault="02400563" w:rsidP="0FC1D0B3">
      <w:pPr>
        <w:spacing w:after="240" w:line="360" w:lineRule="auto"/>
        <w:jc w:val="both"/>
        <w:rPr>
          <w:rFonts w:eastAsia="Arial" w:cs="Arial"/>
          <w:b/>
          <w:bCs/>
          <w:sz w:val="22"/>
          <w:szCs w:val="22"/>
        </w:rPr>
      </w:pPr>
      <w:r w:rsidRPr="4E69268A">
        <w:rPr>
          <w:rFonts w:eastAsia="Arial" w:cs="Arial"/>
          <w:b/>
          <w:bCs/>
          <w:sz w:val="22"/>
          <w:szCs w:val="22"/>
        </w:rPr>
        <w:t>Gezielter Ausbau von Ressourcen, Standorten und Trainingskapazitäten</w:t>
      </w:r>
    </w:p>
    <w:p w14:paraId="1538C2EA" w14:textId="4678BACA" w:rsidR="02400563" w:rsidRDefault="02400563" w:rsidP="4B1C4021">
      <w:pPr>
        <w:spacing w:after="240" w:line="360" w:lineRule="auto"/>
        <w:jc w:val="both"/>
        <w:rPr>
          <w:rFonts w:eastAsia="Arial" w:cs="Arial"/>
          <w:sz w:val="22"/>
          <w:szCs w:val="22"/>
        </w:rPr>
      </w:pPr>
      <w:r w:rsidRPr="4B1C4021">
        <w:rPr>
          <w:rFonts w:eastAsia="Arial" w:cs="Arial"/>
          <w:sz w:val="22"/>
          <w:szCs w:val="22"/>
        </w:rPr>
        <w:t xml:space="preserve">Ein weiterer Schwerpunkt lag 2025 auf dem Ausbau und der Qualifizierung von Fachkräften. Optima investierte stark in Trainings- und Entwicklungsprogramme, sowohl für eigene </w:t>
      </w:r>
      <w:r w:rsidR="0F4D5DE6" w:rsidRPr="4B1C4021">
        <w:rPr>
          <w:rFonts w:eastAsia="Arial" w:cs="Arial"/>
          <w:sz w:val="22"/>
          <w:szCs w:val="22"/>
        </w:rPr>
        <w:t>Mitarbeitende</w:t>
      </w:r>
      <w:r w:rsidRPr="4B1C4021">
        <w:rPr>
          <w:rFonts w:eastAsia="Arial" w:cs="Arial"/>
          <w:sz w:val="22"/>
          <w:szCs w:val="22"/>
        </w:rPr>
        <w:t xml:space="preserve"> als auch für Kunden. Tausende Schulungstage fanden i</w:t>
      </w:r>
      <w:r w:rsidR="0B3D15DD" w:rsidRPr="4B1C4021">
        <w:rPr>
          <w:rFonts w:eastAsia="Arial" w:cs="Arial"/>
          <w:sz w:val="22"/>
          <w:szCs w:val="22"/>
        </w:rPr>
        <w:t>m</w:t>
      </w:r>
      <w:r w:rsidRPr="4B1C4021">
        <w:rPr>
          <w:rFonts w:eastAsia="Arial" w:cs="Arial"/>
          <w:sz w:val="22"/>
          <w:szCs w:val="22"/>
        </w:rPr>
        <w:t xml:space="preserve"> Trainingszentr</w:t>
      </w:r>
      <w:r w:rsidR="37D25C0E" w:rsidRPr="4B1C4021">
        <w:rPr>
          <w:rFonts w:eastAsia="Arial" w:cs="Arial"/>
          <w:sz w:val="22"/>
          <w:szCs w:val="22"/>
        </w:rPr>
        <w:t>um in Schwäbisch Hall</w:t>
      </w:r>
      <w:r w:rsidRPr="4B1C4021">
        <w:rPr>
          <w:rFonts w:eastAsia="Arial" w:cs="Arial"/>
          <w:sz w:val="22"/>
          <w:szCs w:val="22"/>
        </w:rPr>
        <w:t xml:space="preserve"> und direkt vor Ort bei Kunden weltweit statt.</w:t>
      </w:r>
    </w:p>
    <w:p w14:paraId="72D0C1FA" w14:textId="5DA38574" w:rsidR="02400563" w:rsidRPr="00433755" w:rsidRDefault="02400563" w:rsidP="4E69268A">
      <w:pPr>
        <w:spacing w:after="240" w:line="360" w:lineRule="auto"/>
        <w:jc w:val="both"/>
        <w:rPr>
          <w:rFonts w:eastAsia="Arial" w:cs="Arial"/>
          <w:color w:val="FF0000"/>
          <w:sz w:val="22"/>
          <w:szCs w:val="22"/>
        </w:rPr>
      </w:pPr>
      <w:r w:rsidRPr="4B1C4021">
        <w:rPr>
          <w:rFonts w:eastAsia="Arial" w:cs="Arial"/>
          <w:sz w:val="22"/>
          <w:szCs w:val="22"/>
        </w:rPr>
        <w:t>Zudem wurden drei neue Gebäude fertiggestellt</w:t>
      </w:r>
      <w:r w:rsidR="40C75DED" w:rsidRPr="4B1C4021">
        <w:rPr>
          <w:rFonts w:eastAsia="Arial" w:cs="Arial"/>
          <w:sz w:val="22"/>
          <w:szCs w:val="22"/>
        </w:rPr>
        <w:t>, i</w:t>
      </w:r>
      <w:r w:rsidRPr="4B1C4021">
        <w:rPr>
          <w:rFonts w:eastAsia="Arial" w:cs="Arial"/>
          <w:sz w:val="22"/>
          <w:szCs w:val="22"/>
        </w:rPr>
        <w:t>n Schwäbisch Hall, Mornshausen und Radolfzell</w:t>
      </w:r>
      <w:r w:rsidR="10C67B93" w:rsidRPr="4B1C4021">
        <w:rPr>
          <w:rFonts w:eastAsia="Arial" w:cs="Arial"/>
          <w:sz w:val="22"/>
          <w:szCs w:val="22"/>
        </w:rPr>
        <w:t>,</w:t>
      </w:r>
      <w:r w:rsidRPr="4B1C4021">
        <w:rPr>
          <w:rFonts w:eastAsia="Arial" w:cs="Arial"/>
          <w:sz w:val="22"/>
          <w:szCs w:val="22"/>
        </w:rPr>
        <w:t xml:space="preserve"> sowie die Eigenfertigung weiter ausgebaut und modernisiert. Damit </w:t>
      </w:r>
      <w:r w:rsidR="4B5112C4" w:rsidRPr="4B1C4021">
        <w:rPr>
          <w:rFonts w:eastAsia="Arial" w:cs="Arial"/>
          <w:sz w:val="22"/>
          <w:szCs w:val="22"/>
        </w:rPr>
        <w:t>w</w:t>
      </w:r>
      <w:r w:rsidR="30E7D950" w:rsidRPr="4B1C4021">
        <w:rPr>
          <w:rFonts w:eastAsia="Arial" w:cs="Arial"/>
          <w:sz w:val="22"/>
          <w:szCs w:val="22"/>
        </w:rPr>
        <w:t>u</w:t>
      </w:r>
      <w:r w:rsidR="4B5112C4" w:rsidRPr="4B1C4021">
        <w:rPr>
          <w:rFonts w:eastAsia="Arial" w:cs="Arial"/>
          <w:sz w:val="22"/>
          <w:szCs w:val="22"/>
        </w:rPr>
        <w:t xml:space="preserve">rden </w:t>
      </w:r>
      <w:r w:rsidRPr="4B1C4021">
        <w:rPr>
          <w:rFonts w:eastAsia="Arial" w:cs="Arial"/>
          <w:sz w:val="22"/>
          <w:szCs w:val="22"/>
        </w:rPr>
        <w:t xml:space="preserve">Kapazitäten für zukünftiges Wachstum </w:t>
      </w:r>
      <w:r w:rsidR="356A84B4" w:rsidRPr="4B1C4021">
        <w:rPr>
          <w:rFonts w:eastAsia="Arial" w:cs="Arial"/>
          <w:sz w:val="22"/>
          <w:szCs w:val="22"/>
        </w:rPr>
        <w:t xml:space="preserve">geschaffen </w:t>
      </w:r>
      <w:r w:rsidRPr="4B1C4021">
        <w:rPr>
          <w:rFonts w:eastAsia="Arial" w:cs="Arial"/>
          <w:sz w:val="22"/>
          <w:szCs w:val="22"/>
        </w:rPr>
        <w:t>und die technologische Tiefe im eigenen Haus</w:t>
      </w:r>
      <w:r w:rsidR="0250441E" w:rsidRPr="4B1C4021">
        <w:rPr>
          <w:rFonts w:eastAsia="Arial" w:cs="Arial"/>
          <w:sz w:val="22"/>
          <w:szCs w:val="22"/>
        </w:rPr>
        <w:t xml:space="preserve"> gestärkt</w:t>
      </w:r>
      <w:r w:rsidRPr="4B1C4021">
        <w:rPr>
          <w:rFonts w:eastAsia="Arial" w:cs="Arial"/>
          <w:sz w:val="22"/>
          <w:szCs w:val="22"/>
        </w:rPr>
        <w:t>.</w:t>
      </w:r>
    </w:p>
    <w:p w14:paraId="7C424679" w14:textId="741B33AB" w:rsidR="776274DA" w:rsidRDefault="56472C11" w:rsidP="4E69268A">
      <w:pPr>
        <w:spacing w:after="240" w:line="360" w:lineRule="auto"/>
        <w:jc w:val="both"/>
        <w:rPr>
          <w:rFonts w:eastAsia="Arial" w:cs="Arial"/>
          <w:sz w:val="22"/>
          <w:szCs w:val="22"/>
        </w:rPr>
      </w:pPr>
      <w:r w:rsidRPr="4E69268A">
        <w:rPr>
          <w:rFonts w:eastAsia="Arial" w:cs="Arial"/>
          <w:sz w:val="22"/>
          <w:szCs w:val="22"/>
        </w:rPr>
        <w:lastRenderedPageBreak/>
        <w:t xml:space="preserve">Für das laufende Geschäftsjahr setzt Optima auf Wachstum durch Technologie, Nähe zum Kunden und Umsetzungskraft. </w:t>
      </w:r>
      <w:bookmarkStart w:id="2" w:name="_Int_viWJiIGT"/>
      <w:proofErr w:type="gramStart"/>
      <w:r w:rsidRPr="4E69268A">
        <w:rPr>
          <w:rFonts w:eastAsia="Arial" w:cs="Arial"/>
          <w:sz w:val="22"/>
          <w:szCs w:val="22"/>
        </w:rPr>
        <w:t>Die starke Engineering</w:t>
      </w:r>
      <w:bookmarkEnd w:id="2"/>
      <w:proofErr w:type="gramEnd"/>
      <w:r w:rsidRPr="4E69268A">
        <w:rPr>
          <w:rFonts w:eastAsia="Arial" w:cs="Arial"/>
          <w:sz w:val="22"/>
          <w:szCs w:val="22"/>
        </w:rPr>
        <w:t>‑Basis, innovative Produkt‑ und Prozesslösungen sowie die internationale Präsenz bilden die Grundlage, um Kunden weltweit in ihren strategischen Projekten zu begleiten und langfristig erfolgreich zu wachsen.</w:t>
      </w:r>
    </w:p>
    <w:p w14:paraId="2272043B" w14:textId="731719C1" w:rsidR="776274DA" w:rsidRDefault="776274DA" w:rsidP="4E69268A">
      <w:pPr>
        <w:spacing w:after="240" w:line="360" w:lineRule="auto"/>
        <w:jc w:val="both"/>
        <w:rPr>
          <w:rFonts w:eastAsia="Arial" w:cs="Arial"/>
          <w:color w:val="FF0000"/>
          <w:sz w:val="22"/>
          <w:szCs w:val="22"/>
        </w:rPr>
      </w:pPr>
    </w:p>
    <w:p w14:paraId="506353FA" w14:textId="0F59D026" w:rsidR="776274DA" w:rsidRDefault="776274DA" w:rsidP="4E69268A">
      <w:pPr>
        <w:spacing w:after="240" w:line="360" w:lineRule="auto"/>
        <w:jc w:val="both"/>
        <w:rPr>
          <w:rFonts w:eastAsia="Arial" w:cs="Arial"/>
          <w:szCs w:val="20"/>
        </w:rPr>
      </w:pPr>
    </w:p>
    <w:p w14:paraId="6E6417EE" w14:textId="30C47CF3" w:rsidR="776274DA" w:rsidRDefault="776274DA" w:rsidP="4E69268A">
      <w:pPr>
        <w:spacing w:after="240" w:line="360" w:lineRule="auto"/>
        <w:jc w:val="both"/>
        <w:rPr>
          <w:rFonts w:eastAsia="Arial" w:cs="Arial"/>
          <w:szCs w:val="20"/>
        </w:rPr>
      </w:pPr>
    </w:p>
    <w:p w14:paraId="6BDA6049" w14:textId="523FF54D" w:rsidR="776274DA" w:rsidRDefault="776274DA" w:rsidP="11C2788F">
      <w:pPr>
        <w:spacing w:after="120"/>
        <w:jc w:val="both"/>
      </w:pPr>
      <w:r w:rsidRPr="4E69268A">
        <w:rPr>
          <w:rFonts w:eastAsia="Arial" w:cs="Arial"/>
          <w:b/>
          <w:bCs/>
          <w:sz w:val="16"/>
          <w:szCs w:val="16"/>
        </w:rPr>
        <w:t xml:space="preserve"> </w:t>
      </w:r>
    </w:p>
    <w:p w14:paraId="09C5021B" w14:textId="7CD0CF46" w:rsidR="776274DA" w:rsidRDefault="776274DA" w:rsidP="4E69268A">
      <w:pPr>
        <w:spacing w:after="120" w:line="276" w:lineRule="auto"/>
        <w:jc w:val="both"/>
      </w:pPr>
      <w:r w:rsidRPr="4E69268A">
        <w:rPr>
          <w:rFonts w:eastAsia="Arial" w:cs="Arial"/>
          <w:b/>
          <w:bCs/>
          <w:szCs w:val="20"/>
        </w:rPr>
        <w:t xml:space="preserve">Über OPTIMA </w:t>
      </w:r>
    </w:p>
    <w:p w14:paraId="09FE3CB2" w14:textId="696AC58C" w:rsidR="776274DA" w:rsidRDefault="776274DA" w:rsidP="4E69268A">
      <w:pPr>
        <w:spacing w:after="120" w:line="276" w:lineRule="auto"/>
        <w:jc w:val="both"/>
      </w:pPr>
      <w:r w:rsidRPr="4E69268A">
        <w:rPr>
          <w:rFonts w:eastAsia="Arial" w:cs="Arial"/>
          <w:szCs w:val="20"/>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1CAD7DC" w14:textId="42E29983" w:rsidR="776274DA" w:rsidRDefault="776274DA" w:rsidP="11C2788F">
      <w:pPr>
        <w:jc w:val="both"/>
      </w:pPr>
      <w:r w:rsidRPr="4E69268A">
        <w:rPr>
          <w:rFonts w:eastAsia="Arial" w:cs="Arial"/>
          <w:szCs w:val="20"/>
        </w:rPr>
        <w:t>3.700 Experten tragen am Hauptsitz in Schwäbisch Hall sowie an 24 Standorten im In- und Ausland zum weltweiten Erfolg von Optima bei. Die gemeinsame Mission „We care for people“ steht dabei im Vordergrund.</w:t>
      </w:r>
    </w:p>
    <w:p w14:paraId="53DBDFF9" w14:textId="1EC84093" w:rsidR="776274DA" w:rsidRDefault="776274DA" w:rsidP="11C2788F">
      <w:pPr>
        <w:jc w:val="both"/>
      </w:pPr>
      <w:r w:rsidRPr="4E69268A">
        <w:rPr>
          <w:rFonts w:eastAsia="Arial" w:cs="Arial"/>
          <w:szCs w:val="20"/>
        </w:rPr>
        <w:t xml:space="preserve"> </w:t>
      </w:r>
    </w:p>
    <w:p w14:paraId="11151221" w14:textId="7C7780CA" w:rsidR="776274DA" w:rsidRPr="00433755" w:rsidRDefault="776274DA" w:rsidP="11C2788F">
      <w:pPr>
        <w:spacing w:line="360" w:lineRule="auto"/>
        <w:ind w:right="-142"/>
        <w:jc w:val="both"/>
        <w:rPr>
          <w:lang w:val="en-US"/>
        </w:rPr>
      </w:pPr>
      <w:proofErr w:type="spellStart"/>
      <w:r w:rsidRPr="00433755">
        <w:rPr>
          <w:rFonts w:eastAsia="Arial" w:cs="Arial"/>
          <w:b/>
          <w:bCs/>
          <w:szCs w:val="20"/>
          <w:lang w:val="en-US"/>
        </w:rPr>
        <w:t>Pressekontakt</w:t>
      </w:r>
      <w:proofErr w:type="spellEnd"/>
      <w:r w:rsidRPr="00433755">
        <w:rPr>
          <w:rFonts w:eastAsia="Arial" w:cs="Arial"/>
          <w:b/>
          <w:bCs/>
          <w:szCs w:val="20"/>
          <w:lang w:val="en-US"/>
        </w:rPr>
        <w:t>:</w:t>
      </w:r>
    </w:p>
    <w:p w14:paraId="0D862D62" w14:textId="736BDB6B" w:rsidR="776274DA" w:rsidRDefault="776274DA" w:rsidP="11C2788F">
      <w:pPr>
        <w:ind w:right="-142"/>
        <w:jc w:val="both"/>
        <w:rPr>
          <w:rFonts w:eastAsia="Arial" w:cs="Arial"/>
          <w:szCs w:val="20"/>
          <w:lang w:val="en-US"/>
        </w:rPr>
      </w:pPr>
      <w:r w:rsidRPr="00433755">
        <w:rPr>
          <w:rFonts w:eastAsia="Arial" w:cs="Arial"/>
          <w:szCs w:val="20"/>
          <w:lang w:val="en-US"/>
        </w:rPr>
        <w:t>OPTIMA packaging group GmbH</w:t>
      </w:r>
      <w:r w:rsidRPr="00433755">
        <w:rPr>
          <w:lang w:val="en-US"/>
        </w:rPr>
        <w:tab/>
      </w:r>
      <w:r w:rsidRPr="00433755">
        <w:rPr>
          <w:lang w:val="en-US"/>
        </w:rPr>
        <w:tab/>
      </w:r>
    </w:p>
    <w:p w14:paraId="62F4557C" w14:textId="1906820B" w:rsidR="776274DA" w:rsidRDefault="776274DA" w:rsidP="11C2788F">
      <w:pPr>
        <w:ind w:right="-141"/>
        <w:jc w:val="both"/>
        <w:rPr>
          <w:rFonts w:eastAsia="Arial" w:cs="Arial"/>
          <w:szCs w:val="20"/>
          <w:lang w:val="en-US"/>
        </w:rPr>
      </w:pPr>
      <w:r w:rsidRPr="00433755">
        <w:rPr>
          <w:rFonts w:eastAsia="Arial" w:cs="Arial"/>
          <w:szCs w:val="20"/>
          <w:lang w:val="en-US"/>
        </w:rPr>
        <w:t>Denise Fiedler</w:t>
      </w:r>
      <w:r w:rsidRPr="00433755">
        <w:rPr>
          <w:lang w:val="en-US"/>
        </w:rPr>
        <w:tab/>
      </w:r>
      <w:r w:rsidRPr="00433755">
        <w:rPr>
          <w:lang w:val="en-US"/>
        </w:rPr>
        <w:tab/>
      </w:r>
      <w:r w:rsidRPr="00433755">
        <w:rPr>
          <w:lang w:val="en-US"/>
        </w:rPr>
        <w:tab/>
      </w:r>
    </w:p>
    <w:p w14:paraId="39C16396" w14:textId="3CB263CE" w:rsidR="776274DA" w:rsidRPr="00433755" w:rsidRDefault="776274DA" w:rsidP="11C2788F">
      <w:pPr>
        <w:ind w:right="-141"/>
        <w:jc w:val="both"/>
        <w:rPr>
          <w:lang w:val="en-US"/>
        </w:rPr>
      </w:pPr>
      <w:r w:rsidRPr="00433755">
        <w:rPr>
          <w:rFonts w:eastAsia="Arial" w:cs="Arial"/>
          <w:szCs w:val="20"/>
          <w:lang w:val="en-US"/>
        </w:rPr>
        <w:t>Group Communications Manager</w:t>
      </w:r>
    </w:p>
    <w:p w14:paraId="0B22244A" w14:textId="6814AA27" w:rsidR="776274DA" w:rsidRPr="00433755" w:rsidRDefault="776274DA" w:rsidP="11C2788F">
      <w:pPr>
        <w:jc w:val="both"/>
        <w:rPr>
          <w:lang w:val="en-US"/>
        </w:rPr>
      </w:pPr>
      <w:hyperlink r:id="rId14">
        <w:r w:rsidRPr="00433755">
          <w:rPr>
            <w:rStyle w:val="Hyperlink"/>
            <w:rFonts w:eastAsia="Arial" w:cs="Arial"/>
            <w:szCs w:val="20"/>
            <w:lang w:val="en-US"/>
          </w:rPr>
          <w:t>pr-group@optima-packaging.com</w:t>
        </w:r>
      </w:hyperlink>
      <w:r w:rsidRPr="00433755">
        <w:rPr>
          <w:lang w:val="en-US"/>
        </w:rPr>
        <w:tab/>
      </w:r>
      <w:r w:rsidRPr="00433755">
        <w:rPr>
          <w:lang w:val="en-US"/>
        </w:rPr>
        <w:br/>
      </w:r>
      <w:hyperlink r:id="rId15">
        <w:r w:rsidRPr="00433755">
          <w:rPr>
            <w:rStyle w:val="Hyperlink"/>
            <w:rFonts w:eastAsia="Arial" w:cs="Arial"/>
            <w:szCs w:val="20"/>
            <w:lang w:val="en-US"/>
          </w:rPr>
          <w:t>www.optima-packaging.com</w:t>
        </w:r>
      </w:hyperlink>
    </w:p>
    <w:p w14:paraId="23873224" w14:textId="7551C0D5" w:rsidR="11C2788F" w:rsidRDefault="11C2788F" w:rsidP="11C2788F">
      <w:pPr>
        <w:jc w:val="both"/>
        <w:rPr>
          <w:lang w:val="en-US"/>
        </w:rPr>
      </w:pPr>
    </w:p>
    <w:sectPr w:rsidR="11C2788F" w:rsidSect="007216E3">
      <w:headerReference w:type="default" r:id="rId16"/>
      <w:footerReference w:type="default" r:id="rId17"/>
      <w:headerReference w:type="first" r:id="rId18"/>
      <w:footerReference w:type="first" r:id="rId19"/>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2FFB" w14:textId="77777777" w:rsidR="00DE0F9A" w:rsidRDefault="00DE0F9A">
      <w:r>
        <w:separator/>
      </w:r>
    </w:p>
  </w:endnote>
  <w:endnote w:type="continuationSeparator" w:id="0">
    <w:p w14:paraId="44A21B17" w14:textId="77777777" w:rsidR="00DE0F9A" w:rsidRDefault="00DE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4E69268A">
    <w:pPr>
      <w:pStyle w:val="Fuzeile"/>
      <w:spacing w:line="140" w:lineRule="exac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4E69268A">
      <w:trPr>
        <w:trHeight w:val="227"/>
      </w:trPr>
      <w:tc>
        <w:tcPr>
          <w:tcW w:w="8388" w:type="dxa"/>
          <w:gridSpan w:val="4"/>
        </w:tcPr>
        <w:p w14:paraId="74E0BDA2" w14:textId="77777777" w:rsidR="00935A6A" w:rsidRPr="00366DD9" w:rsidRDefault="4E69268A" w:rsidP="4E69268A">
          <w:pPr>
            <w:spacing w:line="160" w:lineRule="exact"/>
            <w:ind w:right="-169"/>
            <w:rPr>
              <w:b/>
              <w:bCs/>
              <w:sz w:val="12"/>
              <w:szCs w:val="12"/>
              <w:lang w:val="en-US"/>
            </w:rPr>
          </w:pPr>
          <w:r w:rsidRPr="4E69268A">
            <w:rPr>
              <w:b/>
              <w:bCs/>
              <w:sz w:val="12"/>
              <w:szCs w:val="12"/>
            </w:rPr>
            <w:t xml:space="preserve">OPTIMA </w:t>
          </w:r>
          <w:proofErr w:type="spellStart"/>
          <w:r w:rsidRPr="4E69268A">
            <w:rPr>
              <w:b/>
              <w:bCs/>
              <w:sz w:val="12"/>
              <w:szCs w:val="12"/>
            </w:rPr>
            <w:t>packaging</w:t>
          </w:r>
          <w:proofErr w:type="spellEnd"/>
          <w:r w:rsidRPr="4E69268A">
            <w:rPr>
              <w:b/>
              <w:bCs/>
              <w:sz w:val="12"/>
              <w:szCs w:val="12"/>
            </w:rPr>
            <w:t xml:space="preserve"> </w:t>
          </w:r>
          <w:proofErr w:type="spellStart"/>
          <w:r w:rsidRPr="4E69268A">
            <w:rPr>
              <w:b/>
              <w:bCs/>
              <w:sz w:val="12"/>
              <w:szCs w:val="12"/>
            </w:rPr>
            <w:t>group</w:t>
          </w:r>
          <w:proofErr w:type="spellEnd"/>
          <w:r w:rsidRPr="4E69268A">
            <w:rPr>
              <w:b/>
              <w:bCs/>
              <w:sz w:val="12"/>
              <w:szCs w:val="12"/>
            </w:rPr>
            <w:t xml:space="preserve">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4E69268A" w:rsidP="4E69268A">
          <w:pPr>
            <w:rPr>
              <w:sz w:val="12"/>
              <w:szCs w:val="12"/>
            </w:rPr>
          </w:pPr>
          <w:r w:rsidRPr="4E69268A">
            <w:rPr>
              <w:sz w:val="12"/>
              <w:szCs w:val="12"/>
            </w:rPr>
            <w:t xml:space="preserve">Member </w:t>
          </w:r>
          <w:proofErr w:type="spellStart"/>
          <w:r w:rsidRPr="4E69268A">
            <w:rPr>
              <w:sz w:val="12"/>
              <w:szCs w:val="12"/>
            </w:rPr>
            <w:t>of</w:t>
          </w:r>
          <w:proofErr w:type="spellEnd"/>
        </w:p>
      </w:tc>
    </w:tr>
    <w:tr w:rsidR="00935A6A" w:rsidRPr="00366DD9" w14:paraId="4EB4332E" w14:textId="77777777" w:rsidTr="4E69268A">
      <w:trPr>
        <w:trHeight w:val="170"/>
      </w:trPr>
      <w:tc>
        <w:tcPr>
          <w:tcW w:w="2088" w:type="dxa"/>
          <w:vAlign w:val="center"/>
        </w:tcPr>
        <w:p w14:paraId="30C90BF3" w14:textId="31DDD698"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Alfred-Leikam-Str. 25</w:t>
          </w:r>
        </w:p>
      </w:tc>
      <w:tc>
        <w:tcPr>
          <w:tcW w:w="1980" w:type="dxa"/>
          <w:vAlign w:val="center"/>
        </w:tcPr>
        <w:p w14:paraId="2BDC2D64" w14:textId="77777777" w:rsidR="00935A6A" w:rsidRPr="00366DD9" w:rsidRDefault="4E69268A" w:rsidP="4E69268A">
          <w:pPr>
            <w:pStyle w:val="Fuzeile"/>
            <w:tabs>
              <w:tab w:val="clear" w:pos="9072"/>
              <w:tab w:val="left" w:pos="432"/>
              <w:tab w:val="right" w:pos="10260"/>
            </w:tabs>
            <w:spacing w:line="140" w:lineRule="exact"/>
            <w:ind w:right="-1304"/>
            <w:rPr>
              <w:sz w:val="12"/>
              <w:szCs w:val="12"/>
            </w:rPr>
          </w:pPr>
          <w:r w:rsidRPr="4E69268A">
            <w:rPr>
              <w:sz w:val="12"/>
              <w:szCs w:val="12"/>
            </w:rPr>
            <w:t>Phone</w:t>
          </w:r>
          <w:r w:rsidR="00935A6A">
            <w:tab/>
          </w:r>
          <w:r w:rsidRPr="4E69268A">
            <w:rPr>
              <w:sz w:val="12"/>
              <w:szCs w:val="12"/>
            </w:rPr>
            <w:t>+49 791 506-0</w:t>
          </w:r>
        </w:p>
      </w:tc>
      <w:tc>
        <w:tcPr>
          <w:tcW w:w="1440" w:type="dxa"/>
          <w:vAlign w:val="center"/>
        </w:tcPr>
        <w:p w14:paraId="38C60D13" w14:textId="77777777" w:rsidR="00935A6A" w:rsidRPr="00366DD9" w:rsidRDefault="4E69268A" w:rsidP="00366DD9">
          <w:pPr>
            <w:pStyle w:val="Fuzeile"/>
            <w:tabs>
              <w:tab w:val="clear" w:pos="9072"/>
              <w:tab w:val="right" w:pos="10260"/>
            </w:tabs>
            <w:spacing w:line="140" w:lineRule="exact"/>
            <w:ind w:right="-1304"/>
            <w:rPr>
              <w:sz w:val="12"/>
              <w:szCs w:val="12"/>
            </w:rPr>
          </w:pPr>
          <w:r w:rsidRPr="4E69268A">
            <w:rPr>
              <w:sz w:val="12"/>
              <w:szCs w:val="12"/>
            </w:rPr>
            <w:t>Geschäftsführer</w:t>
          </w:r>
        </w:p>
      </w:tc>
      <w:tc>
        <w:tcPr>
          <w:tcW w:w="2880" w:type="dxa"/>
          <w:vAlign w:val="center"/>
        </w:tcPr>
        <w:p w14:paraId="20F07123"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4E69268A">
      <w:trPr>
        <w:trHeight w:val="170"/>
      </w:trPr>
      <w:tc>
        <w:tcPr>
          <w:tcW w:w="2088" w:type="dxa"/>
          <w:vAlign w:val="center"/>
        </w:tcPr>
        <w:p w14:paraId="721C54E8"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74523 Schwäbisch Hall</w:t>
          </w:r>
        </w:p>
      </w:tc>
      <w:tc>
        <w:tcPr>
          <w:tcW w:w="1980" w:type="dxa"/>
          <w:vAlign w:val="center"/>
        </w:tcPr>
        <w:p w14:paraId="43F24962" w14:textId="77777777" w:rsidR="00935A6A" w:rsidRPr="00366DD9" w:rsidRDefault="4E69268A" w:rsidP="00366DD9">
          <w:pPr>
            <w:pStyle w:val="Fuzeile"/>
            <w:tabs>
              <w:tab w:val="clear" w:pos="9072"/>
              <w:tab w:val="left" w:pos="432"/>
              <w:tab w:val="right" w:pos="10260"/>
            </w:tabs>
            <w:spacing w:line="140" w:lineRule="exact"/>
            <w:ind w:right="-1304"/>
            <w:rPr>
              <w:sz w:val="12"/>
              <w:szCs w:val="12"/>
              <w:lang w:val="en-GB"/>
            </w:rPr>
          </w:pPr>
          <w:r w:rsidRPr="4E69268A">
            <w:rPr>
              <w:sz w:val="12"/>
              <w:szCs w:val="12"/>
            </w:rPr>
            <w:t>Fax</w:t>
          </w:r>
          <w:r w:rsidR="00935A6A">
            <w:tab/>
          </w:r>
          <w:r w:rsidRPr="4E69268A">
            <w:rPr>
              <w:sz w:val="12"/>
              <w:szCs w:val="12"/>
            </w:rPr>
            <w:t>+49 791 506-9000</w:t>
          </w:r>
        </w:p>
      </w:tc>
      <w:tc>
        <w:tcPr>
          <w:tcW w:w="1440" w:type="dxa"/>
          <w:vAlign w:val="center"/>
        </w:tcPr>
        <w:p w14:paraId="40F60D3E" w14:textId="40954193" w:rsidR="00935A6A" w:rsidRPr="00366DD9" w:rsidRDefault="4E69268A" w:rsidP="00366DD9">
          <w:pPr>
            <w:pStyle w:val="Fuzeile"/>
            <w:tabs>
              <w:tab w:val="clear" w:pos="9072"/>
              <w:tab w:val="right" w:pos="10260"/>
            </w:tabs>
            <w:spacing w:line="140" w:lineRule="exact"/>
            <w:ind w:right="-1304"/>
            <w:rPr>
              <w:sz w:val="12"/>
              <w:szCs w:val="12"/>
              <w:lang w:val="en-GB"/>
            </w:rPr>
          </w:pPr>
          <w:r w:rsidRPr="4E69268A">
            <w:rPr>
              <w:sz w:val="12"/>
              <w:szCs w:val="12"/>
            </w:rPr>
            <w:t xml:space="preserve">Dr. Stefan König </w:t>
          </w:r>
        </w:p>
      </w:tc>
      <w:tc>
        <w:tcPr>
          <w:tcW w:w="2880" w:type="dxa"/>
          <w:vAlign w:val="center"/>
        </w:tcPr>
        <w:p w14:paraId="3A66D8CB"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4E69268A">
      <w:trPr>
        <w:trHeight w:val="170"/>
      </w:trPr>
      <w:tc>
        <w:tcPr>
          <w:tcW w:w="2088" w:type="dxa"/>
          <w:vAlign w:val="center"/>
        </w:tcPr>
        <w:p w14:paraId="5D981A0C"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Deutschland</w:t>
          </w:r>
        </w:p>
      </w:tc>
      <w:tc>
        <w:tcPr>
          <w:tcW w:w="1980" w:type="dxa"/>
          <w:vAlign w:val="center"/>
        </w:tcPr>
        <w:p w14:paraId="2F2C211E"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info@optima-packaging.com</w:t>
          </w:r>
        </w:p>
      </w:tc>
      <w:tc>
        <w:tcPr>
          <w:tcW w:w="1440" w:type="dxa"/>
          <w:vAlign w:val="center"/>
        </w:tcPr>
        <w:p w14:paraId="4AFF3ECF" w14:textId="0934EF02" w:rsidR="00935A6A" w:rsidRPr="00F31E3B" w:rsidRDefault="4E69268A" w:rsidP="00366DD9">
          <w:pPr>
            <w:pStyle w:val="Fuzeile"/>
            <w:tabs>
              <w:tab w:val="clear" w:pos="9072"/>
              <w:tab w:val="right" w:pos="10260"/>
            </w:tabs>
            <w:spacing w:line="140" w:lineRule="exact"/>
            <w:ind w:right="-1304"/>
            <w:rPr>
              <w:sz w:val="12"/>
              <w:szCs w:val="12"/>
            </w:rPr>
          </w:pPr>
          <w:r w:rsidRPr="4E69268A">
            <w:rPr>
              <w:sz w:val="12"/>
              <w:szCs w:val="12"/>
            </w:rPr>
            <w:t>Dr. Christoph Müller</w:t>
          </w:r>
        </w:p>
      </w:tc>
      <w:tc>
        <w:tcPr>
          <w:tcW w:w="2880" w:type="dxa"/>
          <w:vAlign w:val="center"/>
        </w:tcPr>
        <w:p w14:paraId="3D196CE8"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USt.-</w:t>
          </w:r>
          <w:proofErr w:type="spellStart"/>
          <w:r w:rsidRPr="4E69268A">
            <w:rPr>
              <w:sz w:val="12"/>
              <w:szCs w:val="12"/>
            </w:rPr>
            <w:t>Id</w:t>
          </w:r>
          <w:proofErr w:type="spellEnd"/>
          <w:r w:rsidRPr="4E69268A">
            <w:rPr>
              <w:sz w:val="12"/>
              <w:szCs w:val="12"/>
            </w:rPr>
            <w:t>-Nr. 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4E69268A">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www.optima-packaging.com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Steuer-Nr. 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4E69268A">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16F5D" w14:textId="77777777" w:rsidR="00DE0F9A" w:rsidRDefault="00DE0F9A">
      <w:r>
        <w:separator/>
      </w:r>
    </w:p>
  </w:footnote>
  <w:footnote w:type="continuationSeparator" w:id="0">
    <w:p w14:paraId="06B09EA8" w14:textId="77777777" w:rsidR="00DE0F9A" w:rsidRDefault="00DE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ZfcrfiU9m+Rdj" int2:id="xDwyts5Z">
      <int2:state int2:value="Rejected" int2:type="spell"/>
    </int2:textHash>
    <int2:bookmark int2:bookmarkName="_Int_zyPbD8is" int2:invalidationBookmarkName="" int2:hashCode="um6MnyRU4bYdXC" int2:id="5RiGgI6r">
      <int2:state int2:value="Rejected" int2:type="gram"/>
    </int2:bookmark>
    <int2:bookmark int2:bookmarkName="_Int_viWJiIGT" int2:invalidationBookmarkName="" int2:hashCode="2Xg3dUFK7l2a4o" int2:id="MrIAuLy3">
      <int2:state int2:value="Rejected" int2:type="gram"/>
    </int2:bookmark>
    <int2:bookmark int2:bookmarkName="_Int_3Dt5Fwju" int2:invalidationBookmarkName="" int2:hashCode="2r/OfnQlqwQQ2R" int2:id="KlMzw7GB">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33A"/>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77C"/>
    <w:rsid w:val="00221E70"/>
    <w:rsid w:val="0023300A"/>
    <w:rsid w:val="00243C3D"/>
    <w:rsid w:val="00246B1A"/>
    <w:rsid w:val="00247314"/>
    <w:rsid w:val="002524D9"/>
    <w:rsid w:val="00252CDD"/>
    <w:rsid w:val="0025421C"/>
    <w:rsid w:val="00254EB5"/>
    <w:rsid w:val="002573D8"/>
    <w:rsid w:val="002613C9"/>
    <w:rsid w:val="002654DB"/>
    <w:rsid w:val="002658EB"/>
    <w:rsid w:val="0026596D"/>
    <w:rsid w:val="00265D61"/>
    <w:rsid w:val="0027135E"/>
    <w:rsid w:val="00283A64"/>
    <w:rsid w:val="00284AA4"/>
    <w:rsid w:val="00285166"/>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755"/>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B36E5"/>
    <w:rsid w:val="004B510D"/>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07926"/>
    <w:rsid w:val="00610043"/>
    <w:rsid w:val="00614111"/>
    <w:rsid w:val="0062402A"/>
    <w:rsid w:val="00624E72"/>
    <w:rsid w:val="0062566D"/>
    <w:rsid w:val="00630D05"/>
    <w:rsid w:val="006327E3"/>
    <w:rsid w:val="00635BF2"/>
    <w:rsid w:val="006438AD"/>
    <w:rsid w:val="00643D86"/>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14DF"/>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8F1181"/>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2674"/>
    <w:rsid w:val="009657B6"/>
    <w:rsid w:val="00966305"/>
    <w:rsid w:val="0096768D"/>
    <w:rsid w:val="00977302"/>
    <w:rsid w:val="00977376"/>
    <w:rsid w:val="00977694"/>
    <w:rsid w:val="00980541"/>
    <w:rsid w:val="00980BD5"/>
    <w:rsid w:val="00982410"/>
    <w:rsid w:val="009872A9"/>
    <w:rsid w:val="00990A72"/>
    <w:rsid w:val="009A13EE"/>
    <w:rsid w:val="009A50E1"/>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D877C"/>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AF41A"/>
    <w:rsid w:val="00BB23CB"/>
    <w:rsid w:val="00BB306E"/>
    <w:rsid w:val="00BB6AD9"/>
    <w:rsid w:val="00BC0808"/>
    <w:rsid w:val="00BC1FA2"/>
    <w:rsid w:val="00BC3262"/>
    <w:rsid w:val="00BC344F"/>
    <w:rsid w:val="00BC592E"/>
    <w:rsid w:val="00BC5E72"/>
    <w:rsid w:val="00BC6AE6"/>
    <w:rsid w:val="00BD74E6"/>
    <w:rsid w:val="00BE02D4"/>
    <w:rsid w:val="00BE5883"/>
    <w:rsid w:val="00BF03B3"/>
    <w:rsid w:val="00BF5BCE"/>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114"/>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0F9A"/>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57C7B"/>
    <w:rsid w:val="00E60020"/>
    <w:rsid w:val="00E606FD"/>
    <w:rsid w:val="00E65740"/>
    <w:rsid w:val="00E67292"/>
    <w:rsid w:val="00E6752B"/>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 w:val="010DCB96"/>
    <w:rsid w:val="016525CC"/>
    <w:rsid w:val="01F18469"/>
    <w:rsid w:val="02400563"/>
    <w:rsid w:val="0250441E"/>
    <w:rsid w:val="02D15752"/>
    <w:rsid w:val="02E8A96A"/>
    <w:rsid w:val="0308FBAC"/>
    <w:rsid w:val="03955F5F"/>
    <w:rsid w:val="039BEAF7"/>
    <w:rsid w:val="041EA544"/>
    <w:rsid w:val="043066A9"/>
    <w:rsid w:val="046CEF84"/>
    <w:rsid w:val="04762267"/>
    <w:rsid w:val="04B96A45"/>
    <w:rsid w:val="054D701F"/>
    <w:rsid w:val="05800FA8"/>
    <w:rsid w:val="05FA3AC1"/>
    <w:rsid w:val="067A8A72"/>
    <w:rsid w:val="07587941"/>
    <w:rsid w:val="0781F608"/>
    <w:rsid w:val="0792EAB1"/>
    <w:rsid w:val="07A5D136"/>
    <w:rsid w:val="0885E46C"/>
    <w:rsid w:val="08D52C2C"/>
    <w:rsid w:val="09924597"/>
    <w:rsid w:val="09D7ABA8"/>
    <w:rsid w:val="0A705576"/>
    <w:rsid w:val="0A746324"/>
    <w:rsid w:val="0AE52874"/>
    <w:rsid w:val="0AE61EAE"/>
    <w:rsid w:val="0B3D15DD"/>
    <w:rsid w:val="0B8CEC74"/>
    <w:rsid w:val="0DCB6780"/>
    <w:rsid w:val="0DCE0420"/>
    <w:rsid w:val="0E861471"/>
    <w:rsid w:val="0F4D5DE6"/>
    <w:rsid w:val="0FC1D0B3"/>
    <w:rsid w:val="10C67B93"/>
    <w:rsid w:val="11266D17"/>
    <w:rsid w:val="1195A21C"/>
    <w:rsid w:val="11B1FFF0"/>
    <w:rsid w:val="11C2788F"/>
    <w:rsid w:val="11E49677"/>
    <w:rsid w:val="125C4D17"/>
    <w:rsid w:val="12EF1055"/>
    <w:rsid w:val="13517E32"/>
    <w:rsid w:val="13676012"/>
    <w:rsid w:val="1394C2E6"/>
    <w:rsid w:val="13C0CF63"/>
    <w:rsid w:val="15E01E8F"/>
    <w:rsid w:val="161CFD1C"/>
    <w:rsid w:val="16BA35F7"/>
    <w:rsid w:val="172CA9CC"/>
    <w:rsid w:val="173709B2"/>
    <w:rsid w:val="1771C148"/>
    <w:rsid w:val="185B4242"/>
    <w:rsid w:val="18BC9709"/>
    <w:rsid w:val="1A52629E"/>
    <w:rsid w:val="1A568D99"/>
    <w:rsid w:val="1ABDAA48"/>
    <w:rsid w:val="1B38C440"/>
    <w:rsid w:val="1B5E97F2"/>
    <w:rsid w:val="1C138A57"/>
    <w:rsid w:val="1C2BBBAB"/>
    <w:rsid w:val="1C7CCAFD"/>
    <w:rsid w:val="1C89B25C"/>
    <w:rsid w:val="1D97733B"/>
    <w:rsid w:val="1E84E8E6"/>
    <w:rsid w:val="1F614233"/>
    <w:rsid w:val="1F89F8D5"/>
    <w:rsid w:val="201775DC"/>
    <w:rsid w:val="20E08B71"/>
    <w:rsid w:val="20E20640"/>
    <w:rsid w:val="21176DFE"/>
    <w:rsid w:val="21429B88"/>
    <w:rsid w:val="21C23C13"/>
    <w:rsid w:val="21C248C9"/>
    <w:rsid w:val="229130B0"/>
    <w:rsid w:val="22DCC85A"/>
    <w:rsid w:val="230140C0"/>
    <w:rsid w:val="2321B288"/>
    <w:rsid w:val="24572929"/>
    <w:rsid w:val="24A6251F"/>
    <w:rsid w:val="24B9FE73"/>
    <w:rsid w:val="24C8267C"/>
    <w:rsid w:val="25760D25"/>
    <w:rsid w:val="25A2D3AA"/>
    <w:rsid w:val="260B02C5"/>
    <w:rsid w:val="26538F54"/>
    <w:rsid w:val="26C60226"/>
    <w:rsid w:val="26F90FE4"/>
    <w:rsid w:val="27477839"/>
    <w:rsid w:val="277A0C65"/>
    <w:rsid w:val="27B62EAD"/>
    <w:rsid w:val="288F2416"/>
    <w:rsid w:val="289598A6"/>
    <w:rsid w:val="29162338"/>
    <w:rsid w:val="292AF692"/>
    <w:rsid w:val="2AB43F48"/>
    <w:rsid w:val="2AC0EBA2"/>
    <w:rsid w:val="2AEA503F"/>
    <w:rsid w:val="2B5633CF"/>
    <w:rsid w:val="2B648DE5"/>
    <w:rsid w:val="2B76C5F0"/>
    <w:rsid w:val="2C73003A"/>
    <w:rsid w:val="2CD21CF1"/>
    <w:rsid w:val="2E238F55"/>
    <w:rsid w:val="2E56373D"/>
    <w:rsid w:val="2ED209D1"/>
    <w:rsid w:val="2F1AC7A9"/>
    <w:rsid w:val="2F9A0346"/>
    <w:rsid w:val="3000B640"/>
    <w:rsid w:val="30E7D950"/>
    <w:rsid w:val="31BC13F9"/>
    <w:rsid w:val="31F06724"/>
    <w:rsid w:val="322293EA"/>
    <w:rsid w:val="32DFF2B5"/>
    <w:rsid w:val="32E51E22"/>
    <w:rsid w:val="344B4EC3"/>
    <w:rsid w:val="3482DAAF"/>
    <w:rsid w:val="348DB16B"/>
    <w:rsid w:val="350DE1E7"/>
    <w:rsid w:val="356A84B4"/>
    <w:rsid w:val="35724969"/>
    <w:rsid w:val="35B41227"/>
    <w:rsid w:val="35E6C92F"/>
    <w:rsid w:val="36B70E85"/>
    <w:rsid w:val="3708EBB8"/>
    <w:rsid w:val="372080FF"/>
    <w:rsid w:val="372112C1"/>
    <w:rsid w:val="37D25C0E"/>
    <w:rsid w:val="383E7F92"/>
    <w:rsid w:val="3870D5A6"/>
    <w:rsid w:val="38908936"/>
    <w:rsid w:val="38BFC6AC"/>
    <w:rsid w:val="39855C72"/>
    <w:rsid w:val="39AD2C93"/>
    <w:rsid w:val="3AA343FF"/>
    <w:rsid w:val="3AD902F3"/>
    <w:rsid w:val="3C0EC453"/>
    <w:rsid w:val="3C5FFBE3"/>
    <w:rsid w:val="3C644A30"/>
    <w:rsid w:val="3D3F50C2"/>
    <w:rsid w:val="3D9F9EBC"/>
    <w:rsid w:val="3DBD8AB3"/>
    <w:rsid w:val="3DBDDD99"/>
    <w:rsid w:val="3ED40537"/>
    <w:rsid w:val="3FDD8491"/>
    <w:rsid w:val="404B5B42"/>
    <w:rsid w:val="40C75DED"/>
    <w:rsid w:val="40FDAD78"/>
    <w:rsid w:val="43429BC5"/>
    <w:rsid w:val="4388D5F8"/>
    <w:rsid w:val="4453C3CE"/>
    <w:rsid w:val="446479F0"/>
    <w:rsid w:val="44FA95EB"/>
    <w:rsid w:val="45209789"/>
    <w:rsid w:val="4551112F"/>
    <w:rsid w:val="45D2B7EA"/>
    <w:rsid w:val="45EF2A3E"/>
    <w:rsid w:val="46FECBE1"/>
    <w:rsid w:val="47085CDE"/>
    <w:rsid w:val="47D76D89"/>
    <w:rsid w:val="48697EFB"/>
    <w:rsid w:val="4A62DFBD"/>
    <w:rsid w:val="4B1C4021"/>
    <w:rsid w:val="4B2F007A"/>
    <w:rsid w:val="4B5112C4"/>
    <w:rsid w:val="4B77C3BB"/>
    <w:rsid w:val="4BBF75D5"/>
    <w:rsid w:val="4BF4EA23"/>
    <w:rsid w:val="4C27C75C"/>
    <w:rsid w:val="4C2F911F"/>
    <w:rsid w:val="4DCFE762"/>
    <w:rsid w:val="4E69268A"/>
    <w:rsid w:val="4E91558F"/>
    <w:rsid w:val="4EE0C778"/>
    <w:rsid w:val="4EF8D7FD"/>
    <w:rsid w:val="4FBAD4BC"/>
    <w:rsid w:val="504A38B5"/>
    <w:rsid w:val="50BA3BB8"/>
    <w:rsid w:val="5170172B"/>
    <w:rsid w:val="5181C813"/>
    <w:rsid w:val="522B63EA"/>
    <w:rsid w:val="53006256"/>
    <w:rsid w:val="53339F91"/>
    <w:rsid w:val="53535D1A"/>
    <w:rsid w:val="53FC5B9C"/>
    <w:rsid w:val="5464CC61"/>
    <w:rsid w:val="55D3A4D1"/>
    <w:rsid w:val="55DCA30D"/>
    <w:rsid w:val="56472C11"/>
    <w:rsid w:val="56AFB646"/>
    <w:rsid w:val="57321DB6"/>
    <w:rsid w:val="5760733D"/>
    <w:rsid w:val="5819F563"/>
    <w:rsid w:val="581FE0CB"/>
    <w:rsid w:val="582DD398"/>
    <w:rsid w:val="59104CAA"/>
    <w:rsid w:val="59A781D4"/>
    <w:rsid w:val="59C60E1B"/>
    <w:rsid w:val="5AE3E52A"/>
    <w:rsid w:val="5AE74E0A"/>
    <w:rsid w:val="5B3D7331"/>
    <w:rsid w:val="5BACF866"/>
    <w:rsid w:val="5CC85ECA"/>
    <w:rsid w:val="5D1B46BA"/>
    <w:rsid w:val="5D9606F6"/>
    <w:rsid w:val="5D9B0F26"/>
    <w:rsid w:val="5E2A369D"/>
    <w:rsid w:val="5F4953EC"/>
    <w:rsid w:val="5FDA8067"/>
    <w:rsid w:val="6037D92E"/>
    <w:rsid w:val="61A06565"/>
    <w:rsid w:val="623AC086"/>
    <w:rsid w:val="62594A85"/>
    <w:rsid w:val="62B346A2"/>
    <w:rsid w:val="6372885C"/>
    <w:rsid w:val="6410AC90"/>
    <w:rsid w:val="670E9BA9"/>
    <w:rsid w:val="67689197"/>
    <w:rsid w:val="681BB281"/>
    <w:rsid w:val="6846A327"/>
    <w:rsid w:val="69239088"/>
    <w:rsid w:val="693F86B9"/>
    <w:rsid w:val="6AC57565"/>
    <w:rsid w:val="6B1DFD93"/>
    <w:rsid w:val="6B4C2410"/>
    <w:rsid w:val="6B673499"/>
    <w:rsid w:val="6B966FEF"/>
    <w:rsid w:val="6C975792"/>
    <w:rsid w:val="6D775D5E"/>
    <w:rsid w:val="6D789B35"/>
    <w:rsid w:val="6E272D09"/>
    <w:rsid w:val="6EBFA405"/>
    <w:rsid w:val="6EC2ED1B"/>
    <w:rsid w:val="6ECB513F"/>
    <w:rsid w:val="6EEF228B"/>
    <w:rsid w:val="6EFADF0D"/>
    <w:rsid w:val="6EFF9321"/>
    <w:rsid w:val="6F5BC0B2"/>
    <w:rsid w:val="6F7442EC"/>
    <w:rsid w:val="6FDF3B47"/>
    <w:rsid w:val="703A726E"/>
    <w:rsid w:val="70C2551A"/>
    <w:rsid w:val="720BDF87"/>
    <w:rsid w:val="738D972B"/>
    <w:rsid w:val="74F8C291"/>
    <w:rsid w:val="75664A03"/>
    <w:rsid w:val="75EA79F1"/>
    <w:rsid w:val="762301C1"/>
    <w:rsid w:val="76D659BC"/>
    <w:rsid w:val="76E2358E"/>
    <w:rsid w:val="776274DA"/>
    <w:rsid w:val="77CF4F07"/>
    <w:rsid w:val="77FECD85"/>
    <w:rsid w:val="78967E59"/>
    <w:rsid w:val="78C597FD"/>
    <w:rsid w:val="78D8E56E"/>
    <w:rsid w:val="78F99EB0"/>
    <w:rsid w:val="79254286"/>
    <w:rsid w:val="7925E64F"/>
    <w:rsid w:val="79C00782"/>
    <w:rsid w:val="7A56976D"/>
    <w:rsid w:val="7A6E9977"/>
    <w:rsid w:val="7A8457A0"/>
    <w:rsid w:val="7AC7B526"/>
    <w:rsid w:val="7B795C2C"/>
    <w:rsid w:val="7BB31A31"/>
    <w:rsid w:val="7BDB5139"/>
    <w:rsid w:val="7BE7AF31"/>
    <w:rsid w:val="7BF9848B"/>
    <w:rsid w:val="7C95784E"/>
    <w:rsid w:val="7CB29BC2"/>
    <w:rsid w:val="7CEA7E6C"/>
    <w:rsid w:val="7CF33D17"/>
    <w:rsid w:val="7D26878D"/>
    <w:rsid w:val="7D6D369F"/>
    <w:rsid w:val="7ECCD3C9"/>
    <w:rsid w:val="7EE51264"/>
    <w:rsid w:val="7FC4E0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ptima-packagin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group@optima-packaging.com" TargetMode="External"/><Relationship Id="rId22"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94ffeb9-2989-447d-b23a-6df0f12ef9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8CDF7CA67DA2A4EAD2822AD1E380E0A" ma:contentTypeVersion="11" ma:contentTypeDescription="Ein neues Dokument erstellen." ma:contentTypeScope="" ma:versionID="8968cbb90e032d0478495156c53fc2d0">
  <xsd:schema xmlns:xsd="http://www.w3.org/2001/XMLSchema" xmlns:xs="http://www.w3.org/2001/XMLSchema" xmlns:p="http://schemas.microsoft.com/office/2006/metadata/properties" xmlns:ns3="594ffeb9-2989-447d-b23a-6df0f12ef9f9" targetNamespace="http://schemas.microsoft.com/office/2006/metadata/properties" ma:root="true" ma:fieldsID="9ca119a16abc0772c3980babb23dfdf6" ns3:_="">
    <xsd:import namespace="594ffeb9-2989-447d-b23a-6df0f12ef9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feb9-2989-447d-b23a-6df0f12ef9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4B13F-66CE-400C-903A-8C30691FD7CB}">
  <ds:schemaRefs>
    <ds:schemaRef ds:uri="http://schemas.microsoft.com/office/2006/metadata/properties"/>
    <ds:schemaRef ds:uri="http://schemas.microsoft.com/office/infopath/2007/PartnerControls"/>
    <ds:schemaRef ds:uri="594ffeb9-2989-447d-b23a-6df0f12ef9f9"/>
  </ds:schemaRefs>
</ds:datastoreItem>
</file>

<file path=customXml/itemProps2.xml><?xml version="1.0" encoding="utf-8"?>
<ds:datastoreItem xmlns:ds="http://schemas.openxmlformats.org/officeDocument/2006/customXml" ds:itemID="{DEF69E72-B5B9-48E0-B6D5-12F12B05F68A}">
  <ds:schemaRefs>
    <ds:schemaRef ds:uri="http://schemas.microsoft.com/sharepoint/v3/contenttype/forms"/>
  </ds:schemaRefs>
</ds:datastoreItem>
</file>

<file path=customXml/itemProps3.xml><?xml version="1.0" encoding="utf-8"?>
<ds:datastoreItem xmlns:ds="http://schemas.openxmlformats.org/officeDocument/2006/customXml" ds:itemID="{3268F2C5-09CC-4F89-B92F-721728A3C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feb9-2989-447d-b23a-6df0f12e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Metadata/LabelInfo.xml><?xml version="1.0" encoding="utf-8"?>
<clbl:labelList xmlns:clbl="http://schemas.microsoft.com/office/2020/mipLabelMetadata">
  <clbl:label id="{8d5c0c01-5561-4d0e-a616-1496da4e2990}" enabled="0" method="" siteId="{8d5c0c01-5561-4d0e-a616-1496da4e2990}"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875</Words>
  <Characters>6596</Characters>
  <Application>Microsoft Office Word</Application>
  <DocSecurity>0</DocSecurity>
  <Lines>111</Lines>
  <Paragraphs>38</Paragraphs>
  <ScaleCrop>false</ScaleCrop>
  <Company>OPTIMA Maschinenfabrik GmbH</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15</cp:revision>
  <cp:lastPrinted>2026-01-28T08:33:00Z</cp:lastPrinted>
  <dcterms:created xsi:type="dcterms:W3CDTF">2026-03-06T13:50:00Z</dcterms:created>
  <dcterms:modified xsi:type="dcterms:W3CDTF">2026-04-01T15:27:00Z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0x01010008CDF7CA67DA2A4EAD2822AD1E380E0A</vt:lpwstr>
  </property>
</Properties>
</file>