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669AC" w14:textId="5CA506C1" w:rsidR="00732C71" w:rsidRPr="00792252" w:rsidRDefault="00732C71" w:rsidP="00556DD9">
      <w:pPr>
        <w:pStyle w:val="Titel"/>
        <w:spacing w:line="300" w:lineRule="atLeast"/>
      </w:pPr>
      <w:r w:rsidRPr="00732C71">
        <w:rPr>
          <w:noProof/>
        </w:rPr>
        <mc:AlternateContent>
          <mc:Choice Requires="wps">
            <w:drawing>
              <wp:anchor distT="0" distB="0" distL="114300" distR="114300" simplePos="0" relativeHeight="251659264" behindDoc="0" locked="0" layoutInCell="1" allowOverlap="1" wp14:anchorId="7790A8FB" wp14:editId="03AF94E8">
                <wp:simplePos x="0" y="0"/>
                <wp:positionH relativeFrom="column">
                  <wp:posOffset>4650581</wp:posOffset>
                </wp:positionH>
                <wp:positionV relativeFrom="paragraph">
                  <wp:posOffset>513080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14:paraId="649CB376" w14:textId="72F28353" w:rsidR="00732C71" w:rsidRDefault="00556DD9" w:rsidP="00732C71">
                            <w:r>
                              <w:t>17</w:t>
                            </w:r>
                            <w:r w:rsidR="00732C71">
                              <w:t xml:space="preserve">. </w:t>
                            </w:r>
                            <w:r>
                              <w:t xml:space="preserve">März </w:t>
                            </w:r>
                            <w:r w:rsidR="00732C71">
                              <w:t>202</w:t>
                            </w:r>
                            <w:r w:rsidR="003F00F0">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0A8FB" id="_x0000_t202" coordsize="21600,21600" o:spt="202" path="m,l,21600r21600,l21600,xe">
                <v:stroke joinstyle="miter"/>
                <v:path gradientshapeok="t" o:connecttype="rect"/>
              </v:shapetype>
              <v:shape id="Textfeld 2" o:spid="_x0000_s1026" type="#_x0000_t202" style="position:absolute;left:0;text-align:left;margin-left:366.2pt;margin-top:40.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" stroked="f">
                <v:textbox>
                  <w:txbxContent>
                    <w:p w14:paraId="649CB376" w14:textId="72F28353" w:rsidR="00732C71" w:rsidRDefault="00556DD9" w:rsidP="00732C71">
                      <w:r>
                        <w:t>17</w:t>
                      </w:r>
                      <w:r w:rsidR="00732C71">
                        <w:t xml:space="preserve">. </w:t>
                      </w:r>
                      <w:r>
                        <w:t xml:space="preserve">März </w:t>
                      </w:r>
                      <w:r w:rsidR="00732C71">
                        <w:t>202</w:t>
                      </w:r>
                      <w:r w:rsidR="003F00F0">
                        <w:t>2</w:t>
                      </w:r>
                    </w:p>
                  </w:txbxContent>
                </v:textbox>
              </v:shape>
            </w:pict>
          </mc:Fallback>
        </mc:AlternateContent>
      </w:r>
      <w:r w:rsidR="006914C4" w:rsidRPr="00686764">
        <w:rPr>
          <w:noProof/>
        </w:rPr>
        <w:drawing>
          <wp:anchor distT="0" distB="0" distL="114300" distR="114300" simplePos="0" relativeHeight="251661312" behindDoc="0" locked="0" layoutInCell="1" allowOverlap="1" wp14:anchorId="01F0352B" wp14:editId="77345E87">
            <wp:simplePos x="0" y="0"/>
            <wp:positionH relativeFrom="column">
              <wp:posOffset>4737576</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00556DD9">
        <w:t>Alte Arzneimittel wieder</w:t>
      </w:r>
      <w:r w:rsidR="00556DD9">
        <w:br/>
      </w:r>
      <w:r w:rsidR="00556DD9">
        <w:t>nutzbar machen</w:t>
      </w:r>
    </w:p>
    <w:p w14:paraId="410E7BF6" w14:textId="77777777" w:rsidR="00556DD9" w:rsidRPr="00175576" w:rsidRDefault="00556DD9" w:rsidP="00556DD9">
      <w:pPr>
        <w:pStyle w:val="2bold"/>
        <w:spacing w:line="300" w:lineRule="atLeast"/>
        <w:rPr>
          <w:rStyle w:val="TitelZchn"/>
          <w:b/>
          <w:bCs w:val="0"/>
          <w:sz w:val="20"/>
        </w:rPr>
      </w:pPr>
      <w:r>
        <w:t xml:space="preserve">DBU-Projekt zum </w:t>
      </w:r>
      <w:r>
        <w:rPr>
          <w:i/>
        </w:rPr>
        <w:t>Global Recycling Day</w:t>
      </w:r>
      <w:r>
        <w:t xml:space="preserve"> am 18. März</w:t>
      </w:r>
    </w:p>
    <w:p w14:paraId="5197577B" w14:textId="77777777" w:rsidR="00732C71" w:rsidRDefault="00732C71" w:rsidP="00732C71">
      <w:pPr>
        <w:pStyle w:val="Default"/>
      </w:pPr>
    </w:p>
    <w:p w14:paraId="3603DDFB" w14:textId="768494DE" w:rsidR="00B72A5D" w:rsidRDefault="00732C71" w:rsidP="00B72A5D">
      <w:pPr>
        <w:pStyle w:val="Textbold"/>
      </w:pPr>
      <w:r w:rsidRPr="00686764">
        <w:rPr>
          <w:noProof/>
        </w:rPr>
        <mc:AlternateContent>
          <mc:Choice Requires="wps">
            <w:drawing>
              <wp:anchor distT="0" distB="0" distL="114300" distR="114300" simplePos="0" relativeHeight="251660288" behindDoc="0" locked="1" layoutInCell="0" allowOverlap="0" wp14:anchorId="2F1B4BD2" wp14:editId="45387B8C">
                <wp:simplePos x="0" y="0"/>
                <wp:positionH relativeFrom="column">
                  <wp:posOffset>-1048862</wp:posOffset>
                </wp:positionH>
                <wp:positionV relativeFrom="page">
                  <wp:posOffset>335122</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14:paraId="3AAD1845" w14:textId="77777777"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B4BD2" id="_x0000_s1027" type="#_x0000_t202" style="position:absolute;margin-left:-82.6pt;margin-top:26.4pt;width:189.35pt;height:5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" o:allowincell="f" o:allowoverlap="f" fillcolor="white [3212]" stroked="f">
                <v:textbox>
                  <w:txbxContent>
                    <w:p w14:paraId="3AAD1845" w14:textId="77777777"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556DD9" w:rsidRPr="00556DD9">
        <w:t xml:space="preserve">Osnabrück. Wasser, Luft, Öl, Gas, Kohle, Mineralien und künftig auch Recycling? Die Stiftung Global Recycling </w:t>
      </w:r>
      <w:proofErr w:type="spellStart"/>
      <w:r w:rsidR="00556DD9" w:rsidRPr="00556DD9">
        <w:t>Foundation</w:t>
      </w:r>
      <w:proofErr w:type="spellEnd"/>
      <w:r w:rsidR="00556DD9" w:rsidRPr="00556DD9">
        <w:t xml:space="preserve"> möchte jedenfalls mit ihrer Initiative Global Recycling Day – dieses Jahr am Freitag, 18. März – Wiederverwertung als siebte, natürliche Ressource etablieren und die Rohstoffrückgewinnung im Bewusstsein verankern. Thema des Aktionstages 2022 sind Recycling-Heros (Recycling-Helden), also Menschen, Firmen oder Aktivitäten, die sich in herausragender Weise mit Recycling beschäftigen. Dazu passt das von der Deutschen Bundesstiftung Umwelt (DBU) geförderte Projekt der Friedrich-Alexander-Universität (FAU) Erlangen-Nürnberg zum Rückgewinnen und Wiederverwerten von Wirkstoffen aus alten Medikamenten. Die dort entwickelten Verfahren sollen in den nächsten Wochen auch anderen Forschungseinrichtungen angeboten werden.</w:t>
      </w:r>
    </w:p>
    <w:p w14:paraId="2BF34A09" w14:textId="3F7322E0" w:rsidR="00556DD9" w:rsidRPr="009C65A4" w:rsidRDefault="00556DD9" w:rsidP="00556DD9">
      <w:pPr>
        <w:pStyle w:val="Textklein"/>
        <w:spacing w:after="240" w:line="300" w:lineRule="atLeast"/>
        <w:rPr>
          <w:color w:val="auto"/>
          <w:sz w:val="18"/>
        </w:rPr>
      </w:pPr>
      <w:r>
        <w:rPr>
          <w:color w:val="auto"/>
          <w:sz w:val="18"/>
        </w:rPr>
        <w:t xml:space="preserve">Im </w:t>
      </w:r>
      <w:proofErr w:type="spellStart"/>
      <w:r>
        <w:rPr>
          <w:color w:val="auto"/>
          <w:sz w:val="18"/>
        </w:rPr>
        <w:t>Chemikum</w:t>
      </w:r>
      <w:proofErr w:type="spellEnd"/>
      <w:r>
        <w:rPr>
          <w:color w:val="auto"/>
          <w:sz w:val="18"/>
        </w:rPr>
        <w:t xml:space="preserve"> der FAU in Erlangen stapeln sich seit einiger Zeit abgelaufene Schmerztabletten, Antibiotika und Blutdrucksenker. In einem DBU-geförderten Forschungsvorhaben haben sich Prof. Dr. Markus Heinrich, Professor für Pharmazeutische Chemie an der FAU, und sein Team die Rückgewinnung von Wirkstoffen aus alten Arzneimitteln und deren kommerzielle Verwertbarkeit vorgenommen. „Jährlich werden große Mengen an Altmedikamenten über den Hausmüll entsorgt und dann verbrannt. Die enthaltenen Arzneistoffe sind jedoch wertvolle Chemikalien und haben großes wirtschaftliches Potenzial, das in Deutschland bisher nicht ausgeschöpft wurde“, so Heinrich. „Wir wollen die Forschung </w:t>
      </w:r>
      <w:r w:rsidRPr="00EA2790">
        <w:rPr>
          <w:color w:val="auto"/>
          <w:sz w:val="18"/>
          <w:szCs w:val="18"/>
        </w:rPr>
        <w:t>nachhaltiger gestalten</w:t>
      </w:r>
      <w:r>
        <w:rPr>
          <w:color w:val="auto"/>
          <w:sz w:val="18"/>
          <w:szCs w:val="18"/>
        </w:rPr>
        <w:t>, indem wir</w:t>
      </w:r>
      <w:r w:rsidRPr="00EA2790">
        <w:rPr>
          <w:color w:val="auto"/>
          <w:sz w:val="18"/>
          <w:szCs w:val="18"/>
        </w:rPr>
        <w:t xml:space="preserve"> </w:t>
      </w:r>
      <w:r>
        <w:rPr>
          <w:color w:val="auto"/>
          <w:sz w:val="18"/>
          <w:szCs w:val="18"/>
        </w:rPr>
        <w:t>teure Wirkstoffe aus Arzneimitteln wieder nutzbar machen.“</w:t>
      </w:r>
    </w:p>
    <w:p w14:paraId="2F6C04DA" w14:textId="77777777" w:rsidR="00556DD9" w:rsidRPr="00080005" w:rsidRDefault="00556DD9" w:rsidP="00556DD9">
      <w:pPr>
        <w:pStyle w:val="Textklein"/>
        <w:spacing w:after="240" w:line="300" w:lineRule="atLeast"/>
        <w:rPr>
          <w:i/>
          <w:color w:val="auto"/>
          <w:sz w:val="18"/>
        </w:rPr>
      </w:pPr>
      <w:r>
        <w:rPr>
          <w:i/>
          <w:color w:val="auto"/>
          <w:sz w:val="18"/>
        </w:rPr>
        <w:t>Rückgewinnung verfolgt gleich zwei Umweltziele</w:t>
      </w:r>
    </w:p>
    <w:p w14:paraId="5E02E0E8" w14:textId="77777777" w:rsidR="00556DD9" w:rsidRDefault="00556DD9" w:rsidP="00556DD9">
      <w:pPr>
        <w:pStyle w:val="Textklein"/>
        <w:spacing w:after="240" w:line="300" w:lineRule="atLeast"/>
        <w:rPr>
          <w:color w:val="auto"/>
          <w:sz w:val="18"/>
        </w:rPr>
      </w:pPr>
      <w:r>
        <w:rPr>
          <w:color w:val="auto"/>
          <w:sz w:val="18"/>
        </w:rPr>
        <w:t xml:space="preserve">Nicht nur die Ressourcenverschwendung, sondern noch ein anderes Problem bringen alte Medikamente mit sich. Laut einer Studie des Instituts für sozial-ökologische Forschung (ISOE) werden weitaus nicht alle Altarzneimittel fachgerecht im Hausmüll, über Apotheken oder den </w:t>
      </w:r>
      <w:r>
        <w:rPr>
          <w:color w:val="auto"/>
          <w:sz w:val="18"/>
        </w:rPr>
        <w:lastRenderedPageBreak/>
        <w:t xml:space="preserve">Wertstoffhof entsorgt: Rund 43 Prozent der Bürgerinnen und Bürger gaben demnach an, mindestens gelegentlich flüssige Arzneimittel in Toilette oder Waschbecken zu entsorgen, bei Tabletten waren es 16 Prozent. Die Sorge dabei: Wirkstoffe landen über das Abwasser im Wasserkreislauf, was zum Beispiel zu einer erhöhten Antibiotikaresistenz in der Bevölkerung führen könnte. „Das Projekt der FAU verfolgt zwei Umweltziele“, sagt Dr. Volker </w:t>
      </w:r>
      <w:proofErr w:type="spellStart"/>
      <w:r>
        <w:rPr>
          <w:color w:val="auto"/>
          <w:sz w:val="18"/>
        </w:rPr>
        <w:t>Berding</w:t>
      </w:r>
      <w:proofErr w:type="spellEnd"/>
      <w:r>
        <w:rPr>
          <w:color w:val="auto"/>
          <w:sz w:val="18"/>
        </w:rPr>
        <w:t>, DBU-Referent für Ressourcenmanagement und fachlicher Betreuer des Projekts. „Zum einen die Vermeidung von Arzneimitteleinträgen in die Umwelt durch nicht fachgerechte Entsorgung und zum anderen eine erhebliche Ressourcen- und Energieeinsparung durch die Wiederverwertung von Wirkstoffen.“</w:t>
      </w:r>
    </w:p>
    <w:p w14:paraId="2F7B0996" w14:textId="77777777" w:rsidR="00556DD9" w:rsidRPr="00D33E67" w:rsidRDefault="00556DD9" w:rsidP="00556DD9">
      <w:pPr>
        <w:pStyle w:val="Textklein"/>
        <w:spacing w:after="240" w:line="300" w:lineRule="atLeast"/>
        <w:rPr>
          <w:i/>
          <w:color w:val="auto"/>
          <w:sz w:val="18"/>
        </w:rPr>
      </w:pPr>
      <w:r w:rsidRPr="00D33E67">
        <w:rPr>
          <w:i/>
          <w:color w:val="auto"/>
          <w:sz w:val="18"/>
        </w:rPr>
        <w:t xml:space="preserve">Sehr gute erste Ergebnisse </w:t>
      </w:r>
    </w:p>
    <w:p w14:paraId="1E2B8926" w14:textId="77777777" w:rsidR="00556DD9" w:rsidRPr="00117394" w:rsidRDefault="00556DD9" w:rsidP="00556DD9">
      <w:pPr>
        <w:pStyle w:val="Textklein"/>
        <w:spacing w:after="240" w:line="300" w:lineRule="atLeast"/>
        <w:rPr>
          <w:color w:val="auto"/>
          <w:sz w:val="18"/>
          <w:szCs w:val="18"/>
        </w:rPr>
      </w:pPr>
      <w:r>
        <w:rPr>
          <w:color w:val="auto"/>
          <w:sz w:val="18"/>
        </w:rPr>
        <w:t xml:space="preserve">Für ihr Forschungsvorhaben sammelt das Team zunächst </w:t>
      </w:r>
      <w:r>
        <w:rPr>
          <w:color w:val="auto"/>
          <w:sz w:val="18"/>
          <w:szCs w:val="18"/>
        </w:rPr>
        <w:t xml:space="preserve">abgelaufene Medikamente ein, die bei kooperierenden Deponien und Wertstoffhöfen, in Apotheken sowie Arztpraxen im Umkreis oder bei der eigens eingerichteten Sammelstelle am </w:t>
      </w:r>
      <w:proofErr w:type="spellStart"/>
      <w:r>
        <w:rPr>
          <w:color w:val="auto"/>
          <w:sz w:val="18"/>
          <w:szCs w:val="18"/>
        </w:rPr>
        <w:t>Chemikum</w:t>
      </w:r>
      <w:proofErr w:type="spellEnd"/>
      <w:r>
        <w:rPr>
          <w:color w:val="auto"/>
          <w:sz w:val="18"/>
          <w:szCs w:val="18"/>
        </w:rPr>
        <w:t xml:space="preserve"> der FAU abgegeben werden. Danach erfolgt die Aufbereitung der Substanzen im Labor. „Darin besteht der Kern unserer Forschungsarbeit: günstige Verfahren für das Abtrennen der Hilfsstoffe zu entwickeln und Wirkstoffe für Forschung und Praktika wieder nutzbar zu machen“, sagt Heinrich. Anschließend folgt eine Qualitätskontrolle für die Vermarktung, allerdings nicht mehr für medizinische Zwecke. Die zurückgewonnenen Wirkstoffe können laut Heinrich je nach Reinheit als Forschungschemikalien, bei der Lebensmittelkontrolle oder für die Wirkstoffentwicklung in der medizinischen Chemie genutzt werden. Den Angaben zufolge verläuft das Projekt sehr erfolgreich: „Uns erreichen große Mengen alter Medikamente“, so der FAU-Professor.</w:t>
      </w:r>
      <w:r>
        <w:rPr>
          <w:color w:val="auto"/>
          <w:sz w:val="18"/>
        </w:rPr>
        <w:t xml:space="preserve"> „Da uns mittlerweile zahlreiche Verfahren für die Rückgewinnung der Wirkstoffe zur Verfügung stehen, können sich ab sofort interessierte Forscherinnen und Forscher mit Anfragen an uns wenden.“</w:t>
      </w:r>
    </w:p>
    <w:p w14:paraId="07393F7D" w14:textId="77777777" w:rsidR="00556DD9" w:rsidRPr="00CF6393" w:rsidRDefault="00556DD9" w:rsidP="00556DD9">
      <w:pPr>
        <w:pStyle w:val="Textklein"/>
        <w:spacing w:after="240" w:line="300" w:lineRule="atLeast"/>
        <w:rPr>
          <w:i/>
          <w:color w:val="auto"/>
          <w:sz w:val="18"/>
          <w:szCs w:val="18"/>
        </w:rPr>
      </w:pPr>
      <w:r>
        <w:rPr>
          <w:i/>
          <w:color w:val="auto"/>
          <w:sz w:val="18"/>
          <w:szCs w:val="18"/>
        </w:rPr>
        <w:t>Recycling-Helden zum „Global Recycling Day“</w:t>
      </w:r>
    </w:p>
    <w:p w14:paraId="3A45593B" w14:textId="77777777" w:rsidR="00556DD9" w:rsidRDefault="00556DD9" w:rsidP="00556DD9">
      <w:pPr>
        <w:pStyle w:val="Textklein"/>
        <w:spacing w:after="240" w:line="300" w:lineRule="atLeast"/>
        <w:rPr>
          <w:color w:val="auto"/>
          <w:sz w:val="18"/>
        </w:rPr>
      </w:pPr>
      <w:r>
        <w:rPr>
          <w:color w:val="auto"/>
          <w:sz w:val="18"/>
          <w:szCs w:val="18"/>
        </w:rPr>
        <w:t>Zum</w:t>
      </w:r>
      <w:r w:rsidRPr="00EA2790">
        <w:rPr>
          <w:color w:val="auto"/>
          <w:sz w:val="18"/>
          <w:szCs w:val="18"/>
        </w:rPr>
        <w:t xml:space="preserve"> Projekt </w:t>
      </w:r>
      <w:r>
        <w:rPr>
          <w:color w:val="auto"/>
          <w:sz w:val="18"/>
          <w:szCs w:val="18"/>
        </w:rPr>
        <w:t xml:space="preserve">passt </w:t>
      </w:r>
      <w:r w:rsidRPr="00EA2790">
        <w:rPr>
          <w:color w:val="auto"/>
          <w:sz w:val="18"/>
          <w:szCs w:val="18"/>
        </w:rPr>
        <w:t xml:space="preserve">der </w:t>
      </w:r>
      <w:r w:rsidRPr="00EA2790">
        <w:rPr>
          <w:i/>
          <w:color w:val="auto"/>
          <w:sz w:val="18"/>
          <w:szCs w:val="18"/>
        </w:rPr>
        <w:t xml:space="preserve">Global Recycling Day </w:t>
      </w:r>
      <w:r w:rsidRPr="00EA2790">
        <w:rPr>
          <w:color w:val="auto"/>
          <w:sz w:val="18"/>
          <w:szCs w:val="18"/>
        </w:rPr>
        <w:t>(Welt-Recycling-Tag)</w:t>
      </w:r>
      <w:r>
        <w:rPr>
          <w:color w:val="auto"/>
          <w:sz w:val="18"/>
          <w:szCs w:val="18"/>
        </w:rPr>
        <w:t xml:space="preserve"> </w:t>
      </w:r>
      <w:r w:rsidRPr="00EA2790">
        <w:rPr>
          <w:color w:val="auto"/>
          <w:sz w:val="18"/>
          <w:szCs w:val="18"/>
        </w:rPr>
        <w:t>der</w:t>
      </w:r>
      <w:r>
        <w:rPr>
          <w:color w:val="auto"/>
          <w:sz w:val="18"/>
          <w:szCs w:val="18"/>
        </w:rPr>
        <w:t xml:space="preserve"> Stiftung</w:t>
      </w:r>
      <w:r w:rsidRPr="00EA2790">
        <w:rPr>
          <w:color w:val="auto"/>
          <w:sz w:val="18"/>
          <w:szCs w:val="18"/>
        </w:rPr>
        <w:t xml:space="preserve"> </w:t>
      </w:r>
      <w:r w:rsidRPr="003B53D0">
        <w:rPr>
          <w:caps/>
          <w:color w:val="auto"/>
          <w:sz w:val="18"/>
          <w:szCs w:val="18"/>
        </w:rPr>
        <w:t>g</w:t>
      </w:r>
      <w:r w:rsidRPr="003B53D0">
        <w:rPr>
          <w:sz w:val="18"/>
          <w:szCs w:val="18"/>
        </w:rPr>
        <w:t xml:space="preserve">lobal Recycling </w:t>
      </w:r>
      <w:proofErr w:type="spellStart"/>
      <w:r w:rsidRPr="003B53D0">
        <w:rPr>
          <w:sz w:val="18"/>
          <w:szCs w:val="18"/>
        </w:rPr>
        <w:t>Foundation</w:t>
      </w:r>
      <w:proofErr w:type="spellEnd"/>
      <w:r>
        <w:rPr>
          <w:sz w:val="18"/>
          <w:szCs w:val="18"/>
        </w:rPr>
        <w:t xml:space="preserve">, die sich für eine internationale Stärkung und Förderung von Recycling-Projekten in Wissenschaft und Wirtschaft einsetzt. </w:t>
      </w:r>
      <w:r>
        <w:rPr>
          <w:color w:val="auto"/>
          <w:sz w:val="18"/>
        </w:rPr>
        <w:t xml:space="preserve">„Wir alle finden in unserer Hausapotheke mal Medikamente, die abgelaufen sind“, sagt DBU-Referent </w:t>
      </w:r>
      <w:proofErr w:type="spellStart"/>
      <w:r>
        <w:rPr>
          <w:color w:val="auto"/>
          <w:sz w:val="18"/>
        </w:rPr>
        <w:t>Berding</w:t>
      </w:r>
      <w:proofErr w:type="spellEnd"/>
      <w:r>
        <w:rPr>
          <w:color w:val="auto"/>
          <w:sz w:val="18"/>
        </w:rPr>
        <w:t xml:space="preserve">. Es sei wichtig darüber aufzuklären, „dass diese auf gar keinen Fall mit dem Abwasser entsorgt werden dürfen“. </w:t>
      </w:r>
      <w:proofErr w:type="spellStart"/>
      <w:r>
        <w:rPr>
          <w:color w:val="auto"/>
          <w:sz w:val="18"/>
        </w:rPr>
        <w:t>Berding</w:t>
      </w:r>
      <w:proofErr w:type="spellEnd"/>
      <w:r>
        <w:rPr>
          <w:color w:val="auto"/>
          <w:sz w:val="18"/>
        </w:rPr>
        <w:t xml:space="preserve"> weiter: „Für eine nachhaltige Forschung und Ressourcenschonung kann das FAU-Projekt Wegbereiter bei der Rückgewinnung von Arzneiwirkstoffen sein.“</w:t>
      </w:r>
    </w:p>
    <w:p w14:paraId="117CF677" w14:textId="77777777" w:rsidR="00556DD9" w:rsidRPr="00686764" w:rsidRDefault="00556DD9" w:rsidP="00556DD9">
      <w:pPr>
        <w:pStyle w:val="Textklein"/>
        <w:spacing w:before="360"/>
        <w:rPr>
          <w:b/>
          <w:bCs/>
          <w:color w:val="0000FF"/>
        </w:rPr>
      </w:pPr>
      <w:r w:rsidRPr="00686764">
        <w:rPr>
          <w:b/>
          <w:bCs/>
        </w:rPr>
        <w:t xml:space="preserve">Fotos nach IPTC-Standard zur kostenfreien Veröffentlichung unter </w:t>
      </w:r>
      <w:r w:rsidRPr="00686764">
        <w:rPr>
          <w:b/>
          <w:bCs/>
          <w:color w:val="0000FF"/>
        </w:rPr>
        <w:t xml:space="preserve">www.dbu.de </w:t>
      </w:r>
    </w:p>
    <w:p w14:paraId="234DB7CB" w14:textId="0B1AA5C6" w:rsidR="00FE76E8" w:rsidRDefault="00556DD9" w:rsidP="00732C71">
      <w:pPr>
        <w:pStyle w:val="Textklein"/>
      </w:pPr>
      <w:r w:rsidRPr="00686764">
        <w:t>Wann immer das generische Maskulinum verwendet wird, dient dies lediglich der besseren Lesbarkeit. Gemeint sein können aber alle Geschlechter</w:t>
      </w:r>
      <w:r w:rsidRPr="00802140">
        <w:t>.</w:t>
      </w:r>
      <w:bookmarkStart w:id="0" w:name="_GoBack"/>
      <w:bookmarkEnd w:id="0"/>
    </w:p>
    <w:sectPr w:rsidR="00FE76E8" w:rsidSect="00686764">
      <w:headerReference w:type="default" r:id="rId7"/>
      <w:footerReference w:type="default" r:id="rId8"/>
      <w:pgSz w:w="11906" w:h="16838"/>
      <w:pgMar w:top="1701" w:right="1418" w:bottom="3119"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14781" w14:textId="77777777" w:rsidR="00631FD8" w:rsidRDefault="00631FD8" w:rsidP="00732C71">
      <w:pPr>
        <w:spacing w:after="0" w:line="240" w:lineRule="auto"/>
      </w:pPr>
      <w:r>
        <w:separator/>
      </w:r>
    </w:p>
  </w:endnote>
  <w:endnote w:type="continuationSeparator" w:id="0">
    <w:p w14:paraId="643ABA42" w14:textId="77777777" w:rsidR="00631FD8" w:rsidRDefault="00631FD8"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7E551" w14:textId="77777777"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3E3D1CE7" wp14:editId="0333D697">
              <wp:simplePos x="0" y="0"/>
              <wp:positionH relativeFrom="page">
                <wp:posOffset>461645</wp:posOffset>
              </wp:positionH>
              <wp:positionV relativeFrom="paragraph">
                <wp:posOffset>-1346200</wp:posOffset>
              </wp:positionV>
              <wp:extent cx="6667500" cy="1665604"/>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65604"/>
                      </a:xfrm>
                      <a:prstGeom prst="rect">
                        <a:avLst/>
                      </a:prstGeom>
                      <a:noFill/>
                      <a:ln w="9525">
                        <a:noFill/>
                        <a:miter lim="800000"/>
                        <a:headEnd/>
                        <a:tailEnd/>
                      </a:ln>
                    </wps:spPr>
                    <wps:txbx>
                      <w:txbxContent>
                        <w:tbl>
                          <w:tblPr>
                            <w:tblStyle w:val="Tabellenraster"/>
                            <w:tblW w:w="99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5"/>
                            <w:gridCol w:w="2127"/>
                            <w:gridCol w:w="2268"/>
                            <w:gridCol w:w="3319"/>
                          </w:tblGrid>
                          <w:tr w:rsidR="00732C71" w14:paraId="66BCEEB1" w14:textId="77777777" w:rsidTr="00DA0A6F">
                            <w:trPr>
                              <w:trHeight w:val="1672"/>
                            </w:trPr>
                            <w:tc>
                              <w:tcPr>
                                <w:tcW w:w="2265" w:type="dxa"/>
                              </w:tcPr>
                              <w:p w14:paraId="47F78927" w14:textId="54A33E68" w:rsidR="00732C71" w:rsidRPr="00732C71" w:rsidRDefault="00732C71" w:rsidP="00C518A8">
                                <w:pPr>
                                  <w:tabs>
                                    <w:tab w:val="left" w:pos="1168"/>
                                  </w:tabs>
                                  <w:spacing w:before="120"/>
                                  <w:rPr>
                                    <w:b/>
                                    <w:sz w:val="12"/>
                                    <w:szCs w:val="12"/>
                                  </w:rPr>
                                </w:pPr>
                                <w:r w:rsidRPr="00732C71">
                                  <w:rPr>
                                    <w:b/>
                                    <w:sz w:val="12"/>
                                    <w:szCs w:val="12"/>
                                  </w:rPr>
                                  <w:t xml:space="preserve">Nr. </w:t>
                                </w:r>
                                <w:r w:rsidR="00556DD9">
                                  <w:rPr>
                                    <w:b/>
                                    <w:sz w:val="12"/>
                                    <w:szCs w:val="12"/>
                                  </w:rPr>
                                  <w:t>029</w:t>
                                </w:r>
                                <w:r w:rsidRPr="00732C71">
                                  <w:rPr>
                                    <w:b/>
                                    <w:sz w:val="12"/>
                                    <w:szCs w:val="12"/>
                                  </w:rPr>
                                  <w:t>/202</w:t>
                                </w:r>
                                <w:r w:rsidR="003F00F0">
                                  <w:rPr>
                                    <w:b/>
                                    <w:sz w:val="12"/>
                                    <w:szCs w:val="12"/>
                                  </w:rPr>
                                  <w:t>2</w:t>
                                </w:r>
                                <w:r w:rsidR="00DA0A6F">
                                  <w:rPr>
                                    <w:b/>
                                    <w:sz w:val="12"/>
                                    <w:szCs w:val="12"/>
                                  </w:rPr>
                                  <w:t xml:space="preserve">    </w:t>
                                </w:r>
                                <w:r w:rsidRPr="00732C71">
                                  <w:rPr>
                                    <w:b/>
                                    <w:sz w:val="12"/>
                                    <w:szCs w:val="12"/>
                                  </w:rPr>
                                  <w:t xml:space="preserve">AZ </w:t>
                                </w:r>
                                <w:r w:rsidR="00556DD9">
                                  <w:rPr>
                                    <w:b/>
                                    <w:sz w:val="12"/>
                                    <w:szCs w:val="12"/>
                                  </w:rPr>
                                  <w:t>34713</w:t>
                                </w:r>
                                <w:r w:rsidRPr="00732C71">
                                  <w:rPr>
                                    <w:b/>
                                    <w:sz w:val="12"/>
                                    <w:szCs w:val="12"/>
                                  </w:rPr>
                                  <w:t>/</w:t>
                                </w:r>
                                <w:r w:rsidR="00556DD9">
                                  <w:rPr>
                                    <w:b/>
                                    <w:sz w:val="12"/>
                                    <w:szCs w:val="12"/>
                                  </w:rPr>
                                  <w:t>01</w:t>
                                </w:r>
                                <w:r w:rsidR="00DA0A6F">
                                  <w:rPr>
                                    <w:b/>
                                    <w:sz w:val="12"/>
                                    <w:szCs w:val="12"/>
                                  </w:rPr>
                                  <w:br/>
                                </w:r>
                                <w:r w:rsidRPr="00732C71">
                                  <w:rPr>
                                    <w:b/>
                                    <w:sz w:val="12"/>
                                    <w:szCs w:val="12"/>
                                  </w:rPr>
                                  <w:t xml:space="preserve">  </w:t>
                                </w:r>
                              </w:p>
                              <w:p w14:paraId="01B51F43" w14:textId="74810968" w:rsidR="00A71291" w:rsidRDefault="00732C71" w:rsidP="00C518A8">
                                <w:pPr>
                                  <w:pStyle w:val="Fuzeile"/>
                                  <w:rPr>
                                    <w:sz w:val="12"/>
                                    <w:szCs w:val="12"/>
                                  </w:rPr>
                                </w:pPr>
                                <w:r w:rsidRPr="00732C71">
                                  <w:rPr>
                                    <w:sz w:val="12"/>
                                    <w:szCs w:val="12"/>
                                  </w:rPr>
                                  <w:t>Klaus Jongebloed</w:t>
                                </w:r>
                              </w:p>
                              <w:p w14:paraId="7E557CC6" w14:textId="29A72951" w:rsidR="00732C71" w:rsidRPr="00732C71" w:rsidRDefault="00A71291" w:rsidP="00C518A8">
                                <w:pPr>
                                  <w:pStyle w:val="Fuzeile"/>
                                </w:pPr>
                                <w:r>
                                  <w:rPr>
                                    <w:sz w:val="12"/>
                                    <w:szCs w:val="12"/>
                                  </w:rPr>
                                  <w:t>Wiebke Lenz</w:t>
                                </w:r>
                                <w:r w:rsidR="00732C71" w:rsidRPr="00732C71">
                                  <w:rPr>
                                    <w:sz w:val="12"/>
                                    <w:szCs w:val="12"/>
                                  </w:rPr>
                                  <w:br/>
                                </w:r>
                                <w:r w:rsidR="00F43C2D">
                                  <w:rPr>
                                    <w:sz w:val="12"/>
                                    <w:szCs w:val="12"/>
                                  </w:rPr>
                                  <w:t>Lea Kessen</w:t>
                                </w:r>
                                <w:r w:rsidR="008C355F">
                                  <w:rPr>
                                    <w:sz w:val="12"/>
                                    <w:szCs w:val="12"/>
                                  </w:rPr>
                                  <w:t>s</w:t>
                                </w:r>
                              </w:p>
                            </w:tc>
                            <w:tc>
                              <w:tcPr>
                                <w:tcW w:w="2127" w:type="dxa"/>
                              </w:tcPr>
                              <w:p w14:paraId="30A0AF71"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14:paraId="1F77511A" w14:textId="77777777"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14:paraId="3F6F1E20" w14:textId="77777777"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 w:history="1">
                                  <w:r w:rsidRPr="00732C71">
                                    <w:rPr>
                                      <w:rStyle w:val="Hyperlink"/>
                                      <w:sz w:val="12"/>
                                      <w:szCs w:val="12"/>
                                    </w:rPr>
                                    <w:t>presse@dbu.de</w:t>
                                  </w:r>
                                </w:hyperlink>
                              </w:p>
                              <w:p w14:paraId="24E376A3" w14:textId="77777777" w:rsidR="00732C71" w:rsidRPr="00732C71" w:rsidRDefault="005700F5" w:rsidP="00C518A8">
                                <w:pPr>
                                  <w:pStyle w:val="Fuzeile"/>
                                  <w:rPr>
                                    <w:rStyle w:val="Hyperlink"/>
                                    <w:sz w:val="12"/>
                                    <w:szCs w:val="12"/>
                                  </w:rPr>
                                </w:pPr>
                                <w:hyperlink r:id="rId2" w:history="1">
                                  <w:r w:rsidR="00732C71" w:rsidRPr="00732C71">
                                    <w:rPr>
                                      <w:rStyle w:val="Hyperlink"/>
                                      <w:sz w:val="12"/>
                                      <w:szCs w:val="12"/>
                                    </w:rPr>
                                    <w:t>www.dbu.de</w:t>
                                  </w:r>
                                </w:hyperlink>
                              </w:p>
                              <w:p w14:paraId="454B09DB" w14:textId="77777777" w:rsidR="00732C71" w:rsidRPr="00732C71" w:rsidRDefault="00732C71" w:rsidP="00C518A8">
                                <w:pPr>
                                  <w:pStyle w:val="Fuzeile"/>
                                </w:pPr>
                              </w:p>
                            </w:tc>
                            <w:tc>
                              <w:tcPr>
                                <w:tcW w:w="2268" w:type="dxa"/>
                              </w:tcPr>
                              <w:p w14:paraId="6AC5EAB3"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2173BE15" wp14:editId="704FE180">
                                      <wp:extent cx="168275" cy="168275"/>
                                      <wp:effectExtent l="0" t="0" r="3175" b="3175"/>
                                      <wp:docPr id="18" name="Grafik 1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438ADC58" wp14:editId="4133E4B9">
                                      <wp:extent cx="160641" cy="130175"/>
                                      <wp:effectExtent l="0" t="0" r="0" b="3175"/>
                                      <wp:docPr id="19" name="Grafik 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EDA755B" wp14:editId="1DD51055">
                                      <wp:extent cx="519259" cy="115824"/>
                                      <wp:effectExtent l="0" t="0" r="0" b="0"/>
                                      <wp:docPr id="20" name="Grafik 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45C9D48E" w14:textId="77777777"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11E0527E" wp14:editId="65C9556E">
                                      <wp:extent cx="178777" cy="178777"/>
                                      <wp:effectExtent l="0" t="0" r="0" b="0"/>
                                      <wp:docPr id="21" name="Grafik 2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7DF5CDC" wp14:editId="4EFA6672">
                                      <wp:extent cx="182880" cy="182880"/>
                                      <wp:effectExtent l="0" t="0" r="7620" b="7620"/>
                                      <wp:docPr id="28" name="Grafik 2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7390D6F" wp14:editId="62C55C59">
                                      <wp:extent cx="206375" cy="175500"/>
                                      <wp:effectExtent l="0" t="0" r="3175" b="0"/>
                                      <wp:docPr id="29" name="Grafik 2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3319" w:type="dxa"/>
                              </w:tcPr>
                              <w:p w14:paraId="6AEC2B6B" w14:textId="77777777" w:rsidR="00732C71" w:rsidRPr="00732C71" w:rsidRDefault="00732C71" w:rsidP="00C518A8">
                                <w:pPr>
                                  <w:spacing w:before="120"/>
                                  <w:rPr>
                                    <w:b/>
                                    <w:bCs/>
                                    <w:sz w:val="12"/>
                                    <w:szCs w:val="12"/>
                                  </w:rPr>
                                </w:pPr>
                                <w:r w:rsidRPr="00732C71">
                                  <w:rPr>
                                    <w:b/>
                                    <w:bCs/>
                                    <w:sz w:val="12"/>
                                    <w:szCs w:val="12"/>
                                  </w:rPr>
                                  <w:t>Projektleitung</w:t>
                                </w:r>
                              </w:p>
                              <w:p w14:paraId="12651968" w14:textId="77777777" w:rsidR="00556DD9" w:rsidRPr="00556DD9" w:rsidRDefault="00556DD9" w:rsidP="00556DD9">
                                <w:pPr>
                                  <w:tabs>
                                    <w:tab w:val="left" w:pos="781"/>
                                  </w:tabs>
                                  <w:rPr>
                                    <w:sz w:val="12"/>
                                    <w:szCs w:val="12"/>
                                  </w:rPr>
                                </w:pPr>
                                <w:r w:rsidRPr="00556DD9">
                                  <w:rPr>
                                    <w:sz w:val="12"/>
                                    <w:szCs w:val="12"/>
                                  </w:rPr>
                                  <w:t xml:space="preserve">Prof. Dr. Markus Heinrich </w:t>
                                </w:r>
                              </w:p>
                              <w:p w14:paraId="4B8C7050" w14:textId="77777777" w:rsidR="00556DD9" w:rsidRPr="00556DD9" w:rsidRDefault="00556DD9" w:rsidP="00556DD9">
                                <w:pPr>
                                  <w:tabs>
                                    <w:tab w:val="left" w:pos="781"/>
                                  </w:tabs>
                                  <w:rPr>
                                    <w:sz w:val="12"/>
                                    <w:szCs w:val="12"/>
                                  </w:rPr>
                                </w:pPr>
                                <w:r w:rsidRPr="00556DD9">
                                  <w:rPr>
                                    <w:sz w:val="12"/>
                                    <w:szCs w:val="12"/>
                                  </w:rPr>
                                  <w:t>Professur für Pharmazeutische Chemie</w:t>
                                </w:r>
                              </w:p>
                              <w:p w14:paraId="65BD9C7B" w14:textId="77777777" w:rsidR="00556DD9" w:rsidRPr="00556DD9" w:rsidRDefault="00556DD9" w:rsidP="00556DD9">
                                <w:pPr>
                                  <w:tabs>
                                    <w:tab w:val="left" w:pos="781"/>
                                  </w:tabs>
                                  <w:rPr>
                                    <w:sz w:val="12"/>
                                    <w:szCs w:val="12"/>
                                  </w:rPr>
                                </w:pPr>
                                <w:r w:rsidRPr="00556DD9">
                                  <w:rPr>
                                    <w:sz w:val="12"/>
                                    <w:szCs w:val="12"/>
                                  </w:rPr>
                                  <w:t>Department für Chemie und Pharmazie</w:t>
                                </w:r>
                              </w:p>
                              <w:p w14:paraId="3628F858" w14:textId="77777777" w:rsidR="00556DD9" w:rsidRPr="00556DD9" w:rsidRDefault="00556DD9" w:rsidP="00556DD9">
                                <w:pPr>
                                  <w:tabs>
                                    <w:tab w:val="left" w:pos="781"/>
                                  </w:tabs>
                                  <w:rPr>
                                    <w:sz w:val="12"/>
                                    <w:szCs w:val="12"/>
                                  </w:rPr>
                                </w:pPr>
                                <w:r w:rsidRPr="00556DD9">
                                  <w:rPr>
                                    <w:sz w:val="12"/>
                                    <w:szCs w:val="12"/>
                                  </w:rPr>
                                  <w:t>Friedrich-Alexander-Universität Erlangen-Nürnberg</w:t>
                                </w:r>
                              </w:p>
                              <w:p w14:paraId="5CCC23C1" w14:textId="77777777" w:rsidR="00556DD9" w:rsidRPr="00556DD9" w:rsidRDefault="00556DD9" w:rsidP="00556DD9">
                                <w:pPr>
                                  <w:tabs>
                                    <w:tab w:val="left" w:pos="781"/>
                                  </w:tabs>
                                  <w:rPr>
                                    <w:sz w:val="12"/>
                                    <w:szCs w:val="12"/>
                                  </w:rPr>
                                </w:pPr>
                                <w:r w:rsidRPr="00556DD9">
                                  <w:rPr>
                                    <w:sz w:val="12"/>
                                    <w:szCs w:val="12"/>
                                  </w:rPr>
                                  <w:t>Nikolaus-</w:t>
                                </w:r>
                                <w:proofErr w:type="spellStart"/>
                                <w:r w:rsidRPr="00556DD9">
                                  <w:rPr>
                                    <w:sz w:val="12"/>
                                    <w:szCs w:val="12"/>
                                  </w:rPr>
                                  <w:t>Fiebiger</w:t>
                                </w:r>
                                <w:proofErr w:type="spellEnd"/>
                                <w:r w:rsidRPr="00556DD9">
                                  <w:rPr>
                                    <w:sz w:val="12"/>
                                    <w:szCs w:val="12"/>
                                  </w:rPr>
                                  <w:t>-Straße 10</w:t>
                                </w:r>
                              </w:p>
                              <w:p w14:paraId="2822EF0C" w14:textId="282BD24B" w:rsidR="00556DD9" w:rsidRPr="009F31F5" w:rsidRDefault="00556DD9" w:rsidP="00556DD9">
                                <w:pPr>
                                  <w:tabs>
                                    <w:tab w:val="left" w:pos="781"/>
                                  </w:tabs>
                                  <w:rPr>
                                    <w:sz w:val="12"/>
                                    <w:szCs w:val="12"/>
                                  </w:rPr>
                                </w:pPr>
                                <w:r w:rsidRPr="00556DD9">
                                  <w:rPr>
                                    <w:sz w:val="12"/>
                                    <w:szCs w:val="12"/>
                                  </w:rPr>
                                  <w:t>91058 Erlangen</w:t>
                                </w:r>
                                <w:r w:rsidR="00732C71" w:rsidRPr="00732C71">
                                  <w:rPr>
                                    <w:sz w:val="12"/>
                                    <w:szCs w:val="12"/>
                                  </w:rPr>
                                  <w:br/>
                                </w:r>
                                <w:r w:rsidRPr="009F31F5">
                                  <w:rPr>
                                    <w:sz w:val="12"/>
                                    <w:szCs w:val="12"/>
                                  </w:rPr>
                                  <w:t>Telefon</w:t>
                                </w:r>
                                <w:r w:rsidRPr="009F31F5">
                                  <w:rPr>
                                    <w:sz w:val="12"/>
                                    <w:szCs w:val="12"/>
                                  </w:rPr>
                                  <w:tab/>
                                  <w:t>+ 49 9131 85 65670</w:t>
                                </w:r>
                                <w:r w:rsidRPr="009F31F5">
                                  <w:rPr>
                                    <w:sz w:val="12"/>
                                    <w:szCs w:val="12"/>
                                  </w:rPr>
                                  <w:br/>
                                </w:r>
                                <w:hyperlink r:id="rId15" w:history="1">
                                  <w:r w:rsidRPr="005D3387">
                                    <w:rPr>
                                      <w:rStyle w:val="Hyperlink"/>
                                      <w:sz w:val="12"/>
                                      <w:szCs w:val="12"/>
                                    </w:rPr>
                                    <w:t>Markus.Heinrich@fau.de</w:t>
                                  </w:r>
                                </w:hyperlink>
                              </w:p>
                              <w:p w14:paraId="24337FDC" w14:textId="5F3970A8" w:rsidR="00732C71" w:rsidRPr="00732C71" w:rsidRDefault="00556DD9" w:rsidP="00556DD9">
                                <w:pPr>
                                  <w:pStyle w:val="Fuzeile"/>
                                </w:pPr>
                                <w:hyperlink r:id="rId16" w:history="1">
                                  <w:r w:rsidRPr="009F31F5">
                                    <w:rPr>
                                      <w:rStyle w:val="Hyperlink"/>
                                      <w:sz w:val="12"/>
                                      <w:szCs w:val="12"/>
                                    </w:rPr>
                                    <w:t>http://www.medchem.uni-erlangen.de/heinrichlab/</w:t>
                                  </w:r>
                                </w:hyperlink>
                              </w:p>
                            </w:tc>
                          </w:tr>
                        </w:tbl>
                        <w:p w14:paraId="791DE47C" w14:textId="77777777"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D1CE7" id="_x0000_t202" coordsize="21600,21600" o:spt="202" path="m,l,21600r21600,l21600,xe">
              <v:stroke joinstyle="miter"/>
              <v:path gradientshapeok="t" o:connecttype="rect"/>
            </v:shapetype>
            <v:shape id="_x0000_s1028" type="#_x0000_t202" style="position:absolute;margin-left:36.35pt;margin-top:-106pt;width:525pt;height:13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" filled="f" stroked="f">
              <v:textbox>
                <w:txbxContent>
                  <w:tbl>
                    <w:tblPr>
                      <w:tblStyle w:val="Tabellenraster"/>
                      <w:tblW w:w="99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5"/>
                      <w:gridCol w:w="2127"/>
                      <w:gridCol w:w="2268"/>
                      <w:gridCol w:w="3319"/>
                    </w:tblGrid>
                    <w:tr w:rsidR="00732C71" w14:paraId="66BCEEB1" w14:textId="77777777" w:rsidTr="00DA0A6F">
                      <w:trPr>
                        <w:trHeight w:val="1672"/>
                      </w:trPr>
                      <w:tc>
                        <w:tcPr>
                          <w:tcW w:w="2265" w:type="dxa"/>
                        </w:tcPr>
                        <w:p w14:paraId="47F78927" w14:textId="54A33E68" w:rsidR="00732C71" w:rsidRPr="00732C71" w:rsidRDefault="00732C71" w:rsidP="00C518A8">
                          <w:pPr>
                            <w:tabs>
                              <w:tab w:val="left" w:pos="1168"/>
                            </w:tabs>
                            <w:spacing w:before="120"/>
                            <w:rPr>
                              <w:b/>
                              <w:sz w:val="12"/>
                              <w:szCs w:val="12"/>
                            </w:rPr>
                          </w:pPr>
                          <w:r w:rsidRPr="00732C71">
                            <w:rPr>
                              <w:b/>
                              <w:sz w:val="12"/>
                              <w:szCs w:val="12"/>
                            </w:rPr>
                            <w:t xml:space="preserve">Nr. </w:t>
                          </w:r>
                          <w:r w:rsidR="00556DD9">
                            <w:rPr>
                              <w:b/>
                              <w:sz w:val="12"/>
                              <w:szCs w:val="12"/>
                            </w:rPr>
                            <w:t>029</w:t>
                          </w:r>
                          <w:r w:rsidRPr="00732C71">
                            <w:rPr>
                              <w:b/>
                              <w:sz w:val="12"/>
                              <w:szCs w:val="12"/>
                            </w:rPr>
                            <w:t>/202</w:t>
                          </w:r>
                          <w:r w:rsidR="003F00F0">
                            <w:rPr>
                              <w:b/>
                              <w:sz w:val="12"/>
                              <w:szCs w:val="12"/>
                            </w:rPr>
                            <w:t>2</w:t>
                          </w:r>
                          <w:r w:rsidR="00DA0A6F">
                            <w:rPr>
                              <w:b/>
                              <w:sz w:val="12"/>
                              <w:szCs w:val="12"/>
                            </w:rPr>
                            <w:t xml:space="preserve">    </w:t>
                          </w:r>
                          <w:r w:rsidRPr="00732C71">
                            <w:rPr>
                              <w:b/>
                              <w:sz w:val="12"/>
                              <w:szCs w:val="12"/>
                            </w:rPr>
                            <w:t xml:space="preserve">AZ </w:t>
                          </w:r>
                          <w:r w:rsidR="00556DD9">
                            <w:rPr>
                              <w:b/>
                              <w:sz w:val="12"/>
                              <w:szCs w:val="12"/>
                            </w:rPr>
                            <w:t>34713</w:t>
                          </w:r>
                          <w:r w:rsidRPr="00732C71">
                            <w:rPr>
                              <w:b/>
                              <w:sz w:val="12"/>
                              <w:szCs w:val="12"/>
                            </w:rPr>
                            <w:t>/</w:t>
                          </w:r>
                          <w:r w:rsidR="00556DD9">
                            <w:rPr>
                              <w:b/>
                              <w:sz w:val="12"/>
                              <w:szCs w:val="12"/>
                            </w:rPr>
                            <w:t>01</w:t>
                          </w:r>
                          <w:r w:rsidR="00DA0A6F">
                            <w:rPr>
                              <w:b/>
                              <w:sz w:val="12"/>
                              <w:szCs w:val="12"/>
                            </w:rPr>
                            <w:br/>
                          </w:r>
                          <w:r w:rsidRPr="00732C71">
                            <w:rPr>
                              <w:b/>
                              <w:sz w:val="12"/>
                              <w:szCs w:val="12"/>
                            </w:rPr>
                            <w:t xml:space="preserve">  </w:t>
                          </w:r>
                        </w:p>
                        <w:p w14:paraId="01B51F43" w14:textId="74810968" w:rsidR="00A71291" w:rsidRDefault="00732C71" w:rsidP="00C518A8">
                          <w:pPr>
                            <w:pStyle w:val="Fuzeile"/>
                            <w:rPr>
                              <w:sz w:val="12"/>
                              <w:szCs w:val="12"/>
                            </w:rPr>
                          </w:pPr>
                          <w:r w:rsidRPr="00732C71">
                            <w:rPr>
                              <w:sz w:val="12"/>
                              <w:szCs w:val="12"/>
                            </w:rPr>
                            <w:t>Klaus Jongebloed</w:t>
                          </w:r>
                        </w:p>
                        <w:p w14:paraId="7E557CC6" w14:textId="29A72951" w:rsidR="00732C71" w:rsidRPr="00732C71" w:rsidRDefault="00A71291" w:rsidP="00C518A8">
                          <w:pPr>
                            <w:pStyle w:val="Fuzeile"/>
                          </w:pPr>
                          <w:r>
                            <w:rPr>
                              <w:sz w:val="12"/>
                              <w:szCs w:val="12"/>
                            </w:rPr>
                            <w:t>Wiebke Lenz</w:t>
                          </w:r>
                          <w:r w:rsidR="00732C71" w:rsidRPr="00732C71">
                            <w:rPr>
                              <w:sz w:val="12"/>
                              <w:szCs w:val="12"/>
                            </w:rPr>
                            <w:br/>
                          </w:r>
                          <w:r w:rsidR="00F43C2D">
                            <w:rPr>
                              <w:sz w:val="12"/>
                              <w:szCs w:val="12"/>
                            </w:rPr>
                            <w:t>Lea Kessen</w:t>
                          </w:r>
                          <w:r w:rsidR="008C355F">
                            <w:rPr>
                              <w:sz w:val="12"/>
                              <w:szCs w:val="12"/>
                            </w:rPr>
                            <w:t>s</w:t>
                          </w:r>
                        </w:p>
                      </w:tc>
                      <w:tc>
                        <w:tcPr>
                          <w:tcW w:w="2127" w:type="dxa"/>
                        </w:tcPr>
                        <w:p w14:paraId="30A0AF71"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14:paraId="1F77511A" w14:textId="77777777"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14:paraId="3F6F1E20" w14:textId="77777777"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7" w:history="1">
                            <w:r w:rsidRPr="00732C71">
                              <w:rPr>
                                <w:rStyle w:val="Hyperlink"/>
                                <w:sz w:val="12"/>
                                <w:szCs w:val="12"/>
                              </w:rPr>
                              <w:t>presse@dbu.de</w:t>
                            </w:r>
                          </w:hyperlink>
                        </w:p>
                        <w:p w14:paraId="24E376A3" w14:textId="77777777" w:rsidR="00732C71" w:rsidRPr="00732C71" w:rsidRDefault="005700F5" w:rsidP="00C518A8">
                          <w:pPr>
                            <w:pStyle w:val="Fuzeile"/>
                            <w:rPr>
                              <w:rStyle w:val="Hyperlink"/>
                              <w:sz w:val="12"/>
                              <w:szCs w:val="12"/>
                            </w:rPr>
                          </w:pPr>
                          <w:hyperlink r:id="rId18" w:history="1">
                            <w:r w:rsidR="00732C71" w:rsidRPr="00732C71">
                              <w:rPr>
                                <w:rStyle w:val="Hyperlink"/>
                                <w:sz w:val="12"/>
                                <w:szCs w:val="12"/>
                              </w:rPr>
                              <w:t>www.dbu.de</w:t>
                            </w:r>
                          </w:hyperlink>
                        </w:p>
                        <w:p w14:paraId="454B09DB" w14:textId="77777777" w:rsidR="00732C71" w:rsidRPr="00732C71" w:rsidRDefault="00732C71" w:rsidP="00C518A8">
                          <w:pPr>
                            <w:pStyle w:val="Fuzeile"/>
                          </w:pPr>
                        </w:p>
                      </w:tc>
                      <w:tc>
                        <w:tcPr>
                          <w:tcW w:w="2268" w:type="dxa"/>
                        </w:tcPr>
                        <w:p w14:paraId="6AC5EAB3"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2173BE15" wp14:editId="704FE180">
                                <wp:extent cx="168275" cy="168275"/>
                                <wp:effectExtent l="0" t="0" r="3175" b="3175"/>
                                <wp:docPr id="18" name="Grafik 1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438ADC58" wp14:editId="4133E4B9">
                                <wp:extent cx="160641" cy="130175"/>
                                <wp:effectExtent l="0" t="0" r="0" b="3175"/>
                                <wp:docPr id="19" name="Grafik 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EDA755B" wp14:editId="1DD51055">
                                <wp:extent cx="519259" cy="115824"/>
                                <wp:effectExtent l="0" t="0" r="0" b="0"/>
                                <wp:docPr id="20" name="Grafik 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45C9D48E" w14:textId="77777777"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11E0527E" wp14:editId="65C9556E">
                                <wp:extent cx="178777" cy="178777"/>
                                <wp:effectExtent l="0" t="0" r="0" b="0"/>
                                <wp:docPr id="21" name="Grafik 2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7DF5CDC" wp14:editId="4EFA6672">
                                <wp:extent cx="182880" cy="182880"/>
                                <wp:effectExtent l="0" t="0" r="7620" b="7620"/>
                                <wp:docPr id="28" name="Grafik 2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7390D6F" wp14:editId="62C55C59">
                                <wp:extent cx="206375" cy="175500"/>
                                <wp:effectExtent l="0" t="0" r="3175" b="0"/>
                                <wp:docPr id="29" name="Grafik 2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3319" w:type="dxa"/>
                        </w:tcPr>
                        <w:p w14:paraId="6AEC2B6B" w14:textId="77777777" w:rsidR="00732C71" w:rsidRPr="00732C71" w:rsidRDefault="00732C71" w:rsidP="00C518A8">
                          <w:pPr>
                            <w:spacing w:before="120"/>
                            <w:rPr>
                              <w:b/>
                              <w:bCs/>
                              <w:sz w:val="12"/>
                              <w:szCs w:val="12"/>
                            </w:rPr>
                          </w:pPr>
                          <w:r w:rsidRPr="00732C71">
                            <w:rPr>
                              <w:b/>
                              <w:bCs/>
                              <w:sz w:val="12"/>
                              <w:szCs w:val="12"/>
                            </w:rPr>
                            <w:t>Projektleitung</w:t>
                          </w:r>
                        </w:p>
                        <w:p w14:paraId="12651968" w14:textId="77777777" w:rsidR="00556DD9" w:rsidRPr="00556DD9" w:rsidRDefault="00556DD9" w:rsidP="00556DD9">
                          <w:pPr>
                            <w:tabs>
                              <w:tab w:val="left" w:pos="781"/>
                            </w:tabs>
                            <w:rPr>
                              <w:sz w:val="12"/>
                              <w:szCs w:val="12"/>
                            </w:rPr>
                          </w:pPr>
                          <w:r w:rsidRPr="00556DD9">
                            <w:rPr>
                              <w:sz w:val="12"/>
                              <w:szCs w:val="12"/>
                            </w:rPr>
                            <w:t xml:space="preserve">Prof. Dr. Markus Heinrich </w:t>
                          </w:r>
                        </w:p>
                        <w:p w14:paraId="4B8C7050" w14:textId="77777777" w:rsidR="00556DD9" w:rsidRPr="00556DD9" w:rsidRDefault="00556DD9" w:rsidP="00556DD9">
                          <w:pPr>
                            <w:tabs>
                              <w:tab w:val="left" w:pos="781"/>
                            </w:tabs>
                            <w:rPr>
                              <w:sz w:val="12"/>
                              <w:szCs w:val="12"/>
                            </w:rPr>
                          </w:pPr>
                          <w:r w:rsidRPr="00556DD9">
                            <w:rPr>
                              <w:sz w:val="12"/>
                              <w:szCs w:val="12"/>
                            </w:rPr>
                            <w:t>Professur für Pharmazeutische Chemie</w:t>
                          </w:r>
                        </w:p>
                        <w:p w14:paraId="65BD9C7B" w14:textId="77777777" w:rsidR="00556DD9" w:rsidRPr="00556DD9" w:rsidRDefault="00556DD9" w:rsidP="00556DD9">
                          <w:pPr>
                            <w:tabs>
                              <w:tab w:val="left" w:pos="781"/>
                            </w:tabs>
                            <w:rPr>
                              <w:sz w:val="12"/>
                              <w:szCs w:val="12"/>
                            </w:rPr>
                          </w:pPr>
                          <w:r w:rsidRPr="00556DD9">
                            <w:rPr>
                              <w:sz w:val="12"/>
                              <w:szCs w:val="12"/>
                            </w:rPr>
                            <w:t>Department für Chemie und Pharmazie</w:t>
                          </w:r>
                        </w:p>
                        <w:p w14:paraId="3628F858" w14:textId="77777777" w:rsidR="00556DD9" w:rsidRPr="00556DD9" w:rsidRDefault="00556DD9" w:rsidP="00556DD9">
                          <w:pPr>
                            <w:tabs>
                              <w:tab w:val="left" w:pos="781"/>
                            </w:tabs>
                            <w:rPr>
                              <w:sz w:val="12"/>
                              <w:szCs w:val="12"/>
                            </w:rPr>
                          </w:pPr>
                          <w:r w:rsidRPr="00556DD9">
                            <w:rPr>
                              <w:sz w:val="12"/>
                              <w:szCs w:val="12"/>
                            </w:rPr>
                            <w:t>Friedrich-Alexander-Universität Erlangen-Nürnberg</w:t>
                          </w:r>
                        </w:p>
                        <w:p w14:paraId="5CCC23C1" w14:textId="77777777" w:rsidR="00556DD9" w:rsidRPr="00556DD9" w:rsidRDefault="00556DD9" w:rsidP="00556DD9">
                          <w:pPr>
                            <w:tabs>
                              <w:tab w:val="left" w:pos="781"/>
                            </w:tabs>
                            <w:rPr>
                              <w:sz w:val="12"/>
                              <w:szCs w:val="12"/>
                            </w:rPr>
                          </w:pPr>
                          <w:r w:rsidRPr="00556DD9">
                            <w:rPr>
                              <w:sz w:val="12"/>
                              <w:szCs w:val="12"/>
                            </w:rPr>
                            <w:t>Nikolaus-</w:t>
                          </w:r>
                          <w:proofErr w:type="spellStart"/>
                          <w:r w:rsidRPr="00556DD9">
                            <w:rPr>
                              <w:sz w:val="12"/>
                              <w:szCs w:val="12"/>
                            </w:rPr>
                            <w:t>Fiebiger</w:t>
                          </w:r>
                          <w:proofErr w:type="spellEnd"/>
                          <w:r w:rsidRPr="00556DD9">
                            <w:rPr>
                              <w:sz w:val="12"/>
                              <w:szCs w:val="12"/>
                            </w:rPr>
                            <w:t>-Straße 10</w:t>
                          </w:r>
                        </w:p>
                        <w:p w14:paraId="2822EF0C" w14:textId="282BD24B" w:rsidR="00556DD9" w:rsidRPr="009F31F5" w:rsidRDefault="00556DD9" w:rsidP="00556DD9">
                          <w:pPr>
                            <w:tabs>
                              <w:tab w:val="left" w:pos="781"/>
                            </w:tabs>
                            <w:rPr>
                              <w:sz w:val="12"/>
                              <w:szCs w:val="12"/>
                            </w:rPr>
                          </w:pPr>
                          <w:r w:rsidRPr="00556DD9">
                            <w:rPr>
                              <w:sz w:val="12"/>
                              <w:szCs w:val="12"/>
                            </w:rPr>
                            <w:t>91058 Erlangen</w:t>
                          </w:r>
                          <w:r w:rsidR="00732C71" w:rsidRPr="00732C71">
                            <w:rPr>
                              <w:sz w:val="12"/>
                              <w:szCs w:val="12"/>
                            </w:rPr>
                            <w:br/>
                          </w:r>
                          <w:r w:rsidRPr="009F31F5">
                            <w:rPr>
                              <w:sz w:val="12"/>
                              <w:szCs w:val="12"/>
                            </w:rPr>
                            <w:t>Telefon</w:t>
                          </w:r>
                          <w:r w:rsidRPr="009F31F5">
                            <w:rPr>
                              <w:sz w:val="12"/>
                              <w:szCs w:val="12"/>
                            </w:rPr>
                            <w:tab/>
                            <w:t>+ 49 9131 85 65670</w:t>
                          </w:r>
                          <w:r w:rsidRPr="009F31F5">
                            <w:rPr>
                              <w:sz w:val="12"/>
                              <w:szCs w:val="12"/>
                            </w:rPr>
                            <w:br/>
                          </w:r>
                          <w:hyperlink r:id="rId19" w:history="1">
                            <w:r w:rsidRPr="005D3387">
                              <w:rPr>
                                <w:rStyle w:val="Hyperlink"/>
                                <w:sz w:val="12"/>
                                <w:szCs w:val="12"/>
                              </w:rPr>
                              <w:t>Markus.Heinrich@fau.de</w:t>
                            </w:r>
                          </w:hyperlink>
                        </w:p>
                        <w:p w14:paraId="24337FDC" w14:textId="5F3970A8" w:rsidR="00732C71" w:rsidRPr="00732C71" w:rsidRDefault="00556DD9" w:rsidP="00556DD9">
                          <w:pPr>
                            <w:pStyle w:val="Fuzeile"/>
                          </w:pPr>
                          <w:hyperlink r:id="rId20" w:history="1">
                            <w:r w:rsidRPr="009F31F5">
                              <w:rPr>
                                <w:rStyle w:val="Hyperlink"/>
                                <w:sz w:val="12"/>
                                <w:szCs w:val="12"/>
                              </w:rPr>
                              <w:t>http://www.medchem.uni-erlangen.de/heinrichlab/</w:t>
                            </w:r>
                          </w:hyperlink>
                        </w:p>
                      </w:tc>
                    </w:tr>
                  </w:tbl>
                  <w:p w14:paraId="791DE47C" w14:textId="77777777" w:rsidR="00732C71" w:rsidRDefault="00732C71" w:rsidP="00732C71"/>
                </w:txbxContent>
              </v:textbox>
              <w10:wrap anchorx="page"/>
            </v:shape>
          </w:pict>
        </mc:Fallback>
      </mc:AlternateContent>
    </w:r>
  </w:p>
  <w:p w14:paraId="5FD53DC6" w14:textId="77777777" w:rsidR="00732C71" w:rsidRDefault="0073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895E8" w14:textId="77777777" w:rsidR="00631FD8" w:rsidRDefault="00631FD8" w:rsidP="00732C71">
      <w:pPr>
        <w:spacing w:after="0" w:line="240" w:lineRule="auto"/>
      </w:pPr>
      <w:r>
        <w:separator/>
      </w:r>
    </w:p>
  </w:footnote>
  <w:footnote w:type="continuationSeparator" w:id="0">
    <w:p w14:paraId="56029ED9" w14:textId="77777777" w:rsidR="00631FD8" w:rsidRDefault="00631FD8"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2780"/>
      <w:docPartObj>
        <w:docPartGallery w:val="Page Numbers (Top of Page)"/>
        <w:docPartUnique/>
      </w:docPartObj>
    </w:sdtPr>
    <w:sdtEndPr/>
    <w:sdtContent>
      <w:p w14:paraId="27CDC0DF" w14:textId="77777777" w:rsidR="00732C71" w:rsidRDefault="00732C71">
        <w:pPr>
          <w:pStyle w:val="Kopfzeile"/>
        </w:pPr>
        <w:r>
          <w:fldChar w:fldCharType="begin"/>
        </w:r>
        <w:r>
          <w:instrText>PAGE   \* MERGEFORMAT</w:instrText>
        </w:r>
        <w:r>
          <w:fldChar w:fldCharType="separate"/>
        </w:r>
        <w:r w:rsidR="00A12465">
          <w:rPr>
            <w:noProof/>
          </w:rPr>
          <w:t>1</w:t>
        </w:r>
        <w:r>
          <w:fldChar w:fldCharType="end"/>
        </w:r>
      </w:p>
    </w:sdtContent>
  </w:sdt>
  <w:p w14:paraId="1B6D029B" w14:textId="77777777" w:rsidR="00732C71" w:rsidRDefault="00732C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71"/>
    <w:rsid w:val="00111323"/>
    <w:rsid w:val="00131EE0"/>
    <w:rsid w:val="00331CE3"/>
    <w:rsid w:val="003F00F0"/>
    <w:rsid w:val="00556DD9"/>
    <w:rsid w:val="005700F5"/>
    <w:rsid w:val="00631FD8"/>
    <w:rsid w:val="00686764"/>
    <w:rsid w:val="006914C4"/>
    <w:rsid w:val="00732C71"/>
    <w:rsid w:val="008C355F"/>
    <w:rsid w:val="00944EFE"/>
    <w:rsid w:val="00A12465"/>
    <w:rsid w:val="00A71291"/>
    <w:rsid w:val="00B72A5D"/>
    <w:rsid w:val="00DA0A6F"/>
    <w:rsid w:val="00F43C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216169"/>
  <w15:docId w15:val="{C827445E-6C7F-4D91-B53C-5AEB3376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A5D"/>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after="24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732C71"/>
    <w:pPr>
      <w:spacing w:after="0" w:line="288" w:lineRule="auto"/>
    </w:pPr>
    <w:rPr>
      <w:rFonts w:ascii="Verdana" w:eastAsia="Times New Roman" w:hAnsi="Verdana" w:cs="Times New Roman"/>
      <w:color w:val="000000"/>
      <w:sz w:val="14"/>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after="240"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e.linkedin.com/company/deutsche-bundesstiftung-umwelt" TargetMode="External"/><Relationship Id="rId18" Type="http://schemas.openxmlformats.org/officeDocument/2006/relationships/hyperlink" Target="http://www.dbu.de"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6.png"/><Relationship Id="rId17" Type="http://schemas.openxmlformats.org/officeDocument/2006/relationships/hyperlink" Target="mailto:presse@dbu.de" TargetMode="External"/><Relationship Id="rId2" Type="http://schemas.openxmlformats.org/officeDocument/2006/relationships/hyperlink" Target="http://www.dbu.de" TargetMode="External"/><Relationship Id="rId16" Type="http://schemas.openxmlformats.org/officeDocument/2006/relationships/hyperlink" Target="http://www.medchem.uni-erlangen.de/heinrichlab/" TargetMode="External"/><Relationship Id="rId20" Type="http://schemas.openxmlformats.org/officeDocument/2006/relationships/hyperlink" Target="http://www.medchem.uni-erlangen.de/heinrichlab/" TargetMode="External"/><Relationship Id="rId1" Type="http://schemas.openxmlformats.org/officeDocument/2006/relationships/hyperlink" Target="mailto:presse@dbu.de" TargetMode="External"/><Relationship Id="rId6" Type="http://schemas.openxmlformats.org/officeDocument/2006/relationships/image" Target="media/image3.jpe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Markus.Heinrich@fau.de" TargetMode="External"/><Relationship Id="rId10" Type="http://schemas.openxmlformats.org/officeDocument/2006/relationships/image" Target="media/image5.png"/><Relationship Id="rId19" Type="http://schemas.openxmlformats.org/officeDocument/2006/relationships/hyperlink" Target="mailto:Markus.Heinrich@fau.de" TargetMode="External"/><Relationship Id="rId4" Type="http://schemas.openxmlformats.org/officeDocument/2006/relationships/image" Target="media/image2.jpeg"/><Relationship Id="rId9" Type="http://schemas.openxmlformats.org/officeDocument/2006/relationships/hyperlink" Target="https://www.instagram.com/deutsche.bundesstiftung.umwelt/" TargetMode="External"/><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Birgit</dc:creator>
  <cp:lastModifiedBy>Kessens, Lea</cp:lastModifiedBy>
  <cp:revision>4</cp:revision>
  <dcterms:created xsi:type="dcterms:W3CDTF">2022-03-16T10:00:00Z</dcterms:created>
  <dcterms:modified xsi:type="dcterms:W3CDTF">2022-03-16T10:03:00Z</dcterms:modified>
</cp:coreProperties>
</file>