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rsidRPr="00B02F4E" w14:paraId="682F7435" w14:textId="77777777" w:rsidTr="00596FDA">
        <w:trPr>
          <w:trHeight w:val="284"/>
        </w:trPr>
        <w:tc>
          <w:tcPr>
            <w:tcW w:w="8392" w:type="dxa"/>
            <w:tcMar>
              <w:bottom w:w="244" w:type="dxa"/>
            </w:tcMar>
          </w:tcPr>
          <w:p w14:paraId="73A6FC71" w14:textId="021C7EF9" w:rsidR="00F3284D" w:rsidRPr="00C12A83" w:rsidRDefault="00F3284D" w:rsidP="009568D0">
            <w:pPr>
              <w:ind w:right="-257"/>
              <w:rPr>
                <w:rFonts w:hAnsi="Lucida Sans"/>
                <w:b/>
                <w:sz w:val="28"/>
                <w:szCs w:val="28"/>
                <w:lang w:val="fr-CH"/>
              </w:rPr>
            </w:pPr>
            <w:r w:rsidRPr="00C12A83">
              <w:rPr>
                <w:rFonts w:hAnsi="Lucida Sans"/>
                <w:b/>
                <w:bCs/>
                <w:sz w:val="28"/>
                <w:szCs w:val="28"/>
                <w:lang w:val="fr"/>
              </w:rPr>
              <w:t>COMMUNIQUÉ DE PRESSE</w:t>
            </w:r>
            <w:r w:rsidRPr="00C12A83">
              <w:rPr>
                <w:rFonts w:hAnsi="Lucida Sans"/>
                <w:sz w:val="28"/>
                <w:szCs w:val="28"/>
                <w:lang w:val="fr"/>
              </w:rPr>
              <w:br/>
            </w:r>
            <w:bookmarkStart w:id="0" w:name="Text2"/>
            <w:r w:rsidRPr="00C12A83">
              <w:rPr>
                <w:rFonts w:hAnsi="Lucida Sans"/>
                <w:sz w:val="21"/>
                <w:szCs w:val="21"/>
                <w:lang w:val="fr"/>
              </w:rPr>
              <w:t xml:space="preserve">Bienne, </w:t>
            </w:r>
            <w:bookmarkEnd w:id="0"/>
            <w:r w:rsidRPr="00C12A83">
              <w:rPr>
                <w:rFonts w:hAnsi="Lucida Sans"/>
                <w:sz w:val="21"/>
                <w:szCs w:val="21"/>
                <w:lang w:val="fr"/>
              </w:rPr>
              <w:t>le 1</w:t>
            </w:r>
            <w:r w:rsidRPr="00C12A83">
              <w:rPr>
                <w:rFonts w:hAnsi="Lucida Sans"/>
                <w:sz w:val="21"/>
                <w:szCs w:val="21"/>
                <w:vertAlign w:val="superscript"/>
                <w:lang w:val="fr"/>
              </w:rPr>
              <w:t>er</w:t>
            </w:r>
            <w:r w:rsidRPr="00C12A83">
              <w:rPr>
                <w:rFonts w:hAnsi="Lucida Sans"/>
                <w:sz w:val="21"/>
                <w:szCs w:val="21"/>
                <w:lang w:val="fr"/>
              </w:rPr>
              <w:t> septembre 2022</w:t>
            </w:r>
          </w:p>
        </w:tc>
      </w:tr>
      <w:tr w:rsidR="00F3284D" w:rsidRPr="00B02F4E" w14:paraId="6DC24E0E" w14:textId="77777777" w:rsidTr="00F1751A">
        <w:trPr>
          <w:trHeight w:hRule="exact" w:val="180"/>
        </w:trPr>
        <w:tc>
          <w:tcPr>
            <w:tcW w:w="8392" w:type="dxa"/>
          </w:tcPr>
          <w:p w14:paraId="7F8A0A83" w14:textId="77777777" w:rsidR="00F3284D" w:rsidRPr="00C12A83" w:rsidRDefault="00F3284D" w:rsidP="009568D0">
            <w:pPr>
              <w:ind w:right="-257"/>
              <w:rPr>
                <w:rFonts w:hAnsi="Lucida Sans"/>
                <w:lang w:val="fr-CH"/>
              </w:rPr>
            </w:pPr>
          </w:p>
        </w:tc>
      </w:tr>
    </w:tbl>
    <w:p w14:paraId="523962B3" w14:textId="26498F41" w:rsidR="00F3284D" w:rsidRPr="00C12A83" w:rsidRDefault="00F3284D" w:rsidP="009568D0">
      <w:pPr>
        <w:ind w:right="-257"/>
        <w:rPr>
          <w:rFonts w:ascii="Lucida Sans" w:hAnsi="Lucida Sans"/>
          <w:b/>
          <w:lang w:val="fr-CH"/>
        </w:rPr>
      </w:pPr>
      <w:bookmarkStart w:id="1" w:name="Text3"/>
      <w:r w:rsidRPr="00C12A83">
        <w:rPr>
          <w:rFonts w:ascii="Lucida Sans" w:hAnsi="Lucida Sans"/>
          <w:b/>
          <w:bCs/>
          <w:lang w:val="fr"/>
        </w:rPr>
        <w:t>Haute école spécialisée bernoise</w:t>
      </w:r>
      <w:bookmarkEnd w:id="1"/>
    </w:p>
    <w:p w14:paraId="1CF8F8E3" w14:textId="1C86C92A" w:rsidR="003C75D0" w:rsidRPr="00C12A83" w:rsidRDefault="003966F4" w:rsidP="003C75D0">
      <w:pPr>
        <w:ind w:right="-257"/>
        <w:rPr>
          <w:rFonts w:ascii="Lucida Sans" w:hAnsi="Lucida Sans"/>
          <w:b/>
          <w:sz w:val="28"/>
          <w:szCs w:val="28"/>
          <w:lang w:val="fr-CH"/>
        </w:rPr>
      </w:pPr>
      <w:r>
        <w:rPr>
          <w:rFonts w:ascii="Lucida Sans" w:hAnsi="Lucida Sans"/>
          <w:b/>
          <w:bCs/>
          <w:sz w:val="28"/>
          <w:szCs w:val="28"/>
          <w:lang w:val="fr"/>
        </w:rPr>
        <w:t>Un nouveau responsable à la tête de l’</w:t>
      </w:r>
      <w:r w:rsidR="003C75D0" w:rsidRPr="00C12A83">
        <w:rPr>
          <w:rFonts w:ascii="Lucida Sans" w:hAnsi="Lucida Sans"/>
          <w:b/>
          <w:bCs/>
          <w:sz w:val="28"/>
          <w:szCs w:val="28"/>
          <w:lang w:val="fr"/>
        </w:rPr>
        <w:t xml:space="preserve">Institut pour la recherche sur l’énergie et la mobilité IEM </w:t>
      </w:r>
      <w:r>
        <w:rPr>
          <w:rFonts w:ascii="Lucida Sans" w:hAnsi="Lucida Sans"/>
          <w:b/>
          <w:bCs/>
          <w:sz w:val="28"/>
          <w:szCs w:val="28"/>
          <w:lang w:val="fr"/>
        </w:rPr>
        <w:t>de la BFH</w:t>
      </w:r>
    </w:p>
    <w:p w14:paraId="1670CBAC" w14:textId="77777777" w:rsidR="003C75D0" w:rsidRPr="00C12A83" w:rsidRDefault="003C75D0" w:rsidP="003C75D0">
      <w:pPr>
        <w:rPr>
          <w:rFonts w:ascii="Lucida Sans" w:hAnsi="Lucida Sans"/>
          <w:lang w:val="fr-CH"/>
        </w:rPr>
      </w:pPr>
    </w:p>
    <w:p w14:paraId="00424999" w14:textId="67F3D23F" w:rsidR="003C75D0" w:rsidRPr="00C12A83" w:rsidRDefault="00346602" w:rsidP="003C75D0">
      <w:pPr>
        <w:rPr>
          <w:rFonts w:ascii="Lucida Sans" w:hAnsi="Lucida Sans"/>
          <w:b/>
          <w:lang w:val="fr-CH"/>
        </w:rPr>
      </w:pPr>
      <w:r w:rsidRPr="00C12A83">
        <w:rPr>
          <w:rFonts w:ascii="Lucida Sans" w:hAnsi="Lucida Sans"/>
          <w:b/>
          <w:bCs/>
          <w:lang w:val="fr"/>
        </w:rPr>
        <w:t>Raphael Murri reprend la direction de l’Institut pour la recherche sur l’énergie et la mobilité IEM de la Haute école spécialisée bernoise BFH à partir de septembre 2022. L’IEM étudie les défis techniques de l’approvisionnement énergétique durable et de la mobilité du futur. Auparavant, Rapha</w:t>
      </w:r>
      <w:r w:rsidR="00926A62">
        <w:rPr>
          <w:rFonts w:ascii="Lucida Sans" w:hAnsi="Lucida Sans"/>
          <w:b/>
          <w:bCs/>
          <w:lang w:val="fr"/>
        </w:rPr>
        <w:t>e</w:t>
      </w:r>
      <w:bookmarkStart w:id="2" w:name="_GoBack"/>
      <w:bookmarkEnd w:id="2"/>
      <w:r w:rsidRPr="00C12A83">
        <w:rPr>
          <w:rFonts w:ascii="Lucida Sans" w:hAnsi="Lucida Sans"/>
          <w:b/>
          <w:bCs/>
          <w:lang w:val="fr"/>
        </w:rPr>
        <w:t xml:space="preserve">l Murri dirigeait le domaine de la sécurité passive au Dynamic Test Center DTC de </w:t>
      </w:r>
      <w:proofErr w:type="spellStart"/>
      <w:r w:rsidRPr="00C12A83">
        <w:rPr>
          <w:rFonts w:ascii="Lucida Sans" w:hAnsi="Lucida Sans"/>
          <w:b/>
          <w:bCs/>
          <w:lang w:val="fr"/>
        </w:rPr>
        <w:t>Vauffelin</w:t>
      </w:r>
      <w:proofErr w:type="spellEnd"/>
      <w:r w:rsidRPr="00C12A83">
        <w:rPr>
          <w:rFonts w:ascii="Lucida Sans" w:hAnsi="Lucida Sans"/>
          <w:b/>
          <w:bCs/>
          <w:lang w:val="fr"/>
        </w:rPr>
        <w:t xml:space="preserve">. </w:t>
      </w:r>
    </w:p>
    <w:p w14:paraId="0A0E2A55" w14:textId="77777777" w:rsidR="003C75D0" w:rsidRPr="00C12A83" w:rsidRDefault="003C75D0" w:rsidP="003C75D0">
      <w:pPr>
        <w:rPr>
          <w:rFonts w:ascii="Lucida Sans" w:hAnsi="Lucida Sans"/>
          <w:lang w:val="fr-CH"/>
        </w:rPr>
      </w:pPr>
    </w:p>
    <w:p w14:paraId="55491207" w14:textId="40254877" w:rsidR="000A75D6" w:rsidRPr="00C12A83" w:rsidRDefault="000A75D6" w:rsidP="000A75D6">
      <w:pPr>
        <w:rPr>
          <w:rFonts w:ascii="Lucida Sans" w:hAnsi="Lucida Sans"/>
          <w:lang w:val="fr-CH"/>
        </w:rPr>
      </w:pPr>
      <w:r w:rsidRPr="00C12A83">
        <w:rPr>
          <w:rFonts w:ascii="Lucida Sans" w:hAnsi="Lucida Sans"/>
          <w:lang w:val="fr"/>
        </w:rPr>
        <w:t>L</w:t>
      </w:r>
      <w:r w:rsidR="00614A9F">
        <w:rPr>
          <w:rFonts w:ascii="Lucida Sans" w:hAnsi="Lucida Sans"/>
          <w:lang w:val="fr"/>
        </w:rPr>
        <w:t xml:space="preserve">es </w:t>
      </w:r>
      <w:r w:rsidR="003966F4">
        <w:rPr>
          <w:rFonts w:ascii="Lucida Sans" w:hAnsi="Lucida Sans"/>
          <w:lang w:val="fr"/>
        </w:rPr>
        <w:t>équipe</w:t>
      </w:r>
      <w:r w:rsidR="00614A9F">
        <w:rPr>
          <w:rFonts w:ascii="Lucida Sans" w:hAnsi="Lucida Sans"/>
          <w:lang w:val="fr"/>
        </w:rPr>
        <w:t>s</w:t>
      </w:r>
      <w:r w:rsidR="003966F4">
        <w:rPr>
          <w:rFonts w:ascii="Lucida Sans" w:hAnsi="Lucida Sans"/>
          <w:lang w:val="fr"/>
        </w:rPr>
        <w:t xml:space="preserve"> de recherche </w:t>
      </w:r>
      <w:r w:rsidRPr="00C12A83">
        <w:rPr>
          <w:rFonts w:ascii="Lucida Sans" w:hAnsi="Lucida Sans"/>
          <w:lang w:val="fr"/>
        </w:rPr>
        <w:t xml:space="preserve">de l’IEM </w:t>
      </w:r>
      <w:r w:rsidR="003966F4">
        <w:rPr>
          <w:rFonts w:ascii="Lucida Sans" w:hAnsi="Lucida Sans"/>
          <w:lang w:val="fr"/>
        </w:rPr>
        <w:t>étudie</w:t>
      </w:r>
      <w:r w:rsidR="00614A9F">
        <w:rPr>
          <w:rFonts w:ascii="Lucida Sans" w:hAnsi="Lucida Sans"/>
          <w:lang w:val="fr"/>
        </w:rPr>
        <w:t>nt</w:t>
      </w:r>
      <w:r w:rsidRPr="00C12A83">
        <w:rPr>
          <w:rFonts w:ascii="Lucida Sans" w:hAnsi="Lucida Sans"/>
          <w:lang w:val="fr"/>
        </w:rPr>
        <w:t xml:space="preserve"> des solutions aux enjeux actuels de la décarbonisation dans les domaines de l’énergie et de la mobilité. L’institut met l’accent sur les accumulateurs et les convertisseurs d’énergie électrique, sur l’approvisionnement et la distribution d’énergie ainsi que sur la mobilité économe en énergie. Les laboratoires collaborent étroitement afin de créer des solutions techniques novatrices pour l’industrie. Actif dans le domaine de la sécurité des véhicules depuis 1994, Raphael Murri reprend l’institut des mains de Peter Affolter, qui se concentre désormais sur la gestion du domaine Ingénierie automobile et du véhicule et sur des projets de recherche en lien avec les véhicules autonomes.</w:t>
      </w:r>
    </w:p>
    <w:p w14:paraId="53CF4069" w14:textId="79E6DB5B" w:rsidR="006A389E" w:rsidRPr="00C12A83" w:rsidRDefault="006A389E" w:rsidP="000A75D6">
      <w:pPr>
        <w:rPr>
          <w:rFonts w:ascii="Lucida Sans" w:hAnsi="Lucida Sans"/>
          <w:lang w:val="fr-CH"/>
        </w:rPr>
      </w:pPr>
    </w:p>
    <w:p w14:paraId="287A2620" w14:textId="53EFA856" w:rsidR="001C32BF" w:rsidRPr="00C12A83" w:rsidRDefault="001C32BF" w:rsidP="000A75D6">
      <w:pPr>
        <w:rPr>
          <w:rFonts w:ascii="Lucida Sans" w:hAnsi="Lucida Sans"/>
          <w:b/>
          <w:lang w:val="fr-CH"/>
        </w:rPr>
      </w:pPr>
      <w:r w:rsidRPr="00C12A83">
        <w:rPr>
          <w:rFonts w:ascii="Lucida Sans" w:hAnsi="Lucida Sans"/>
          <w:b/>
          <w:bCs/>
          <w:lang w:val="fr"/>
        </w:rPr>
        <w:t>La durabilité en point de mire</w:t>
      </w:r>
    </w:p>
    <w:p w14:paraId="44C85DE8" w14:textId="125C61B1" w:rsidR="006A389E" w:rsidRPr="00C12A83" w:rsidRDefault="006A389E" w:rsidP="000A75D6">
      <w:pPr>
        <w:rPr>
          <w:rFonts w:ascii="Lucida Sans" w:hAnsi="Lucida Sans"/>
          <w:lang w:val="fr-CH"/>
        </w:rPr>
      </w:pPr>
      <w:r w:rsidRPr="00C12A83">
        <w:rPr>
          <w:rFonts w:ascii="Lucida Sans" w:hAnsi="Lucida Sans"/>
          <w:lang w:val="fr"/>
        </w:rPr>
        <w:t xml:space="preserve">La recherche sur l’énergie et la mobilité, un domaine clé de la Haute école spécialisée bernoise BFH, se verra renforcée par la nouvelle direction de l’institut. Raphael Murri a rejoint la BFH voilà deux ans déjà. Il y </w:t>
      </w:r>
      <w:r w:rsidR="00DF7F98">
        <w:rPr>
          <w:rFonts w:ascii="Lucida Sans" w:hAnsi="Lucida Sans"/>
          <w:lang w:val="fr"/>
        </w:rPr>
        <w:t>enseigne</w:t>
      </w:r>
      <w:r w:rsidRPr="00C12A83">
        <w:rPr>
          <w:rFonts w:ascii="Lucida Sans" w:hAnsi="Lucida Sans"/>
          <w:lang w:val="fr"/>
        </w:rPr>
        <w:t xml:space="preserve"> depuis </w:t>
      </w:r>
      <w:r w:rsidR="00DF7F98">
        <w:rPr>
          <w:rFonts w:ascii="Lucida Sans" w:hAnsi="Lucida Sans"/>
          <w:lang w:val="fr"/>
        </w:rPr>
        <w:t>la</w:t>
      </w:r>
      <w:r w:rsidRPr="00C12A83">
        <w:rPr>
          <w:rFonts w:ascii="Lucida Sans" w:hAnsi="Lucida Sans"/>
          <w:lang w:val="fr"/>
        </w:rPr>
        <w:t xml:space="preserve"> mécanique et </w:t>
      </w:r>
      <w:r w:rsidR="00DF7F98">
        <w:rPr>
          <w:rFonts w:ascii="Lucida Sans" w:hAnsi="Lucida Sans"/>
          <w:lang w:val="fr"/>
        </w:rPr>
        <w:t>la</w:t>
      </w:r>
      <w:r w:rsidRPr="00C12A83">
        <w:rPr>
          <w:rFonts w:ascii="Lucida Sans" w:hAnsi="Lucida Sans"/>
          <w:lang w:val="fr"/>
        </w:rPr>
        <w:t xml:space="preserve"> sécurité du véhicule et dirige le laboratoire du même nom. Raoul Waldburger, directeur du département Technique et informatique, se félicite de la nomination d’un nouveau responsable à la tête de l’institut : « Avec Raphael Murri, nous avons pu recruter un directeur d’institut avec lequel nous travaillons étroitement depuis un certain temps déjà grâce à son activité au Dynamic Test Center. De plus, il dispose d’un excellent réseau dans le domaine de la mobilité et de la sécurité. J’ai la conviction que nos importants travaux de recherche dans le domaine de l’énergie et de la mobilité pourront être poursuivis et approfondis sous les meilleurs auspices. » </w:t>
      </w:r>
    </w:p>
    <w:p w14:paraId="4C66CD58" w14:textId="1EE08A61" w:rsidR="001C32BF" w:rsidRPr="00C12A83" w:rsidRDefault="001C32BF" w:rsidP="000A75D6">
      <w:pPr>
        <w:rPr>
          <w:rFonts w:ascii="Lucida Sans" w:hAnsi="Lucida Sans"/>
          <w:lang w:val="fr-CH"/>
        </w:rPr>
      </w:pPr>
    </w:p>
    <w:p w14:paraId="272963D0" w14:textId="610BDAD5" w:rsidR="001C32BF" w:rsidRPr="00C12A83" w:rsidRDefault="00FB6AD5" w:rsidP="000A75D6">
      <w:pPr>
        <w:rPr>
          <w:rFonts w:ascii="Lucida Sans" w:hAnsi="Lucida Sans"/>
          <w:b/>
          <w:lang w:val="fr-CH"/>
        </w:rPr>
      </w:pPr>
      <w:r w:rsidRPr="00C12A83">
        <w:rPr>
          <w:rFonts w:ascii="Lucida Sans" w:hAnsi="Lucida Sans"/>
          <w:b/>
          <w:bCs/>
          <w:lang w:val="fr"/>
        </w:rPr>
        <w:t>Modèles d’affaires circulaires, particules fines non issues du trafic motorisé et sièges inclinables s</w:t>
      </w:r>
      <w:r w:rsidR="00DF7F98">
        <w:rPr>
          <w:rFonts w:ascii="Lucida Sans" w:hAnsi="Lucida Sans"/>
          <w:b/>
          <w:bCs/>
          <w:lang w:val="fr"/>
        </w:rPr>
        <w:t>û</w:t>
      </w:r>
      <w:r w:rsidRPr="00C12A83">
        <w:rPr>
          <w:rFonts w:ascii="Lucida Sans" w:hAnsi="Lucida Sans"/>
          <w:b/>
          <w:bCs/>
          <w:lang w:val="fr"/>
        </w:rPr>
        <w:t>rs</w:t>
      </w:r>
    </w:p>
    <w:p w14:paraId="473C91C2" w14:textId="3E936DED" w:rsidR="006A389E" w:rsidRPr="00C12A83" w:rsidRDefault="000812BC" w:rsidP="000A75D6">
      <w:pPr>
        <w:rPr>
          <w:rFonts w:ascii="Lucida Sans" w:hAnsi="Lucida Sans"/>
          <w:lang w:val="fr-CH"/>
        </w:rPr>
      </w:pPr>
      <w:r w:rsidRPr="00C12A83">
        <w:rPr>
          <w:rFonts w:ascii="Lucida Sans" w:hAnsi="Lucida Sans"/>
          <w:lang w:val="fr"/>
        </w:rPr>
        <w:t xml:space="preserve">« Nous nous penchons sur de nombreux enjeux actuels de notre société. Mon objectif : </w:t>
      </w:r>
      <w:r w:rsidR="00614A9F">
        <w:rPr>
          <w:rFonts w:ascii="Lucida Sans" w:hAnsi="Lucida Sans"/>
          <w:lang w:val="fr"/>
        </w:rPr>
        <w:t>m’assurer</w:t>
      </w:r>
      <w:r w:rsidRPr="00C12A83">
        <w:rPr>
          <w:rFonts w:ascii="Lucida Sans" w:hAnsi="Lucida Sans"/>
          <w:lang w:val="fr"/>
        </w:rPr>
        <w:t xml:space="preserve"> que no</w:t>
      </w:r>
      <w:r w:rsidR="00614A9F">
        <w:rPr>
          <w:rFonts w:ascii="Lucida Sans" w:hAnsi="Lucida Sans"/>
          <w:lang w:val="fr"/>
        </w:rPr>
        <w:t>s</w:t>
      </w:r>
      <w:r w:rsidRPr="00C12A83">
        <w:rPr>
          <w:rFonts w:ascii="Lucida Sans" w:hAnsi="Lucida Sans"/>
          <w:lang w:val="fr"/>
        </w:rPr>
        <w:t xml:space="preserve"> équipe</w:t>
      </w:r>
      <w:r w:rsidR="00614A9F">
        <w:rPr>
          <w:rFonts w:ascii="Lucida Sans" w:hAnsi="Lucida Sans"/>
          <w:lang w:val="fr"/>
        </w:rPr>
        <w:t>s</w:t>
      </w:r>
      <w:r w:rsidRPr="00C12A83">
        <w:rPr>
          <w:rFonts w:ascii="Lucida Sans" w:hAnsi="Lucida Sans"/>
          <w:lang w:val="fr"/>
        </w:rPr>
        <w:t xml:space="preserve"> de recherche cont</w:t>
      </w:r>
      <w:r w:rsidR="00614A9F">
        <w:rPr>
          <w:rFonts w:ascii="Lucida Sans" w:hAnsi="Lucida Sans"/>
          <w:lang w:val="fr"/>
        </w:rPr>
        <w:t xml:space="preserve">ribuent, à l’avenir également, </w:t>
      </w:r>
      <w:r w:rsidRPr="00C12A83">
        <w:rPr>
          <w:rFonts w:ascii="Lucida Sans" w:hAnsi="Lucida Sans"/>
          <w:lang w:val="fr"/>
        </w:rPr>
        <w:t xml:space="preserve">à apporter des solutions aux questions futures », explique Raphael Murri. Parmi les projets de recherche et de développement actuels, l’institut collabore étroitement avec le Centre BFH Stockage d’énergie autour de l’initiative Flagship </w:t>
      </w:r>
      <w:proofErr w:type="spellStart"/>
      <w:r w:rsidRPr="00C12A83">
        <w:rPr>
          <w:rFonts w:ascii="Lucida Sans" w:hAnsi="Lucida Sans"/>
          <w:lang w:val="fr"/>
        </w:rPr>
        <w:t>CircuBAT</w:t>
      </w:r>
      <w:proofErr w:type="spellEnd"/>
      <w:r w:rsidRPr="00C12A83">
        <w:rPr>
          <w:rFonts w:ascii="Lucida Sans" w:hAnsi="Lucida Sans"/>
          <w:lang w:val="fr"/>
        </w:rPr>
        <w:t xml:space="preserve"> d’</w:t>
      </w:r>
      <w:proofErr w:type="spellStart"/>
      <w:r w:rsidRPr="00C12A83">
        <w:rPr>
          <w:rFonts w:ascii="Lucida Sans" w:hAnsi="Lucida Sans"/>
          <w:lang w:val="fr"/>
        </w:rPr>
        <w:t>Innosuisse</w:t>
      </w:r>
      <w:proofErr w:type="spellEnd"/>
      <w:r w:rsidRPr="00C12A83">
        <w:rPr>
          <w:rFonts w:ascii="Lucida Sans" w:hAnsi="Lucida Sans"/>
          <w:lang w:val="fr"/>
        </w:rPr>
        <w:t>. Celle-ci vise à développer un modèle d’affaires circulaire pour les batteries lithium-ion. L’institut s’occupe également des particules fines non issues du trafic motorisé, un champ thématique qui reste encore en partie à explorer et qui gagne en importance. Raphael Murri travaille lui-même au développement de sièges inclinables pour les bus qui offrent la protection nécessaire aux occupant-e-s, même en position couchée. Avec les véhicules autonomes, ce domaine est également voué à gagner en importance.</w:t>
      </w:r>
    </w:p>
    <w:p w14:paraId="04D182CE" w14:textId="77777777" w:rsidR="006A389E" w:rsidRPr="00C12A83" w:rsidRDefault="006A389E" w:rsidP="000A75D6">
      <w:pPr>
        <w:rPr>
          <w:rFonts w:ascii="Lucida Sans" w:hAnsi="Lucida Sans"/>
          <w:lang w:val="fr-CH"/>
        </w:rPr>
      </w:pPr>
    </w:p>
    <w:p w14:paraId="25AED2ED" w14:textId="6FA6613C" w:rsidR="00DA0A34" w:rsidRPr="00C12A83" w:rsidRDefault="00DA0A34" w:rsidP="004C711A">
      <w:pPr>
        <w:rPr>
          <w:rFonts w:ascii="Lucida Sans" w:hAnsi="Lucida Sans"/>
          <w:b/>
          <w:bCs/>
          <w:lang w:val="fr-CH"/>
        </w:rPr>
      </w:pPr>
      <w:r w:rsidRPr="00C12A83">
        <w:rPr>
          <w:rFonts w:ascii="Lucida Sans" w:hAnsi="Lucida Sans"/>
          <w:b/>
          <w:bCs/>
          <w:lang w:val="fr"/>
        </w:rPr>
        <w:lastRenderedPageBreak/>
        <w:t>Informations complémentaires</w:t>
      </w:r>
    </w:p>
    <w:p w14:paraId="5CED27F7" w14:textId="3B5EC1C1" w:rsidR="00DA0A34" w:rsidRDefault="00926A62" w:rsidP="004C711A">
      <w:pPr>
        <w:rPr>
          <w:rFonts w:ascii="Lucida Sans" w:hAnsi="Lucida Sans"/>
          <w:lang w:val="fr"/>
        </w:rPr>
      </w:pPr>
      <w:hyperlink r:id="rId11" w:history="1">
        <w:r w:rsidR="000E454C" w:rsidRPr="00C12A83">
          <w:rPr>
            <w:rStyle w:val="Hyperlink"/>
            <w:rFonts w:ascii="Lucida Sans" w:hAnsi="Lucida Sans"/>
            <w:lang w:val="fr"/>
          </w:rPr>
          <w:t>www.bfh.ch/iem</w:t>
        </w:r>
      </w:hyperlink>
      <w:r w:rsidR="000E454C" w:rsidRPr="00C12A83">
        <w:rPr>
          <w:rFonts w:ascii="Lucida Sans" w:hAnsi="Lucida Sans"/>
          <w:lang w:val="fr"/>
        </w:rPr>
        <w:t xml:space="preserve"> </w:t>
      </w:r>
    </w:p>
    <w:p w14:paraId="252EC136" w14:textId="77777777" w:rsidR="00C12A83" w:rsidRPr="00C12A83" w:rsidRDefault="00C12A83" w:rsidP="004C711A">
      <w:pPr>
        <w:rPr>
          <w:rFonts w:ascii="Lucida Sans" w:hAnsi="Lucida Sans"/>
          <w:lang w:val="fr-CH"/>
        </w:rPr>
      </w:pPr>
    </w:p>
    <w:p w14:paraId="1E5E0EFB" w14:textId="0187D126" w:rsidR="00F3284D" w:rsidRPr="00C12A83" w:rsidRDefault="00F3284D" w:rsidP="009568D0">
      <w:pPr>
        <w:ind w:right="-257"/>
        <w:rPr>
          <w:rFonts w:ascii="Lucida Sans" w:hAnsi="Lucida Sans"/>
          <w:b/>
          <w:noProof/>
          <w:lang w:val="fr-CH"/>
        </w:rPr>
      </w:pPr>
      <w:r w:rsidRPr="00C12A83">
        <w:rPr>
          <w:rFonts w:ascii="Lucida Sans" w:hAnsi="Lucida Sans"/>
          <w:b/>
          <w:bCs/>
          <w:noProof/>
          <w:lang w:val="fr"/>
        </w:rPr>
        <w:t>Contacts</w:t>
      </w:r>
    </w:p>
    <w:p w14:paraId="03FB3E18" w14:textId="7093F7F6" w:rsidR="003C75D0" w:rsidRPr="00C12A83" w:rsidRDefault="00346602" w:rsidP="009568D0">
      <w:pPr>
        <w:ind w:right="-257"/>
        <w:rPr>
          <w:rFonts w:ascii="Lucida Sans" w:hAnsi="Lucida Sans"/>
          <w:noProof/>
          <w:lang w:val="fr-CH"/>
        </w:rPr>
      </w:pPr>
      <w:r w:rsidRPr="00C12A83">
        <w:rPr>
          <w:rFonts w:ascii="Lucida Sans" w:hAnsi="Lucida Sans"/>
          <w:noProof/>
          <w:lang w:val="fr"/>
        </w:rPr>
        <w:t>Raphael Murri, professeur d’</w:t>
      </w:r>
      <w:r w:rsidR="00DF7F98">
        <w:rPr>
          <w:rFonts w:ascii="Lucida Sans" w:hAnsi="Lucida Sans"/>
          <w:noProof/>
          <w:lang w:val="fr"/>
        </w:rPr>
        <w:t>i</w:t>
      </w:r>
      <w:r w:rsidRPr="00C12A83">
        <w:rPr>
          <w:rFonts w:ascii="Lucida Sans" w:hAnsi="Lucida Sans"/>
          <w:noProof/>
          <w:lang w:val="fr"/>
        </w:rPr>
        <w:t xml:space="preserve">ngénierie et de sécurité des véhicules, responsable de l’Institut pour la recherche sur l’énergie et la mobilité IEM, </w:t>
      </w:r>
      <w:hyperlink r:id="rId12" w:history="1">
        <w:r w:rsidRPr="00C12A83">
          <w:rPr>
            <w:rStyle w:val="Hyperlink"/>
            <w:rFonts w:ascii="Lucida Sans" w:hAnsi="Lucida Sans"/>
            <w:noProof/>
            <w:lang w:val="fr"/>
          </w:rPr>
          <w:t>raphael.murri@bfh.ch</w:t>
        </w:r>
      </w:hyperlink>
      <w:r w:rsidRPr="00C12A83">
        <w:rPr>
          <w:rFonts w:ascii="Lucida Sans" w:hAnsi="Lucida Sans"/>
          <w:noProof/>
          <w:lang w:val="fr"/>
        </w:rPr>
        <w:t>, +41 32 321 66 51</w:t>
      </w:r>
    </w:p>
    <w:p w14:paraId="4025E4FD" w14:textId="77777777" w:rsidR="00363A10" w:rsidRPr="00C12A83" w:rsidRDefault="00363A10" w:rsidP="009568D0">
      <w:pPr>
        <w:ind w:right="-257"/>
        <w:rPr>
          <w:rFonts w:ascii="Lucida Sans" w:hAnsi="Lucida Sans"/>
          <w:noProof/>
          <w:lang w:val="fr-CH"/>
        </w:rPr>
      </w:pPr>
    </w:p>
    <w:p w14:paraId="17DE66EE" w14:textId="7F24186B" w:rsidR="00ED2D58" w:rsidRPr="00C12A83" w:rsidRDefault="00711890" w:rsidP="009568D0">
      <w:pPr>
        <w:ind w:right="-257"/>
        <w:rPr>
          <w:rFonts w:ascii="Lucida Sans" w:hAnsi="Lucida Sans"/>
          <w:noProof/>
          <w:lang w:val="fr-CH"/>
        </w:rPr>
      </w:pPr>
      <w:r w:rsidRPr="00C12A83">
        <w:rPr>
          <w:rFonts w:ascii="Lucida Sans" w:hAnsi="Lucida Sans"/>
          <w:noProof/>
          <w:lang w:val="fr"/>
        </w:rPr>
        <w:t xml:space="preserve">Vera Reid, communication et relations publiques, Haute école spécialisée bernoise, Technique et informatique, </w:t>
      </w:r>
      <w:hyperlink r:id="rId13" w:history="1">
        <w:r w:rsidRPr="00C12A83">
          <w:rPr>
            <w:rStyle w:val="Hyperlink"/>
            <w:rFonts w:ascii="Lucida Sans" w:hAnsi="Lucida Sans"/>
            <w:noProof/>
            <w:lang w:val="fr"/>
          </w:rPr>
          <w:t>vera.reid@bfh.ch</w:t>
        </w:r>
      </w:hyperlink>
      <w:r w:rsidRPr="00C12A83">
        <w:rPr>
          <w:rFonts w:ascii="Lucida Sans" w:hAnsi="Lucida Sans"/>
          <w:noProof/>
          <w:lang w:val="fr"/>
        </w:rPr>
        <w:t>, +41 32 344 02 82</w:t>
      </w:r>
    </w:p>
    <w:p w14:paraId="5D9061F9" w14:textId="070B75FC" w:rsidR="00D56BA9" w:rsidRPr="00C12A83" w:rsidRDefault="00D56BA9" w:rsidP="009568D0">
      <w:pPr>
        <w:ind w:right="-257"/>
        <w:rPr>
          <w:rFonts w:ascii="Lucida Sans" w:hAnsi="Lucida Sans"/>
          <w:noProof/>
          <w:lang w:val="fr-CH"/>
        </w:rPr>
      </w:pPr>
    </w:p>
    <w:p w14:paraId="370472A2" w14:textId="2FF94CA5" w:rsidR="00D56BA9" w:rsidRPr="00C12A83" w:rsidRDefault="00B038D8" w:rsidP="009568D0">
      <w:pPr>
        <w:ind w:right="-257"/>
        <w:rPr>
          <w:rFonts w:ascii="Lucida Sans" w:hAnsi="Lucida Sans"/>
          <w:b/>
          <w:noProof/>
          <w:lang w:val="fr-CH"/>
        </w:rPr>
      </w:pPr>
      <w:bookmarkStart w:id="3" w:name="_Hlk72245805"/>
      <w:r>
        <w:rPr>
          <w:rFonts w:ascii="Lucida Sans" w:hAnsi="Lucida Sans"/>
          <w:b/>
          <w:bCs/>
          <w:noProof/>
          <w:lang w:val="fr-CH"/>
        </w:rPr>
        <w:t>Photo</w:t>
      </w:r>
    </w:p>
    <w:p w14:paraId="6BB40F65" w14:textId="56F45A49" w:rsidR="00363A10" w:rsidRPr="00C12A83" w:rsidRDefault="00346602" w:rsidP="009568D0">
      <w:pPr>
        <w:ind w:right="-257"/>
        <w:rPr>
          <w:rFonts w:ascii="Lucida Sans" w:hAnsi="Lucida Sans"/>
          <w:noProof/>
          <w:lang w:val="fr-CH"/>
        </w:rPr>
      </w:pPr>
      <w:r w:rsidRPr="00C12A83">
        <w:rPr>
          <w:rFonts w:ascii="Lucida Sans" w:hAnsi="Lucida Sans"/>
          <w:noProof/>
        </w:rPr>
        <w:drawing>
          <wp:inline distT="0" distB="0" distL="0" distR="0" wp14:anchorId="512BE954" wp14:editId="2DD2BA8A">
            <wp:extent cx="5327650" cy="2663825"/>
            <wp:effectExtent l="0" t="0" r="6350" b="3175"/>
            <wp:docPr id="2" name="Grafik 2" descr="https://img.bfh.ch/?id=m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bfh.ch/?id=mr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0" cy="2663825"/>
                    </a:xfrm>
                    <a:prstGeom prst="rect">
                      <a:avLst/>
                    </a:prstGeom>
                    <a:noFill/>
                    <a:ln>
                      <a:noFill/>
                    </a:ln>
                  </pic:spPr>
                </pic:pic>
              </a:graphicData>
            </a:graphic>
          </wp:inline>
        </w:drawing>
      </w:r>
    </w:p>
    <w:bookmarkEnd w:id="3"/>
    <w:p w14:paraId="29AD8DAB" w14:textId="3967C91A" w:rsidR="00005D15" w:rsidRPr="00C12A83" w:rsidRDefault="00346602" w:rsidP="009568D0">
      <w:pPr>
        <w:ind w:right="-257"/>
        <w:rPr>
          <w:rFonts w:ascii="Lucida Sans" w:hAnsi="Lucida Sans"/>
          <w:noProof/>
          <w:lang w:val="fr-CH"/>
        </w:rPr>
      </w:pPr>
      <w:r w:rsidRPr="00C12A83">
        <w:rPr>
          <w:rFonts w:ascii="Lucida Sans" w:hAnsi="Lucida Sans"/>
          <w:noProof/>
          <w:lang w:val="fr"/>
        </w:rPr>
        <w:t>Raphael Murri, Haute école spécialisée bernoise BFH</w:t>
      </w:r>
    </w:p>
    <w:sectPr w:rsidR="00005D15" w:rsidRPr="00C12A83"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4008" w14:textId="77777777" w:rsidR="003966F4" w:rsidRDefault="003966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B6F7" w14:textId="77777777" w:rsidR="003966F4" w:rsidRDefault="003966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3160" w14:textId="77777777" w:rsidR="003966F4" w:rsidRDefault="003966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9D63" w14:textId="77777777" w:rsidR="003966F4" w:rsidRDefault="003966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6A2A3131" w14:textId="77777777" w:rsidR="00F248F0" w:rsidRDefault="00163B5F" w:rsidP="00CA7E54">
                    <w:pPr>
                      <w:pStyle w:val="En-tt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rPr>
                                    <w:rFonts w:hAnsi="Lucida Sans"/>
                                    <w:lang w:val="fr"/>
                                  </w:rPr>
                                  <w:t>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D74DDE">
                                  <w:rPr>
                                    <w:rFonts w:hAnsi="Lucida Sans"/>
                                  </w:rPr>
                                  <w:t>mediendienst.ti@bfh.ch</w:t>
                                </w:r>
                              </w:p>
                              <w:p w14:paraId="7BADBF8F" w14:textId="77777777" w:rsidR="00F248F0" w:rsidRDefault="00163B5F" w:rsidP="001F1B9C">
                                <w:pPr>
                                  <w:pStyle w:val="Kopfzeile"/>
                                </w:pPr>
                                <w:r w:rsidRPr="00D74DDE">
                                  <w:rPr>
                                    <w:rFonts w:hAnsi="Lucida Sans"/>
                                  </w:rPr>
                                  <w:t>bfh.ch/</w:t>
                                </w:r>
                                <w:proofErr w:type="spellStart"/>
                                <w:r w:rsidRPr="00D74DDE">
                                  <w:rPr>
                                    <w:rFonts w:hAnsi="Lucida Sans"/>
                                  </w:rPr>
                                  <w:t>ti</w:t>
                                </w:r>
                                <w:proofErr w:type="spellEnd"/>
                              </w:p>
                            </w:tc>
                          </w:tr>
                        </w:tbl>
                        <w:p w14:paraId="763F6C5D" w14:textId="77777777" w:rsidR="00F248F0" w:rsidRDefault="00926A62"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rPr>
                              <w:rFonts w:hAnsi="Lucida Sans"/>
                              <w:lang w:val="fr"/>
                            </w:rPr>
                            <w:t>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D74DDE">
                            <w:rPr>
                              <w:rFonts w:hAnsi="Lucida Sans"/>
                            </w:rPr>
                            <w:t>mediendienst.ti@bfh.ch</w:t>
                          </w:r>
                        </w:p>
                        <w:p w14:paraId="7BADBF8F" w14:textId="77777777" w:rsidR="00F248F0" w:rsidRDefault="00163B5F" w:rsidP="001F1B9C">
                          <w:pPr>
                            <w:pStyle w:val="Kopfzeile"/>
                          </w:pPr>
                          <w:r w:rsidRPr="00D74DDE">
                            <w:rPr>
                              <w:rFonts w:hAnsi="Lucida Sans"/>
                            </w:rPr>
                            <w:t>bfh.ch/</w:t>
                          </w:r>
                          <w:proofErr w:type="spellStart"/>
                          <w:r w:rsidRPr="00D74DDE">
                            <w:rPr>
                              <w:rFonts w:hAnsi="Lucida Sans"/>
                            </w:rPr>
                            <w:t>ti</w:t>
                          </w:r>
                          <w:proofErr w:type="spellEnd"/>
                        </w:p>
                      </w:tc>
                    </w:tr>
                  </w:tbl>
                  <w:p w14:paraId="763F6C5D" w14:textId="77777777" w:rsidR="00F248F0" w:rsidRDefault="00926A62"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361D82"/>
    <w:multiLevelType w:val="multilevel"/>
    <w:tmpl w:val="6FA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0"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1"/>
  </w:num>
  <w:num w:numId="19">
    <w:abstractNumId w:val="10"/>
  </w:num>
  <w:num w:numId="20">
    <w:abstractNumId w:val="5"/>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05D15"/>
    <w:rsid w:val="000126FD"/>
    <w:rsid w:val="00014D15"/>
    <w:rsid w:val="00016C64"/>
    <w:rsid w:val="00017D43"/>
    <w:rsid w:val="00026C91"/>
    <w:rsid w:val="00030D9E"/>
    <w:rsid w:val="00052529"/>
    <w:rsid w:val="00052AFE"/>
    <w:rsid w:val="000715A4"/>
    <w:rsid w:val="000812BC"/>
    <w:rsid w:val="000A75D6"/>
    <w:rsid w:val="000C0A1B"/>
    <w:rsid w:val="000E1803"/>
    <w:rsid w:val="000E454C"/>
    <w:rsid w:val="00104B68"/>
    <w:rsid w:val="00116D34"/>
    <w:rsid w:val="00134419"/>
    <w:rsid w:val="001408DA"/>
    <w:rsid w:val="00144B55"/>
    <w:rsid w:val="00152510"/>
    <w:rsid w:val="00163B5F"/>
    <w:rsid w:val="0016756E"/>
    <w:rsid w:val="00167E0C"/>
    <w:rsid w:val="00171DD7"/>
    <w:rsid w:val="00173D00"/>
    <w:rsid w:val="00196AB0"/>
    <w:rsid w:val="001A6F81"/>
    <w:rsid w:val="001B6A87"/>
    <w:rsid w:val="001C32BF"/>
    <w:rsid w:val="001C4F1F"/>
    <w:rsid w:val="001D40D2"/>
    <w:rsid w:val="001E39F8"/>
    <w:rsid w:val="002069B1"/>
    <w:rsid w:val="00241948"/>
    <w:rsid w:val="00264036"/>
    <w:rsid w:val="00274255"/>
    <w:rsid w:val="00275C43"/>
    <w:rsid w:val="00284DC7"/>
    <w:rsid w:val="002C41AA"/>
    <w:rsid w:val="002C67D8"/>
    <w:rsid w:val="00310490"/>
    <w:rsid w:val="00346602"/>
    <w:rsid w:val="00363277"/>
    <w:rsid w:val="00363A10"/>
    <w:rsid w:val="0038685E"/>
    <w:rsid w:val="003966F4"/>
    <w:rsid w:val="003B556B"/>
    <w:rsid w:val="003C75D0"/>
    <w:rsid w:val="003D7FF7"/>
    <w:rsid w:val="00403A53"/>
    <w:rsid w:val="00411DF0"/>
    <w:rsid w:val="00435340"/>
    <w:rsid w:val="00452620"/>
    <w:rsid w:val="00452C49"/>
    <w:rsid w:val="004752BD"/>
    <w:rsid w:val="00477A0A"/>
    <w:rsid w:val="004A61B0"/>
    <w:rsid w:val="004B144B"/>
    <w:rsid w:val="004C711A"/>
    <w:rsid w:val="004D62AC"/>
    <w:rsid w:val="00505E8B"/>
    <w:rsid w:val="00511362"/>
    <w:rsid w:val="0053044C"/>
    <w:rsid w:val="005618AC"/>
    <w:rsid w:val="005F109B"/>
    <w:rsid w:val="00614A9F"/>
    <w:rsid w:val="00631B48"/>
    <w:rsid w:val="00633E08"/>
    <w:rsid w:val="00641B62"/>
    <w:rsid w:val="0064215F"/>
    <w:rsid w:val="00644E7D"/>
    <w:rsid w:val="00654146"/>
    <w:rsid w:val="006563C5"/>
    <w:rsid w:val="00667C35"/>
    <w:rsid w:val="006A389E"/>
    <w:rsid w:val="006B15F7"/>
    <w:rsid w:val="006B2378"/>
    <w:rsid w:val="006C4F61"/>
    <w:rsid w:val="007041F8"/>
    <w:rsid w:val="007065C6"/>
    <w:rsid w:val="00711890"/>
    <w:rsid w:val="007227DB"/>
    <w:rsid w:val="007358A7"/>
    <w:rsid w:val="007461ED"/>
    <w:rsid w:val="0076260F"/>
    <w:rsid w:val="00790806"/>
    <w:rsid w:val="0079679E"/>
    <w:rsid w:val="007E1822"/>
    <w:rsid w:val="00805D6A"/>
    <w:rsid w:val="00837972"/>
    <w:rsid w:val="00854126"/>
    <w:rsid w:val="00862FC9"/>
    <w:rsid w:val="008821B9"/>
    <w:rsid w:val="00882513"/>
    <w:rsid w:val="0088317E"/>
    <w:rsid w:val="008B0878"/>
    <w:rsid w:val="00905B5C"/>
    <w:rsid w:val="00926A62"/>
    <w:rsid w:val="00935683"/>
    <w:rsid w:val="009543F5"/>
    <w:rsid w:val="009568D0"/>
    <w:rsid w:val="0096721F"/>
    <w:rsid w:val="00982136"/>
    <w:rsid w:val="009C0C02"/>
    <w:rsid w:val="009C189D"/>
    <w:rsid w:val="009C2DE3"/>
    <w:rsid w:val="009E3929"/>
    <w:rsid w:val="00A22EB4"/>
    <w:rsid w:val="00A310F3"/>
    <w:rsid w:val="00A47BAB"/>
    <w:rsid w:val="00A51FC0"/>
    <w:rsid w:val="00A57328"/>
    <w:rsid w:val="00A778FC"/>
    <w:rsid w:val="00A93017"/>
    <w:rsid w:val="00AA0C14"/>
    <w:rsid w:val="00AB33E1"/>
    <w:rsid w:val="00B028F2"/>
    <w:rsid w:val="00B02F4E"/>
    <w:rsid w:val="00B038D8"/>
    <w:rsid w:val="00B10700"/>
    <w:rsid w:val="00B310FA"/>
    <w:rsid w:val="00B91AF5"/>
    <w:rsid w:val="00BA722D"/>
    <w:rsid w:val="00BB42BC"/>
    <w:rsid w:val="00C00C6A"/>
    <w:rsid w:val="00C12A83"/>
    <w:rsid w:val="00C6196E"/>
    <w:rsid w:val="00C70817"/>
    <w:rsid w:val="00C826EF"/>
    <w:rsid w:val="00C9238A"/>
    <w:rsid w:val="00CA0F2D"/>
    <w:rsid w:val="00CB38D5"/>
    <w:rsid w:val="00CC0B49"/>
    <w:rsid w:val="00CC5A69"/>
    <w:rsid w:val="00CE6D5F"/>
    <w:rsid w:val="00D0481C"/>
    <w:rsid w:val="00D141AA"/>
    <w:rsid w:val="00D53ACF"/>
    <w:rsid w:val="00D56BA9"/>
    <w:rsid w:val="00D63E0F"/>
    <w:rsid w:val="00D6484A"/>
    <w:rsid w:val="00D74DDE"/>
    <w:rsid w:val="00D74EC7"/>
    <w:rsid w:val="00D81398"/>
    <w:rsid w:val="00D86894"/>
    <w:rsid w:val="00D951BE"/>
    <w:rsid w:val="00DA0A34"/>
    <w:rsid w:val="00DA214A"/>
    <w:rsid w:val="00DB3EE4"/>
    <w:rsid w:val="00DD0251"/>
    <w:rsid w:val="00DD17BA"/>
    <w:rsid w:val="00DD574D"/>
    <w:rsid w:val="00DD5CEB"/>
    <w:rsid w:val="00DD7AB0"/>
    <w:rsid w:val="00DF7F98"/>
    <w:rsid w:val="00E07FA4"/>
    <w:rsid w:val="00E15E73"/>
    <w:rsid w:val="00E34766"/>
    <w:rsid w:val="00E82C3D"/>
    <w:rsid w:val="00E95DD0"/>
    <w:rsid w:val="00EC440E"/>
    <w:rsid w:val="00EC72C1"/>
    <w:rsid w:val="00ED1219"/>
    <w:rsid w:val="00ED2D58"/>
    <w:rsid w:val="00EE4C3C"/>
    <w:rsid w:val="00EE73ED"/>
    <w:rsid w:val="00F13EF1"/>
    <w:rsid w:val="00F1450B"/>
    <w:rsid w:val="00F1751A"/>
    <w:rsid w:val="00F3284D"/>
    <w:rsid w:val="00F51C18"/>
    <w:rsid w:val="00F60BA9"/>
    <w:rsid w:val="00F6391C"/>
    <w:rsid w:val="00F95622"/>
    <w:rsid w:val="00FB6AD5"/>
    <w:rsid w:val="00FD1BFB"/>
    <w:rsid w:val="51AE804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 w:type="character" w:styleId="BesuchterLink">
    <w:name w:val="FollowedHyperlink"/>
    <w:basedOn w:val="Absatz-Standardschriftart"/>
    <w:uiPriority w:val="99"/>
    <w:semiHidden/>
    <w:unhideWhenUsed/>
    <w:rsid w:val="00C12A83"/>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2622">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24770261">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232932531">
      <w:bodyDiv w:val="1"/>
      <w:marLeft w:val="0"/>
      <w:marRight w:val="0"/>
      <w:marTop w:val="0"/>
      <w:marBottom w:val="0"/>
      <w:divBdr>
        <w:top w:val="none" w:sz="0" w:space="0" w:color="auto"/>
        <w:left w:val="none" w:sz="0" w:space="0" w:color="auto"/>
        <w:bottom w:val="none" w:sz="0" w:space="0" w:color="auto"/>
        <w:right w:val="none" w:sz="0" w:space="0" w:color="auto"/>
      </w:divBdr>
    </w:div>
    <w:div w:id="1463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a.reid@bfh.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phael.murri@bfh.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fr/recherche/domaines-de-recherche/institut-recherche-energie-mobilite-i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61f430-08ec-4f34-8709-0a26b09d6e55">
      <Terms xmlns="http://schemas.microsoft.com/office/infopath/2007/PartnerControls"/>
    </lcf76f155ced4ddcb4097134ff3c332f>
    <TaxCatchAll xmlns="4f1fd679-381d-4a00-9732-b7ff8b7d87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5" ma:contentTypeDescription="Crée un document." ma:contentTypeScope="" ma:versionID="f352b9cb8547622167ad82a7d398c7fa">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bd6c7099561f5134b4eddef14694dc"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289F-4680-4FF0-BFB2-DFE025734458}">
  <ds:schemaRefs>
    <ds:schemaRef ds:uri="4f1fd679-381d-4a00-9732-b7ff8b7d870f"/>
    <ds:schemaRef ds:uri="http://purl.org/dc/elements/1.1/"/>
    <ds:schemaRef ds:uri="http://schemas.microsoft.com/office/2006/documentManagement/types"/>
    <ds:schemaRef ds:uri="2e61f430-08ec-4f34-8709-0a26b09d6e5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EDBF26-795F-4EED-B944-CDF9E3D9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BF1E0-591B-498F-AAB6-5318BD2D856C}">
  <ds:schemaRefs>
    <ds:schemaRef ds:uri="http://schemas.microsoft.com/sharepoint/v3/contenttype/forms"/>
  </ds:schemaRefs>
</ds:datastoreItem>
</file>

<file path=customXml/itemProps4.xml><?xml version="1.0" encoding="utf-8"?>
<ds:datastoreItem xmlns:ds="http://schemas.openxmlformats.org/officeDocument/2006/customXml" ds:itemID="{EEAFAE21-1D83-49ED-A6A5-9BE3A5E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3351</Characters>
  <Application>Microsoft Office Word</Application>
  <DocSecurity>0</DocSecurity>
  <Lines>67</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2022-08-26T14:17:00Z</dcterms:created>
  <dcterms:modified xsi:type="dcterms:W3CDTF">2022-08-27T07:45:00Z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MediaServiceImageTags">
    <vt:lpwstr/>
  </property>
</Properties>
</file>