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CA523" w14:textId="0ADAF02E" w:rsidR="005D401F" w:rsidRPr="00D11821" w:rsidRDefault="00D11821" w:rsidP="005D401F">
      <w:pPr>
        <w:jc w:val="both"/>
        <w:rPr>
          <w:rFonts w:cs="Arial"/>
          <w:b/>
          <w:sz w:val="28"/>
          <w:szCs w:val="32"/>
        </w:rPr>
      </w:pPr>
      <w:r>
        <w:rPr>
          <w:rFonts w:cs="Arial"/>
          <w:b/>
          <w:sz w:val="28"/>
          <w:szCs w:val="32"/>
        </w:rPr>
        <w:t>Visionen im Umbruc</w:t>
      </w:r>
      <w:r w:rsidR="00756A5B">
        <w:rPr>
          <w:rFonts w:cs="Arial"/>
          <w:b/>
          <w:sz w:val="28"/>
          <w:szCs w:val="32"/>
        </w:rPr>
        <w:t xml:space="preserve">h – </w:t>
      </w:r>
      <w:bookmarkStart w:id="0" w:name="_GoBack"/>
      <w:bookmarkEnd w:id="0"/>
      <w:r w:rsidR="005D401F" w:rsidRPr="00D11821">
        <w:rPr>
          <w:rFonts w:cs="Arial"/>
          <w:b/>
          <w:sz w:val="28"/>
          <w:szCs w:val="32"/>
        </w:rPr>
        <w:t xml:space="preserve">Siemens Hausgeräte gewinnt Sonja Schiefer als Head </w:t>
      </w:r>
      <w:proofErr w:type="spellStart"/>
      <w:r w:rsidR="005D401F" w:rsidRPr="00D11821">
        <w:rPr>
          <w:rFonts w:cs="Arial"/>
          <w:b/>
          <w:sz w:val="28"/>
          <w:szCs w:val="32"/>
        </w:rPr>
        <w:t>of</w:t>
      </w:r>
      <w:proofErr w:type="spellEnd"/>
      <w:r w:rsidR="005D401F" w:rsidRPr="00D11821">
        <w:rPr>
          <w:rFonts w:cs="Arial"/>
          <w:b/>
          <w:sz w:val="28"/>
          <w:szCs w:val="32"/>
        </w:rPr>
        <w:t xml:space="preserve"> Design</w:t>
      </w:r>
    </w:p>
    <w:p w14:paraId="3BC7FED7" w14:textId="77777777" w:rsidR="005D401F" w:rsidRDefault="005D401F" w:rsidP="005D401F">
      <w:pPr>
        <w:jc w:val="both"/>
      </w:pPr>
    </w:p>
    <w:p w14:paraId="028850C1" w14:textId="1E217183" w:rsidR="005D401F" w:rsidRPr="003600FA" w:rsidRDefault="005D401F" w:rsidP="005D401F">
      <w:pPr>
        <w:jc w:val="both"/>
        <w:rPr>
          <w:rFonts w:cs="Arial"/>
          <w:szCs w:val="22"/>
        </w:rPr>
      </w:pPr>
      <w:r w:rsidRPr="003600FA">
        <w:rPr>
          <w:rFonts w:cs="Arial"/>
          <w:szCs w:val="22"/>
        </w:rPr>
        <w:t xml:space="preserve">Sonja Schiefer ist seit dem 01. September 2021 für die Leitung des gesamten Designteams und die Ausgestaltung der zukünftigen Designsprache bei einem der weltweit führenden Hausgerätehersteller verantwortlich. Sie folgt auf Gerhard Nüssler, der zuvor 11 Jahre lang die Position des Head </w:t>
      </w:r>
      <w:proofErr w:type="spellStart"/>
      <w:r w:rsidRPr="003600FA">
        <w:rPr>
          <w:rFonts w:cs="Arial"/>
          <w:szCs w:val="22"/>
        </w:rPr>
        <w:t>of</w:t>
      </w:r>
      <w:proofErr w:type="spellEnd"/>
      <w:r w:rsidRPr="003600FA">
        <w:rPr>
          <w:rFonts w:cs="Arial"/>
          <w:szCs w:val="22"/>
        </w:rPr>
        <w:t xml:space="preserve"> Design bekleidete. </w:t>
      </w:r>
    </w:p>
    <w:p w14:paraId="428EBD00" w14:textId="77777777" w:rsidR="005D401F" w:rsidRPr="003600FA" w:rsidRDefault="005D401F" w:rsidP="005D401F">
      <w:pPr>
        <w:jc w:val="both"/>
        <w:rPr>
          <w:rFonts w:cs="Arial"/>
          <w:szCs w:val="22"/>
        </w:rPr>
      </w:pPr>
    </w:p>
    <w:p w14:paraId="78F58E61" w14:textId="77777777" w:rsidR="005D401F" w:rsidRPr="003600FA" w:rsidRDefault="005D401F" w:rsidP="005D401F">
      <w:pPr>
        <w:jc w:val="both"/>
        <w:rPr>
          <w:rFonts w:cs="Arial"/>
          <w:szCs w:val="22"/>
        </w:rPr>
      </w:pPr>
      <w:r w:rsidRPr="003600FA">
        <w:rPr>
          <w:rFonts w:cs="Arial"/>
          <w:szCs w:val="22"/>
        </w:rPr>
        <w:t xml:space="preserve">Mit der Einstellung von Schiefer stellt sich Siemens Hausgeräte für die Zukunft auf. Der geplante Umbruch zeigt sich schon jetzt deutlich in den Personalentscheidungen: Mit Schiefer kommt eine Designexpertin mit breit gefächerter Expertise, die zuletzt im Automotive-Sektor in Shanghai tätig war. Mit ihrem weitreichenden Wissen über verschiedene Industrien, Märkte, Konsumenten und deren Präferenzen wird sie die Marke Siemens im Bereich Design verstärken. </w:t>
      </w:r>
    </w:p>
    <w:p w14:paraId="7F6406DC" w14:textId="77777777" w:rsidR="005D401F" w:rsidRPr="003600FA" w:rsidRDefault="005D401F" w:rsidP="005D401F">
      <w:pPr>
        <w:jc w:val="both"/>
        <w:rPr>
          <w:rFonts w:cs="Arial"/>
          <w:szCs w:val="22"/>
        </w:rPr>
      </w:pPr>
    </w:p>
    <w:p w14:paraId="3B682E38" w14:textId="77777777" w:rsidR="005D401F" w:rsidRPr="003600FA" w:rsidRDefault="005D401F" w:rsidP="005D401F">
      <w:pPr>
        <w:jc w:val="both"/>
        <w:rPr>
          <w:rFonts w:cs="Arial"/>
          <w:szCs w:val="22"/>
        </w:rPr>
      </w:pPr>
      <w:r w:rsidRPr="003600FA">
        <w:rPr>
          <w:rFonts w:cs="Arial"/>
          <w:szCs w:val="22"/>
        </w:rPr>
        <w:t>„Ich denke, in Zukunft werden technische Innovationen ein absoluter USP sein“, so Schiefer. Ein Beispiel dafür seien die Bereiche Flexibilität und Personalisierung von Produkten und Services. „Wir erleben diese Entwicklung schon heute zum Beispiel in China. Diese Erwartungshaltung werden Konsumenten langfristig auch hier entwickeln. Wir müssen darauf vorbereitet sein, diese neuen Ansprüche zu erkennen und zu bedienen. Dabei werden neue Technologien und deren Konnektivität entscheidende Rollen spielen.“</w:t>
      </w:r>
    </w:p>
    <w:p w14:paraId="26C1DD68" w14:textId="77777777" w:rsidR="005D401F" w:rsidRPr="003600FA" w:rsidRDefault="005D401F" w:rsidP="005D401F">
      <w:pPr>
        <w:jc w:val="both"/>
        <w:rPr>
          <w:rFonts w:cs="Arial"/>
          <w:szCs w:val="22"/>
        </w:rPr>
      </w:pPr>
    </w:p>
    <w:p w14:paraId="7657A80F" w14:textId="3514D902" w:rsidR="005D401F" w:rsidRDefault="005D401F" w:rsidP="005D401F">
      <w:pPr>
        <w:jc w:val="both"/>
        <w:rPr>
          <w:rFonts w:cs="Arial"/>
          <w:szCs w:val="22"/>
        </w:rPr>
      </w:pPr>
      <w:r w:rsidRPr="003600FA">
        <w:rPr>
          <w:rFonts w:cs="Arial"/>
          <w:szCs w:val="22"/>
        </w:rPr>
        <w:t xml:space="preserve">Jürgen </w:t>
      </w:r>
      <w:proofErr w:type="spellStart"/>
      <w:r w:rsidRPr="003600FA">
        <w:rPr>
          <w:rFonts w:cs="Arial"/>
          <w:szCs w:val="22"/>
        </w:rPr>
        <w:t>Griebsch</w:t>
      </w:r>
      <w:proofErr w:type="spellEnd"/>
      <w:r w:rsidRPr="003600FA">
        <w:rPr>
          <w:rFonts w:cs="Arial"/>
          <w:szCs w:val="22"/>
        </w:rPr>
        <w:t xml:space="preserve">, Executive </w:t>
      </w:r>
      <w:proofErr w:type="spellStart"/>
      <w:r w:rsidRPr="003600FA">
        <w:rPr>
          <w:rFonts w:cs="Arial"/>
          <w:szCs w:val="22"/>
        </w:rPr>
        <w:t>Vice</w:t>
      </w:r>
      <w:proofErr w:type="spellEnd"/>
      <w:r w:rsidRPr="003600FA">
        <w:rPr>
          <w:rFonts w:cs="Arial"/>
          <w:szCs w:val="22"/>
        </w:rPr>
        <w:t xml:space="preserve"> </w:t>
      </w:r>
      <w:proofErr w:type="spellStart"/>
      <w:r w:rsidRPr="003600FA">
        <w:rPr>
          <w:rFonts w:cs="Arial"/>
          <w:szCs w:val="22"/>
        </w:rPr>
        <w:t>President</w:t>
      </w:r>
      <w:proofErr w:type="spellEnd"/>
      <w:r w:rsidRPr="003600FA">
        <w:rPr>
          <w:rFonts w:cs="Arial"/>
          <w:szCs w:val="22"/>
        </w:rPr>
        <w:t xml:space="preserve"> Global Brand Siemens</w:t>
      </w:r>
      <w:r>
        <w:rPr>
          <w:rFonts w:cs="Arial"/>
          <w:szCs w:val="22"/>
        </w:rPr>
        <w:t xml:space="preserve"> </w:t>
      </w:r>
      <w:r w:rsidRPr="003600FA">
        <w:rPr>
          <w:rFonts w:cs="Arial"/>
          <w:szCs w:val="22"/>
        </w:rPr>
        <w:t xml:space="preserve">über den Neuzugang: „Sonja an Bord zu haben, ist ein großer Gewinn für die Marke Siemens. Uns stehen spannende Zeiten bevor und sie wird dabei als Head </w:t>
      </w:r>
      <w:proofErr w:type="spellStart"/>
      <w:r w:rsidRPr="003600FA">
        <w:rPr>
          <w:rFonts w:cs="Arial"/>
          <w:szCs w:val="22"/>
        </w:rPr>
        <w:t>of</w:t>
      </w:r>
      <w:proofErr w:type="spellEnd"/>
      <w:r>
        <w:rPr>
          <w:rFonts w:cs="Arial"/>
          <w:szCs w:val="22"/>
        </w:rPr>
        <w:t xml:space="preserve"> Design eine entscheidende Rolle einnehmen. Für alle anstehenden Veränderungen sind ihr Wissen und ihre Erfahrung für uns eine absolute Bereicherung.“</w:t>
      </w:r>
    </w:p>
    <w:p w14:paraId="1BD73A04" w14:textId="77777777" w:rsidR="005D401F" w:rsidRDefault="005D401F" w:rsidP="005D401F">
      <w:pPr>
        <w:jc w:val="both"/>
        <w:rPr>
          <w:rFonts w:cs="Arial"/>
          <w:szCs w:val="22"/>
        </w:rPr>
      </w:pPr>
    </w:p>
    <w:p w14:paraId="2AD97AF4" w14:textId="77777777" w:rsidR="005D401F" w:rsidRPr="00EA48F7" w:rsidRDefault="005D401F" w:rsidP="005D401F">
      <w:pPr>
        <w:jc w:val="both"/>
        <w:rPr>
          <w:rFonts w:cs="Arial"/>
          <w:szCs w:val="22"/>
        </w:rPr>
      </w:pPr>
      <w:r>
        <w:rPr>
          <w:rFonts w:cs="Arial"/>
          <w:szCs w:val="22"/>
        </w:rPr>
        <w:t xml:space="preserve">Schiefer freut sich auf ihre neue Rolle und ist motiviert, das neue Team kennenzulernen: „Unterstützung untereinander und eine gute Zusammenarbeit sind für mich essenziell. Ich bin auf mein Team angewiesen.“ </w:t>
      </w:r>
      <w:r w:rsidRPr="00EA48F7">
        <w:rPr>
          <w:rFonts w:cs="Arial"/>
          <w:szCs w:val="22"/>
        </w:rPr>
        <w:t>Schiefer weiter: „</w:t>
      </w:r>
      <w:r>
        <w:rPr>
          <w:rFonts w:cs="Arial"/>
          <w:szCs w:val="22"/>
        </w:rPr>
        <w:t>Aufmerksam</w:t>
      </w:r>
      <w:r w:rsidRPr="00EA48F7">
        <w:rPr>
          <w:rFonts w:cs="Arial"/>
          <w:szCs w:val="22"/>
        </w:rPr>
        <w:t xml:space="preserve"> zu sein und wahrzunehmen, was mein Umfeld antr</w:t>
      </w:r>
      <w:r>
        <w:rPr>
          <w:rFonts w:cs="Arial"/>
          <w:szCs w:val="22"/>
        </w:rPr>
        <w:t>eibt, ist mir sehr wichtig, um Innovationen voranzubringen und uns gemeinsam weiterzuentwickeln.“</w:t>
      </w:r>
    </w:p>
    <w:p w14:paraId="744EB1C3" w14:textId="77777777" w:rsidR="005D401F" w:rsidRPr="00EA48F7" w:rsidRDefault="005D401F" w:rsidP="005D401F">
      <w:pPr>
        <w:jc w:val="both"/>
        <w:rPr>
          <w:rFonts w:cs="Arial"/>
          <w:szCs w:val="22"/>
        </w:rPr>
      </w:pPr>
    </w:p>
    <w:p w14:paraId="0A067EDA" w14:textId="77777777" w:rsidR="005D401F" w:rsidRDefault="005D401F" w:rsidP="005D401F">
      <w:pPr>
        <w:jc w:val="both"/>
        <w:rPr>
          <w:rFonts w:cs="Arial"/>
          <w:szCs w:val="22"/>
        </w:rPr>
      </w:pPr>
      <w:r>
        <w:rPr>
          <w:rFonts w:cs="Arial"/>
          <w:szCs w:val="22"/>
        </w:rPr>
        <w:t xml:space="preserve">Schiefer war bis jetzt bei Designworks (Teil der BMW Group) als </w:t>
      </w:r>
      <w:proofErr w:type="spellStart"/>
      <w:r>
        <w:rPr>
          <w:rFonts w:cs="Arial"/>
          <w:szCs w:val="22"/>
        </w:rPr>
        <w:t>Director</w:t>
      </w:r>
      <w:proofErr w:type="spellEnd"/>
      <w:r>
        <w:rPr>
          <w:rFonts w:cs="Arial"/>
          <w:szCs w:val="22"/>
        </w:rPr>
        <w:t xml:space="preserve"> des Studios in Shanghai eingestellt. In dieser Position war sie für kreative Vision, Designführung sowie strategische Managementfragen zuständig. Davor leitete sie bereits das Münchner Studio. Designworks ist neben der Automotive-Industrie auch für diverse andere Branchen tätig. Zuvor arbeitete sie bei </w:t>
      </w:r>
      <w:proofErr w:type="spellStart"/>
      <w:r>
        <w:rPr>
          <w:rFonts w:cs="Arial"/>
          <w:szCs w:val="22"/>
        </w:rPr>
        <w:t>frog</w:t>
      </w:r>
      <w:proofErr w:type="spellEnd"/>
      <w:r>
        <w:rPr>
          <w:rFonts w:cs="Arial"/>
          <w:szCs w:val="22"/>
        </w:rPr>
        <w:t xml:space="preserve"> design in den USA und verantwortete Designprojekte zahlreicher Kunden aus verschiedenen Wirtschaftsbereichen. </w:t>
      </w:r>
    </w:p>
    <w:p w14:paraId="1D0995F3" w14:textId="09A420EE" w:rsidR="000E25BD" w:rsidRPr="00647B85" w:rsidRDefault="000E25BD" w:rsidP="000E25BD"/>
    <w:p w14:paraId="13CA4EDE" w14:textId="77777777" w:rsidR="004B55B1" w:rsidRDefault="004B55B1" w:rsidP="004B55B1">
      <w:pPr>
        <w:rPr>
          <w:rFonts w:cs="Arial"/>
          <w:szCs w:val="24"/>
        </w:rPr>
      </w:pPr>
    </w:p>
    <w:p w14:paraId="534047FB" w14:textId="67D0D71B" w:rsidR="00897BAD" w:rsidRDefault="00897BAD" w:rsidP="003B2732">
      <w:pPr>
        <w:pStyle w:val="Kleindruck"/>
        <w:rPr>
          <w:b/>
        </w:rPr>
      </w:pPr>
      <w:r w:rsidRPr="00647B85">
        <w:rPr>
          <w:b/>
          <w:bCs/>
        </w:rPr>
        <w:lastRenderedPageBreak/>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 xml:space="preserve">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w:t>
      </w:r>
      <w:r w:rsidRPr="00F971A3">
        <w:t>Herstellung ressourceneffizienter</w:t>
      </w:r>
      <w:r w:rsidRPr="00E3194B">
        <w:t xml:space="preserve"> Hausgeräte. Seit 1967 zählt die Marke zur </w:t>
      </w:r>
      <w:r w:rsidR="00E3194B" w:rsidRPr="00E3194B">
        <w:rPr>
          <w:color w:val="000000"/>
          <w:kern w:val="0"/>
          <w:lang w:eastAsia="de-DE"/>
        </w:rPr>
        <w:t xml:space="preserve">BSH Hausgeräte GmbH </w:t>
      </w:r>
      <w:r w:rsidRPr="00E3194B">
        <w:t xml:space="preserve">mit Hauptsitz in München. </w:t>
      </w:r>
      <w:r w:rsidR="00231463" w:rsidRPr="00192680">
        <w:rPr>
          <w:b/>
          <w:bCs/>
        </w:rPr>
        <w:t>www.siemens-home.bsh-group.com/de</w:t>
      </w:r>
    </w:p>
    <w:p w14:paraId="64163DE6" w14:textId="77777777" w:rsidR="000E25BD" w:rsidRDefault="000E25BD" w:rsidP="003B2732">
      <w:pPr>
        <w:pStyle w:val="Kleindruck"/>
        <w:rPr>
          <w:b/>
        </w:rPr>
      </w:pPr>
    </w:p>
    <w:p w14:paraId="71C29FFF" w14:textId="091ACBB1" w:rsidR="000E25BD" w:rsidRPr="00E3194B" w:rsidRDefault="000E25BD" w:rsidP="003B2732">
      <w:pPr>
        <w:pStyle w:val="Kleindruck"/>
        <w:rPr>
          <w:b/>
        </w:rPr>
      </w:pPr>
    </w:p>
    <w:p w14:paraId="5280EE00" w14:textId="77777777" w:rsidR="00AB06FC" w:rsidRPr="002C3E71" w:rsidRDefault="00AB06FC" w:rsidP="002C3E71">
      <w:pPr>
        <w:pStyle w:val="Kleindruck"/>
        <w:rPr>
          <w:b/>
        </w:rPr>
      </w:pPr>
      <w:r w:rsidRPr="002C3E71">
        <w:rPr>
          <w:b/>
        </w:rPr>
        <w:t>Pressekontakt:</w:t>
      </w:r>
    </w:p>
    <w:p w14:paraId="37375349" w14:textId="77777777" w:rsidR="00AB06FC" w:rsidRPr="00647B85" w:rsidRDefault="00C22BFC" w:rsidP="002C3E71">
      <w:pPr>
        <w:pStyle w:val="Kleindruck"/>
        <w:rPr>
          <w:bCs/>
        </w:rPr>
      </w:pPr>
      <w:r>
        <w:rPr>
          <w:bCs/>
        </w:rPr>
        <w:t>Alex Kostner</w:t>
      </w:r>
    </w:p>
    <w:p w14:paraId="6082F6D4" w14:textId="77777777" w:rsidR="00DF1D52" w:rsidRPr="00633900" w:rsidRDefault="00C22BFC" w:rsidP="00DF1D52">
      <w:pPr>
        <w:pStyle w:val="Kleindruck"/>
        <w:rPr>
          <w:bCs/>
        </w:rPr>
      </w:pPr>
      <w:r>
        <w:rPr>
          <w:bCs/>
        </w:rPr>
        <w:t>Carl-</w:t>
      </w:r>
      <w:proofErr w:type="spellStart"/>
      <w:r>
        <w:rPr>
          <w:bCs/>
        </w:rPr>
        <w:t>Wery</w:t>
      </w:r>
      <w:proofErr w:type="spellEnd"/>
      <w:r>
        <w:rPr>
          <w:bCs/>
        </w:rPr>
        <w:t xml:space="preserve">-Straße 34 </w:t>
      </w:r>
      <w:r w:rsidR="00DF1D52" w:rsidRPr="00633900">
        <w:rPr>
          <w:bCs/>
        </w:rPr>
        <w:t xml:space="preserve">· </w:t>
      </w:r>
      <w:r>
        <w:rPr>
          <w:bCs/>
        </w:rPr>
        <w:t>81739 München</w:t>
      </w:r>
    </w:p>
    <w:p w14:paraId="1B43FEA8"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1A8D2C21" w14:textId="77777777" w:rsidR="00AB06FC" w:rsidRDefault="00C22BFC" w:rsidP="00DF1D52">
      <w:pPr>
        <w:pStyle w:val="Kleindruck"/>
        <w:rPr>
          <w:bCs/>
        </w:rPr>
      </w:pPr>
      <w:r>
        <w:rPr>
          <w:bCs/>
        </w:rPr>
        <w:t>presse.siemens</w:t>
      </w:r>
      <w:r w:rsidR="00DF1D52" w:rsidRPr="00633900">
        <w:rPr>
          <w:bCs/>
        </w:rPr>
        <w:t>@bshg.com</w:t>
      </w:r>
    </w:p>
    <w:p w14:paraId="6D860B58" w14:textId="30E1B8E7" w:rsidR="004857B7" w:rsidRDefault="009A4C65" w:rsidP="009A4C65">
      <w:pPr>
        <w:pStyle w:val="Kleindruck"/>
        <w:spacing w:before="220"/>
      </w:pPr>
      <w:r w:rsidRPr="009A4C65">
        <w:t>Die BSH Gruppe ist eine Markenlizenznehmerin der Siemens AG.</w:t>
      </w:r>
    </w:p>
    <w:p w14:paraId="4A6E2594" w14:textId="77777777" w:rsidR="004857B7" w:rsidRDefault="004857B7" w:rsidP="009A4C65">
      <w:pPr>
        <w:pStyle w:val="Kleindruck"/>
        <w:spacing w:before="220"/>
      </w:pPr>
    </w:p>
    <w:sectPr w:rsidR="004857B7" w:rsidSect="00DC010E">
      <w:headerReference w:type="default" r:id="rId8"/>
      <w:footerReference w:type="default" r:id="rId9"/>
      <w:headerReference w:type="first" r:id="rId10"/>
      <w:footerReference w:type="first" r:id="rId11"/>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B49E" w14:textId="77777777" w:rsidR="004475DF" w:rsidRDefault="004475DF">
      <w:r>
        <w:separator/>
      </w:r>
    </w:p>
  </w:endnote>
  <w:endnote w:type="continuationSeparator" w:id="0">
    <w:p w14:paraId="742675F0" w14:textId="77777777" w:rsidR="004475DF" w:rsidRDefault="004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Cambria"/>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505D66A6" w14:textId="77777777" w:rsidTr="00D65624">
      <w:tc>
        <w:tcPr>
          <w:tcW w:w="8250" w:type="dxa"/>
        </w:tcPr>
        <w:p w14:paraId="50287796"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3B809EEB" w14:textId="0F0B06E9"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D11821">
            <w:rPr>
              <w:noProof/>
              <w:sz w:val="14"/>
              <w:lang w:eastAsia="en-US"/>
            </w:rPr>
            <w:t>2</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D11821">
            <w:rPr>
              <w:noProof/>
              <w:sz w:val="14"/>
              <w:lang w:eastAsia="en-US"/>
            </w:rPr>
            <w:t>2</w:t>
          </w:r>
          <w:r w:rsidR="0016685A" w:rsidRPr="00DC010E">
            <w:rPr>
              <w:sz w:val="14"/>
              <w:lang w:eastAsia="en-US"/>
            </w:rPr>
            <w:fldChar w:fldCharType="end"/>
          </w:r>
        </w:p>
      </w:tc>
    </w:tr>
    <w:tr w:rsidR="00DC010E" w:rsidRPr="00DC010E" w14:paraId="5DC382D8" w14:textId="77777777" w:rsidTr="00D65624">
      <w:trPr>
        <w:trHeight w:hRule="exact" w:val="408"/>
      </w:trPr>
      <w:tc>
        <w:tcPr>
          <w:tcW w:w="8250" w:type="dxa"/>
        </w:tcPr>
        <w:p w14:paraId="2A37E0DF"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3CBA9A70" w14:textId="77777777" w:rsidR="00DC010E" w:rsidRPr="00DC010E" w:rsidRDefault="00DC010E" w:rsidP="00DC010E">
          <w:pPr>
            <w:tabs>
              <w:tab w:val="center" w:pos="4536"/>
              <w:tab w:val="right" w:pos="9072"/>
            </w:tabs>
            <w:spacing w:line="200" w:lineRule="exact"/>
            <w:rPr>
              <w:sz w:val="14"/>
              <w:lang w:eastAsia="en-US"/>
            </w:rPr>
          </w:pPr>
        </w:p>
      </w:tc>
    </w:tr>
  </w:tbl>
  <w:p w14:paraId="307F6F3D" w14:textId="77777777" w:rsidR="003C2B06" w:rsidRDefault="003C2B06" w:rsidP="00DC010E">
    <w:pPr>
      <w:pStyle w:val="Fuzeile"/>
      <w:spacing w:line="180" w:lineRule="exact"/>
      <w:ind w:right="35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723BD38A" w14:textId="77777777" w:rsidTr="00D65624">
      <w:tc>
        <w:tcPr>
          <w:tcW w:w="8250" w:type="dxa"/>
        </w:tcPr>
        <w:p w14:paraId="05A94DE9"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4B1EA8BA" w14:textId="3DD0B85B"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D11821">
            <w:rPr>
              <w:noProof/>
              <w:sz w:val="14"/>
              <w:lang w:eastAsia="en-US"/>
            </w:rPr>
            <w:t>1</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D11821">
            <w:rPr>
              <w:noProof/>
              <w:sz w:val="14"/>
              <w:lang w:eastAsia="en-US"/>
            </w:rPr>
            <w:t>2</w:t>
          </w:r>
          <w:r w:rsidR="0016685A" w:rsidRPr="00DC010E">
            <w:rPr>
              <w:sz w:val="14"/>
              <w:lang w:eastAsia="en-US"/>
            </w:rPr>
            <w:fldChar w:fldCharType="end"/>
          </w:r>
        </w:p>
      </w:tc>
    </w:tr>
    <w:tr w:rsidR="00DC010E" w:rsidRPr="00DC010E" w14:paraId="3420DBCC" w14:textId="77777777" w:rsidTr="00D65624">
      <w:trPr>
        <w:trHeight w:hRule="exact" w:val="408"/>
      </w:trPr>
      <w:tc>
        <w:tcPr>
          <w:tcW w:w="8250" w:type="dxa"/>
        </w:tcPr>
        <w:p w14:paraId="7C2F4B84"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3D7106DB" w14:textId="77777777" w:rsidR="00DC010E" w:rsidRPr="00DC010E" w:rsidRDefault="00DC010E" w:rsidP="00DC010E">
          <w:pPr>
            <w:tabs>
              <w:tab w:val="center" w:pos="4536"/>
              <w:tab w:val="right" w:pos="9072"/>
            </w:tabs>
            <w:spacing w:line="200" w:lineRule="exact"/>
            <w:rPr>
              <w:sz w:val="14"/>
              <w:lang w:eastAsia="en-US"/>
            </w:rPr>
          </w:pPr>
        </w:p>
      </w:tc>
    </w:tr>
  </w:tbl>
  <w:p w14:paraId="6B9CEB96" w14:textId="77777777" w:rsidR="00DC010E" w:rsidRDefault="00DC010E"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E739" w14:textId="77777777" w:rsidR="004475DF" w:rsidRDefault="004475DF">
      <w:r>
        <w:separator/>
      </w:r>
    </w:p>
  </w:footnote>
  <w:footnote w:type="continuationSeparator" w:id="0">
    <w:p w14:paraId="1AB72129" w14:textId="77777777" w:rsidR="004475DF" w:rsidRDefault="004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7AC6CB8C" w14:textId="77777777" w:rsidTr="00D65624">
      <w:trPr>
        <w:trHeight w:hRule="exact" w:val="437"/>
      </w:trPr>
      <w:tc>
        <w:tcPr>
          <w:tcW w:w="9384" w:type="dxa"/>
        </w:tcPr>
        <w:p w14:paraId="7F1243FA"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1F72D703" w14:textId="77777777" w:rsidTr="00D65624">
      <w:trPr>
        <w:trHeight w:hRule="exact" w:val="465"/>
      </w:trPr>
      <w:tc>
        <w:tcPr>
          <w:tcW w:w="9384" w:type="dxa"/>
          <w:vAlign w:val="bottom"/>
        </w:tcPr>
        <w:p w14:paraId="377BB245"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2A7BA0BA" wp14:editId="63D1C733">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13AF4EAE" w14:textId="77777777" w:rsidR="003C2B06" w:rsidRPr="0006250C" w:rsidRDefault="003C2B06" w:rsidP="000625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3DDC56D5" w14:textId="77777777" w:rsidTr="00D65624">
      <w:trPr>
        <w:trHeight w:hRule="exact" w:val="437"/>
      </w:trPr>
      <w:tc>
        <w:tcPr>
          <w:tcW w:w="9384" w:type="dxa"/>
        </w:tcPr>
        <w:p w14:paraId="2BF3AA63"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039C14FB" w14:textId="77777777" w:rsidTr="00D65624">
      <w:trPr>
        <w:trHeight w:hRule="exact" w:val="465"/>
      </w:trPr>
      <w:tc>
        <w:tcPr>
          <w:tcW w:w="9384" w:type="dxa"/>
          <w:vAlign w:val="bottom"/>
        </w:tcPr>
        <w:p w14:paraId="48FBEC11"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01D3E23F" wp14:editId="389B41E3">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15DD9BA1" w14:textId="77777777" w:rsidR="00FD7F5A" w:rsidRPr="00DC010E" w:rsidRDefault="00FD7F5A" w:rsidP="00FD7F5A">
    <w:pPr>
      <w:framePr w:w="8505" w:wrap="around" w:vAnchor="page" w:hAnchor="margin" w:y="2694" w:anchorLock="1"/>
      <w:rPr>
        <w:b/>
      </w:rPr>
    </w:pPr>
    <w:r w:rsidRPr="00DC010E">
      <w:rPr>
        <w:b/>
      </w:rPr>
      <w:t>Presseinformation</w:t>
    </w:r>
  </w:p>
  <w:p w14:paraId="71A83D09" w14:textId="77777777" w:rsidR="003C2B06" w:rsidRDefault="003C2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487971"/>
    <w:multiLevelType w:val="hybridMultilevel"/>
    <w:tmpl w:val="5BE25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15:restartNumberingAfterBreak="0">
    <w:nsid w:val="2EBD4A8C"/>
    <w:multiLevelType w:val="hybridMultilevel"/>
    <w:tmpl w:val="48B84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451576"/>
    <w:multiLevelType w:val="hybridMultilevel"/>
    <w:tmpl w:val="D862E218"/>
    <w:lvl w:ilvl="0" w:tplc="EB3AD62C">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1240C8"/>
    <w:multiLevelType w:val="hybridMultilevel"/>
    <w:tmpl w:val="1A849FA0"/>
    <w:lvl w:ilvl="0" w:tplc="5928C1F8">
      <w:start w:val="1"/>
      <w:numFmt w:val="bullet"/>
      <w:lvlText w:val=""/>
      <w:lvlJc w:val="left"/>
      <w:pPr>
        <w:tabs>
          <w:tab w:val="num" w:pos="720"/>
        </w:tabs>
        <w:ind w:left="720" w:hanging="360"/>
      </w:pPr>
      <w:rPr>
        <w:rFonts w:ascii="Wingdings" w:hAnsi="Wingdings" w:hint="default"/>
      </w:rPr>
    </w:lvl>
    <w:lvl w:ilvl="1" w:tplc="C2F85814" w:tentative="1">
      <w:start w:val="1"/>
      <w:numFmt w:val="bullet"/>
      <w:lvlText w:val=""/>
      <w:lvlJc w:val="left"/>
      <w:pPr>
        <w:tabs>
          <w:tab w:val="num" w:pos="1440"/>
        </w:tabs>
        <w:ind w:left="1440" w:hanging="360"/>
      </w:pPr>
      <w:rPr>
        <w:rFonts w:ascii="Wingdings" w:hAnsi="Wingdings" w:hint="default"/>
      </w:rPr>
    </w:lvl>
    <w:lvl w:ilvl="2" w:tplc="9078C858" w:tentative="1">
      <w:start w:val="1"/>
      <w:numFmt w:val="bullet"/>
      <w:lvlText w:val=""/>
      <w:lvlJc w:val="left"/>
      <w:pPr>
        <w:tabs>
          <w:tab w:val="num" w:pos="2160"/>
        </w:tabs>
        <w:ind w:left="2160" w:hanging="360"/>
      </w:pPr>
      <w:rPr>
        <w:rFonts w:ascii="Wingdings" w:hAnsi="Wingdings" w:hint="default"/>
      </w:rPr>
    </w:lvl>
    <w:lvl w:ilvl="3" w:tplc="52F4E802" w:tentative="1">
      <w:start w:val="1"/>
      <w:numFmt w:val="bullet"/>
      <w:lvlText w:val=""/>
      <w:lvlJc w:val="left"/>
      <w:pPr>
        <w:tabs>
          <w:tab w:val="num" w:pos="2880"/>
        </w:tabs>
        <w:ind w:left="2880" w:hanging="360"/>
      </w:pPr>
      <w:rPr>
        <w:rFonts w:ascii="Wingdings" w:hAnsi="Wingdings" w:hint="default"/>
      </w:rPr>
    </w:lvl>
    <w:lvl w:ilvl="4" w:tplc="38127D10" w:tentative="1">
      <w:start w:val="1"/>
      <w:numFmt w:val="bullet"/>
      <w:lvlText w:val=""/>
      <w:lvlJc w:val="left"/>
      <w:pPr>
        <w:tabs>
          <w:tab w:val="num" w:pos="3600"/>
        </w:tabs>
        <w:ind w:left="3600" w:hanging="360"/>
      </w:pPr>
      <w:rPr>
        <w:rFonts w:ascii="Wingdings" w:hAnsi="Wingdings" w:hint="default"/>
      </w:rPr>
    </w:lvl>
    <w:lvl w:ilvl="5" w:tplc="679E9EA4" w:tentative="1">
      <w:start w:val="1"/>
      <w:numFmt w:val="bullet"/>
      <w:lvlText w:val=""/>
      <w:lvlJc w:val="left"/>
      <w:pPr>
        <w:tabs>
          <w:tab w:val="num" w:pos="4320"/>
        </w:tabs>
        <w:ind w:left="4320" w:hanging="360"/>
      </w:pPr>
      <w:rPr>
        <w:rFonts w:ascii="Wingdings" w:hAnsi="Wingdings" w:hint="default"/>
      </w:rPr>
    </w:lvl>
    <w:lvl w:ilvl="6" w:tplc="6628AC4C" w:tentative="1">
      <w:start w:val="1"/>
      <w:numFmt w:val="bullet"/>
      <w:lvlText w:val=""/>
      <w:lvlJc w:val="left"/>
      <w:pPr>
        <w:tabs>
          <w:tab w:val="num" w:pos="5040"/>
        </w:tabs>
        <w:ind w:left="5040" w:hanging="360"/>
      </w:pPr>
      <w:rPr>
        <w:rFonts w:ascii="Wingdings" w:hAnsi="Wingdings" w:hint="default"/>
      </w:rPr>
    </w:lvl>
    <w:lvl w:ilvl="7" w:tplc="4EE662C2" w:tentative="1">
      <w:start w:val="1"/>
      <w:numFmt w:val="bullet"/>
      <w:lvlText w:val=""/>
      <w:lvlJc w:val="left"/>
      <w:pPr>
        <w:tabs>
          <w:tab w:val="num" w:pos="5760"/>
        </w:tabs>
        <w:ind w:left="5760" w:hanging="360"/>
      </w:pPr>
      <w:rPr>
        <w:rFonts w:ascii="Wingdings" w:hAnsi="Wingdings" w:hint="default"/>
      </w:rPr>
    </w:lvl>
    <w:lvl w:ilvl="8" w:tplc="20EEA0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C97105"/>
    <w:multiLevelType w:val="hybridMultilevel"/>
    <w:tmpl w:val="2A80EC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6"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0"/>
  </w:num>
  <w:num w:numId="5">
    <w:abstractNumId w:val="14"/>
  </w:num>
  <w:num w:numId="6">
    <w:abstractNumId w:val="17"/>
  </w:num>
  <w:num w:numId="7">
    <w:abstractNumId w:val="0"/>
  </w:num>
  <w:num w:numId="8">
    <w:abstractNumId w:val="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 w:numId="13">
    <w:abstractNumId w:val="3"/>
  </w:num>
  <w:num w:numId="14">
    <w:abstractNumId w:val="15"/>
  </w:num>
  <w:num w:numId="15">
    <w:abstractNumId w:val="19"/>
  </w:num>
  <w:num w:numId="16">
    <w:abstractNumId w:val="5"/>
  </w:num>
  <w:num w:numId="17">
    <w:abstractNumId w:val="18"/>
  </w:num>
  <w:num w:numId="18">
    <w:abstractNumId w:val="2"/>
  </w:num>
  <w:num w:numId="19">
    <w:abstractNumId w:val="13"/>
  </w:num>
  <w:num w:numId="20">
    <w:abstractNumId w:val="7"/>
  </w:num>
  <w:num w:numId="21">
    <w:abstractNumId w:val="4"/>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0"/>
  <w:activeWritingStyle w:appName="MSWord" w:lang="de-DE"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2B"/>
    <w:rsid w:val="00005468"/>
    <w:rsid w:val="00011749"/>
    <w:rsid w:val="00013FC6"/>
    <w:rsid w:val="00020513"/>
    <w:rsid w:val="00021105"/>
    <w:rsid w:val="00021CBD"/>
    <w:rsid w:val="0002335B"/>
    <w:rsid w:val="00024276"/>
    <w:rsid w:val="0002655F"/>
    <w:rsid w:val="00031080"/>
    <w:rsid w:val="00034AB0"/>
    <w:rsid w:val="00042BAA"/>
    <w:rsid w:val="00055F7E"/>
    <w:rsid w:val="000564DA"/>
    <w:rsid w:val="0006100E"/>
    <w:rsid w:val="0006250C"/>
    <w:rsid w:val="00067D6E"/>
    <w:rsid w:val="00071E47"/>
    <w:rsid w:val="00072AF9"/>
    <w:rsid w:val="000755F6"/>
    <w:rsid w:val="00077BDD"/>
    <w:rsid w:val="0008050B"/>
    <w:rsid w:val="00081DC6"/>
    <w:rsid w:val="00085A6B"/>
    <w:rsid w:val="00096CF5"/>
    <w:rsid w:val="000A163A"/>
    <w:rsid w:val="000A4802"/>
    <w:rsid w:val="000A773E"/>
    <w:rsid w:val="000C04BA"/>
    <w:rsid w:val="000C66E1"/>
    <w:rsid w:val="000D0441"/>
    <w:rsid w:val="000D0469"/>
    <w:rsid w:val="000D59BA"/>
    <w:rsid w:val="000E1533"/>
    <w:rsid w:val="000E25BD"/>
    <w:rsid w:val="000F2C9B"/>
    <w:rsid w:val="001123B7"/>
    <w:rsid w:val="00115AFF"/>
    <w:rsid w:val="00123A01"/>
    <w:rsid w:val="00140DE9"/>
    <w:rsid w:val="0014126D"/>
    <w:rsid w:val="001416A9"/>
    <w:rsid w:val="00147565"/>
    <w:rsid w:val="00150471"/>
    <w:rsid w:val="001526E7"/>
    <w:rsid w:val="00153BAD"/>
    <w:rsid w:val="001553AE"/>
    <w:rsid w:val="00157CEF"/>
    <w:rsid w:val="001609BA"/>
    <w:rsid w:val="00165AF6"/>
    <w:rsid w:val="0016685A"/>
    <w:rsid w:val="0017641C"/>
    <w:rsid w:val="0018122E"/>
    <w:rsid w:val="00182057"/>
    <w:rsid w:val="00182E63"/>
    <w:rsid w:val="00187125"/>
    <w:rsid w:val="001965B1"/>
    <w:rsid w:val="001B0970"/>
    <w:rsid w:val="001B0977"/>
    <w:rsid w:val="001B3145"/>
    <w:rsid w:val="001B6290"/>
    <w:rsid w:val="001C211A"/>
    <w:rsid w:val="001C7B4C"/>
    <w:rsid w:val="001D6C12"/>
    <w:rsid w:val="001E08C1"/>
    <w:rsid w:val="001E1F7D"/>
    <w:rsid w:val="001E480C"/>
    <w:rsid w:val="001F21A8"/>
    <w:rsid w:val="00202F1D"/>
    <w:rsid w:val="0020751D"/>
    <w:rsid w:val="00222393"/>
    <w:rsid w:val="0022259F"/>
    <w:rsid w:val="00222CBC"/>
    <w:rsid w:val="00231463"/>
    <w:rsid w:val="002364CF"/>
    <w:rsid w:val="00237479"/>
    <w:rsid w:val="00244579"/>
    <w:rsid w:val="00250369"/>
    <w:rsid w:val="00253319"/>
    <w:rsid w:val="00256036"/>
    <w:rsid w:val="00261C3C"/>
    <w:rsid w:val="00263413"/>
    <w:rsid w:val="00264741"/>
    <w:rsid w:val="00270B49"/>
    <w:rsid w:val="002727FF"/>
    <w:rsid w:val="00273D25"/>
    <w:rsid w:val="0027677E"/>
    <w:rsid w:val="00277BA5"/>
    <w:rsid w:val="00281E2B"/>
    <w:rsid w:val="00292F88"/>
    <w:rsid w:val="002973F1"/>
    <w:rsid w:val="002A68A8"/>
    <w:rsid w:val="002C399A"/>
    <w:rsid w:val="002C3E71"/>
    <w:rsid w:val="002C4489"/>
    <w:rsid w:val="002C57F8"/>
    <w:rsid w:val="002C5BA6"/>
    <w:rsid w:val="002D0CB5"/>
    <w:rsid w:val="002D0CEF"/>
    <w:rsid w:val="002D1785"/>
    <w:rsid w:val="002D5204"/>
    <w:rsid w:val="002E3985"/>
    <w:rsid w:val="002E4FC6"/>
    <w:rsid w:val="002F58D7"/>
    <w:rsid w:val="00303788"/>
    <w:rsid w:val="00303FEA"/>
    <w:rsid w:val="00304D4D"/>
    <w:rsid w:val="003066B6"/>
    <w:rsid w:val="00312258"/>
    <w:rsid w:val="0031515F"/>
    <w:rsid w:val="0032210E"/>
    <w:rsid w:val="003237A2"/>
    <w:rsid w:val="00324572"/>
    <w:rsid w:val="00334AB8"/>
    <w:rsid w:val="003373D8"/>
    <w:rsid w:val="0034638B"/>
    <w:rsid w:val="00346DC2"/>
    <w:rsid w:val="00347697"/>
    <w:rsid w:val="00354465"/>
    <w:rsid w:val="003600B8"/>
    <w:rsid w:val="003602B6"/>
    <w:rsid w:val="00360928"/>
    <w:rsid w:val="0036190C"/>
    <w:rsid w:val="003717CB"/>
    <w:rsid w:val="00373CF1"/>
    <w:rsid w:val="0037463E"/>
    <w:rsid w:val="00384289"/>
    <w:rsid w:val="00385C48"/>
    <w:rsid w:val="00392472"/>
    <w:rsid w:val="003933FA"/>
    <w:rsid w:val="00393F55"/>
    <w:rsid w:val="00396B99"/>
    <w:rsid w:val="003979A1"/>
    <w:rsid w:val="003A0676"/>
    <w:rsid w:val="003A4674"/>
    <w:rsid w:val="003A5F19"/>
    <w:rsid w:val="003B2732"/>
    <w:rsid w:val="003C2B06"/>
    <w:rsid w:val="003C4BFC"/>
    <w:rsid w:val="003C5725"/>
    <w:rsid w:val="003D0438"/>
    <w:rsid w:val="003D10C6"/>
    <w:rsid w:val="003D2B90"/>
    <w:rsid w:val="003D4495"/>
    <w:rsid w:val="003E68EA"/>
    <w:rsid w:val="003F043F"/>
    <w:rsid w:val="003F1F60"/>
    <w:rsid w:val="004012EB"/>
    <w:rsid w:val="00405367"/>
    <w:rsid w:val="00412739"/>
    <w:rsid w:val="00416F3D"/>
    <w:rsid w:val="004220E1"/>
    <w:rsid w:val="004227E0"/>
    <w:rsid w:val="00424840"/>
    <w:rsid w:val="00425712"/>
    <w:rsid w:val="00426666"/>
    <w:rsid w:val="00433121"/>
    <w:rsid w:val="004442C1"/>
    <w:rsid w:val="004475DF"/>
    <w:rsid w:val="00453051"/>
    <w:rsid w:val="00453FF1"/>
    <w:rsid w:val="0046528E"/>
    <w:rsid w:val="00466D36"/>
    <w:rsid w:val="004711F7"/>
    <w:rsid w:val="00471CF7"/>
    <w:rsid w:val="0047326D"/>
    <w:rsid w:val="00474217"/>
    <w:rsid w:val="00475557"/>
    <w:rsid w:val="00481142"/>
    <w:rsid w:val="004857B7"/>
    <w:rsid w:val="00487039"/>
    <w:rsid w:val="00491C92"/>
    <w:rsid w:val="004A37E3"/>
    <w:rsid w:val="004B55B1"/>
    <w:rsid w:val="004B6033"/>
    <w:rsid w:val="004C07F9"/>
    <w:rsid w:val="004C2666"/>
    <w:rsid w:val="004C36B4"/>
    <w:rsid w:val="004C6438"/>
    <w:rsid w:val="004C6A54"/>
    <w:rsid w:val="004E56AD"/>
    <w:rsid w:val="004F1E4E"/>
    <w:rsid w:val="004F710B"/>
    <w:rsid w:val="004F75E6"/>
    <w:rsid w:val="004F7700"/>
    <w:rsid w:val="004F7EE7"/>
    <w:rsid w:val="004F7FF9"/>
    <w:rsid w:val="0050357E"/>
    <w:rsid w:val="00506BED"/>
    <w:rsid w:val="005111A4"/>
    <w:rsid w:val="00524B4E"/>
    <w:rsid w:val="00541451"/>
    <w:rsid w:val="0054587A"/>
    <w:rsid w:val="00550462"/>
    <w:rsid w:val="00555595"/>
    <w:rsid w:val="0055584F"/>
    <w:rsid w:val="00563261"/>
    <w:rsid w:val="005638CB"/>
    <w:rsid w:val="005713F0"/>
    <w:rsid w:val="005757BB"/>
    <w:rsid w:val="005762A3"/>
    <w:rsid w:val="005769E8"/>
    <w:rsid w:val="00581677"/>
    <w:rsid w:val="00584DEB"/>
    <w:rsid w:val="005905E1"/>
    <w:rsid w:val="00596561"/>
    <w:rsid w:val="005A3A82"/>
    <w:rsid w:val="005A3F5F"/>
    <w:rsid w:val="005A5CD9"/>
    <w:rsid w:val="005B5430"/>
    <w:rsid w:val="005B759E"/>
    <w:rsid w:val="005C0E5B"/>
    <w:rsid w:val="005D132F"/>
    <w:rsid w:val="005D2D7C"/>
    <w:rsid w:val="005D401F"/>
    <w:rsid w:val="005D7834"/>
    <w:rsid w:val="005E3FF2"/>
    <w:rsid w:val="005E48A1"/>
    <w:rsid w:val="005E58BD"/>
    <w:rsid w:val="005F5BC8"/>
    <w:rsid w:val="005F74BC"/>
    <w:rsid w:val="00600FED"/>
    <w:rsid w:val="0060256A"/>
    <w:rsid w:val="00602B30"/>
    <w:rsid w:val="0060342A"/>
    <w:rsid w:val="00603A17"/>
    <w:rsid w:val="00604F15"/>
    <w:rsid w:val="00620B57"/>
    <w:rsid w:val="0062354A"/>
    <w:rsid w:val="006239ED"/>
    <w:rsid w:val="006255C1"/>
    <w:rsid w:val="00626AB3"/>
    <w:rsid w:val="00635831"/>
    <w:rsid w:val="00637C12"/>
    <w:rsid w:val="00637E07"/>
    <w:rsid w:val="0064568B"/>
    <w:rsid w:val="00647B85"/>
    <w:rsid w:val="00653F32"/>
    <w:rsid w:val="00655389"/>
    <w:rsid w:val="0065564D"/>
    <w:rsid w:val="00673074"/>
    <w:rsid w:val="00673E8C"/>
    <w:rsid w:val="00682AA3"/>
    <w:rsid w:val="00697E6F"/>
    <w:rsid w:val="006A40CA"/>
    <w:rsid w:val="006A5AD5"/>
    <w:rsid w:val="006B044C"/>
    <w:rsid w:val="006B0832"/>
    <w:rsid w:val="006B58E0"/>
    <w:rsid w:val="006B614F"/>
    <w:rsid w:val="006C422D"/>
    <w:rsid w:val="006D74E6"/>
    <w:rsid w:val="006E0E2F"/>
    <w:rsid w:val="006E177E"/>
    <w:rsid w:val="006E744E"/>
    <w:rsid w:val="006E7642"/>
    <w:rsid w:val="006F0861"/>
    <w:rsid w:val="006F35F5"/>
    <w:rsid w:val="006F6B2A"/>
    <w:rsid w:val="00701213"/>
    <w:rsid w:val="00703978"/>
    <w:rsid w:val="00707F7F"/>
    <w:rsid w:val="00710140"/>
    <w:rsid w:val="0071445E"/>
    <w:rsid w:val="007157A8"/>
    <w:rsid w:val="00717E40"/>
    <w:rsid w:val="007229EE"/>
    <w:rsid w:val="00722A95"/>
    <w:rsid w:val="00726CAC"/>
    <w:rsid w:val="00732357"/>
    <w:rsid w:val="007334BE"/>
    <w:rsid w:val="00733708"/>
    <w:rsid w:val="00735550"/>
    <w:rsid w:val="00736765"/>
    <w:rsid w:val="0074608D"/>
    <w:rsid w:val="00747518"/>
    <w:rsid w:val="00750890"/>
    <w:rsid w:val="007532D0"/>
    <w:rsid w:val="00756A5B"/>
    <w:rsid w:val="0076377F"/>
    <w:rsid w:val="00764100"/>
    <w:rsid w:val="007676FE"/>
    <w:rsid w:val="007733FB"/>
    <w:rsid w:val="007777D4"/>
    <w:rsid w:val="0078188F"/>
    <w:rsid w:val="0078446F"/>
    <w:rsid w:val="00791626"/>
    <w:rsid w:val="00795AE4"/>
    <w:rsid w:val="007971F8"/>
    <w:rsid w:val="007976CB"/>
    <w:rsid w:val="007A50EF"/>
    <w:rsid w:val="007A684D"/>
    <w:rsid w:val="007B2C1B"/>
    <w:rsid w:val="007B55FB"/>
    <w:rsid w:val="007D0613"/>
    <w:rsid w:val="007E4383"/>
    <w:rsid w:val="007E4565"/>
    <w:rsid w:val="007E7C96"/>
    <w:rsid w:val="007F19D5"/>
    <w:rsid w:val="00801241"/>
    <w:rsid w:val="00811F1A"/>
    <w:rsid w:val="00812B16"/>
    <w:rsid w:val="008177C5"/>
    <w:rsid w:val="0082254E"/>
    <w:rsid w:val="00825921"/>
    <w:rsid w:val="00830BE4"/>
    <w:rsid w:val="0083296A"/>
    <w:rsid w:val="00833853"/>
    <w:rsid w:val="00840336"/>
    <w:rsid w:val="00842AFE"/>
    <w:rsid w:val="008430C8"/>
    <w:rsid w:val="00843C56"/>
    <w:rsid w:val="00851249"/>
    <w:rsid w:val="008548CC"/>
    <w:rsid w:val="00856991"/>
    <w:rsid w:val="00856B71"/>
    <w:rsid w:val="0086103B"/>
    <w:rsid w:val="00870FD6"/>
    <w:rsid w:val="008865A7"/>
    <w:rsid w:val="00897BAD"/>
    <w:rsid w:val="008A0520"/>
    <w:rsid w:val="008A16DD"/>
    <w:rsid w:val="008B01DB"/>
    <w:rsid w:val="008B2229"/>
    <w:rsid w:val="008B376A"/>
    <w:rsid w:val="008B69EE"/>
    <w:rsid w:val="008C025D"/>
    <w:rsid w:val="008D0423"/>
    <w:rsid w:val="008D22C8"/>
    <w:rsid w:val="008D5644"/>
    <w:rsid w:val="008E7B36"/>
    <w:rsid w:val="008E7BEC"/>
    <w:rsid w:val="008F088E"/>
    <w:rsid w:val="00900890"/>
    <w:rsid w:val="0090364B"/>
    <w:rsid w:val="0091362E"/>
    <w:rsid w:val="009137C5"/>
    <w:rsid w:val="009218DA"/>
    <w:rsid w:val="00923022"/>
    <w:rsid w:val="00930D34"/>
    <w:rsid w:val="0093464B"/>
    <w:rsid w:val="00934E03"/>
    <w:rsid w:val="00952BCB"/>
    <w:rsid w:val="0095486F"/>
    <w:rsid w:val="00966656"/>
    <w:rsid w:val="00967BA7"/>
    <w:rsid w:val="00980174"/>
    <w:rsid w:val="009838FA"/>
    <w:rsid w:val="009856B0"/>
    <w:rsid w:val="00987A16"/>
    <w:rsid w:val="00990B0E"/>
    <w:rsid w:val="009941B4"/>
    <w:rsid w:val="009A193E"/>
    <w:rsid w:val="009A34FB"/>
    <w:rsid w:val="009A4C65"/>
    <w:rsid w:val="009A529D"/>
    <w:rsid w:val="009A6E14"/>
    <w:rsid w:val="009B18B6"/>
    <w:rsid w:val="009B4A6D"/>
    <w:rsid w:val="009B4F5C"/>
    <w:rsid w:val="009C1FF4"/>
    <w:rsid w:val="009C52BC"/>
    <w:rsid w:val="009C6EB1"/>
    <w:rsid w:val="009E4812"/>
    <w:rsid w:val="009F5336"/>
    <w:rsid w:val="009F6907"/>
    <w:rsid w:val="00A0003B"/>
    <w:rsid w:val="00A02A62"/>
    <w:rsid w:val="00A104FE"/>
    <w:rsid w:val="00A12B35"/>
    <w:rsid w:val="00A2237D"/>
    <w:rsid w:val="00A233F8"/>
    <w:rsid w:val="00A27418"/>
    <w:rsid w:val="00A30B94"/>
    <w:rsid w:val="00A34E80"/>
    <w:rsid w:val="00A36B00"/>
    <w:rsid w:val="00A374F7"/>
    <w:rsid w:val="00A40EC1"/>
    <w:rsid w:val="00A44C57"/>
    <w:rsid w:val="00A4643D"/>
    <w:rsid w:val="00A51733"/>
    <w:rsid w:val="00A5182C"/>
    <w:rsid w:val="00A52AAD"/>
    <w:rsid w:val="00A6716A"/>
    <w:rsid w:val="00A67AE0"/>
    <w:rsid w:val="00A72563"/>
    <w:rsid w:val="00A72F6B"/>
    <w:rsid w:val="00A73164"/>
    <w:rsid w:val="00A838C5"/>
    <w:rsid w:val="00A87393"/>
    <w:rsid w:val="00AA5C28"/>
    <w:rsid w:val="00AA6567"/>
    <w:rsid w:val="00AA77A7"/>
    <w:rsid w:val="00AA79AD"/>
    <w:rsid w:val="00AB06FC"/>
    <w:rsid w:val="00AB0952"/>
    <w:rsid w:val="00AB247E"/>
    <w:rsid w:val="00AC0793"/>
    <w:rsid w:val="00AC1AB1"/>
    <w:rsid w:val="00AC3CFA"/>
    <w:rsid w:val="00AC6B5C"/>
    <w:rsid w:val="00AD44FE"/>
    <w:rsid w:val="00AD619E"/>
    <w:rsid w:val="00AE63D7"/>
    <w:rsid w:val="00AE6ECF"/>
    <w:rsid w:val="00AE71E7"/>
    <w:rsid w:val="00AF0388"/>
    <w:rsid w:val="00AF4676"/>
    <w:rsid w:val="00B112F1"/>
    <w:rsid w:val="00B126A9"/>
    <w:rsid w:val="00B15B3E"/>
    <w:rsid w:val="00B23F93"/>
    <w:rsid w:val="00B26214"/>
    <w:rsid w:val="00B3255A"/>
    <w:rsid w:val="00B4309B"/>
    <w:rsid w:val="00B431C4"/>
    <w:rsid w:val="00B442D9"/>
    <w:rsid w:val="00B4588D"/>
    <w:rsid w:val="00B62E31"/>
    <w:rsid w:val="00B636C4"/>
    <w:rsid w:val="00B65356"/>
    <w:rsid w:val="00B71F2A"/>
    <w:rsid w:val="00B73112"/>
    <w:rsid w:val="00B73B5C"/>
    <w:rsid w:val="00B75620"/>
    <w:rsid w:val="00B7578B"/>
    <w:rsid w:val="00B77BDA"/>
    <w:rsid w:val="00B8387F"/>
    <w:rsid w:val="00B85AAE"/>
    <w:rsid w:val="00B86EA1"/>
    <w:rsid w:val="00B90F3B"/>
    <w:rsid w:val="00B97353"/>
    <w:rsid w:val="00BA0929"/>
    <w:rsid w:val="00BA18EC"/>
    <w:rsid w:val="00BA2D28"/>
    <w:rsid w:val="00BA69C3"/>
    <w:rsid w:val="00BB0009"/>
    <w:rsid w:val="00BB782F"/>
    <w:rsid w:val="00BC2F66"/>
    <w:rsid w:val="00BC401C"/>
    <w:rsid w:val="00BC5E5C"/>
    <w:rsid w:val="00BD2001"/>
    <w:rsid w:val="00BD29B5"/>
    <w:rsid w:val="00BD4DE1"/>
    <w:rsid w:val="00BD5E51"/>
    <w:rsid w:val="00BE03C2"/>
    <w:rsid w:val="00BE0A42"/>
    <w:rsid w:val="00BE3710"/>
    <w:rsid w:val="00BE5380"/>
    <w:rsid w:val="00BF25D6"/>
    <w:rsid w:val="00BF26EB"/>
    <w:rsid w:val="00BF38F4"/>
    <w:rsid w:val="00C02A3D"/>
    <w:rsid w:val="00C04A19"/>
    <w:rsid w:val="00C1786D"/>
    <w:rsid w:val="00C22B9A"/>
    <w:rsid w:val="00C22BFC"/>
    <w:rsid w:val="00C25DFA"/>
    <w:rsid w:val="00C268D6"/>
    <w:rsid w:val="00C303CB"/>
    <w:rsid w:val="00C308FA"/>
    <w:rsid w:val="00C45FDB"/>
    <w:rsid w:val="00C47B3D"/>
    <w:rsid w:val="00C547F4"/>
    <w:rsid w:val="00C5520C"/>
    <w:rsid w:val="00C8083A"/>
    <w:rsid w:val="00C83094"/>
    <w:rsid w:val="00C84366"/>
    <w:rsid w:val="00C84EF6"/>
    <w:rsid w:val="00C90115"/>
    <w:rsid w:val="00C93509"/>
    <w:rsid w:val="00CA2579"/>
    <w:rsid w:val="00CA42FC"/>
    <w:rsid w:val="00CA5FCA"/>
    <w:rsid w:val="00CA7442"/>
    <w:rsid w:val="00CB0A31"/>
    <w:rsid w:val="00CB31E0"/>
    <w:rsid w:val="00CC3076"/>
    <w:rsid w:val="00CC5CE8"/>
    <w:rsid w:val="00CC5ED0"/>
    <w:rsid w:val="00CD4743"/>
    <w:rsid w:val="00CD4B67"/>
    <w:rsid w:val="00CD5A86"/>
    <w:rsid w:val="00CD7D6B"/>
    <w:rsid w:val="00CE744A"/>
    <w:rsid w:val="00CF1802"/>
    <w:rsid w:val="00CF6583"/>
    <w:rsid w:val="00D00E88"/>
    <w:rsid w:val="00D01FB1"/>
    <w:rsid w:val="00D11821"/>
    <w:rsid w:val="00D205E1"/>
    <w:rsid w:val="00D2427B"/>
    <w:rsid w:val="00D2439E"/>
    <w:rsid w:val="00D24E2A"/>
    <w:rsid w:val="00D2522C"/>
    <w:rsid w:val="00D257B7"/>
    <w:rsid w:val="00D27CC0"/>
    <w:rsid w:val="00D332E9"/>
    <w:rsid w:val="00D334E4"/>
    <w:rsid w:val="00D366EA"/>
    <w:rsid w:val="00D42645"/>
    <w:rsid w:val="00D42895"/>
    <w:rsid w:val="00D43E87"/>
    <w:rsid w:val="00D46BFD"/>
    <w:rsid w:val="00D56F94"/>
    <w:rsid w:val="00D572F6"/>
    <w:rsid w:val="00D57FC8"/>
    <w:rsid w:val="00D6447D"/>
    <w:rsid w:val="00D65108"/>
    <w:rsid w:val="00D65DB4"/>
    <w:rsid w:val="00D73640"/>
    <w:rsid w:val="00D803B3"/>
    <w:rsid w:val="00D84850"/>
    <w:rsid w:val="00D84F6D"/>
    <w:rsid w:val="00D86D88"/>
    <w:rsid w:val="00D902A3"/>
    <w:rsid w:val="00D9060B"/>
    <w:rsid w:val="00D90813"/>
    <w:rsid w:val="00D9124B"/>
    <w:rsid w:val="00D95A57"/>
    <w:rsid w:val="00DA0B3E"/>
    <w:rsid w:val="00DA210D"/>
    <w:rsid w:val="00DA3100"/>
    <w:rsid w:val="00DA4E4E"/>
    <w:rsid w:val="00DB0D21"/>
    <w:rsid w:val="00DB1F1F"/>
    <w:rsid w:val="00DB74B4"/>
    <w:rsid w:val="00DC010E"/>
    <w:rsid w:val="00DC26FD"/>
    <w:rsid w:val="00DC4BE5"/>
    <w:rsid w:val="00DD0923"/>
    <w:rsid w:val="00DD3363"/>
    <w:rsid w:val="00DE23B9"/>
    <w:rsid w:val="00DE28E6"/>
    <w:rsid w:val="00DE2D0E"/>
    <w:rsid w:val="00DE45C3"/>
    <w:rsid w:val="00DE7C1A"/>
    <w:rsid w:val="00DF0304"/>
    <w:rsid w:val="00DF1D52"/>
    <w:rsid w:val="00DF3773"/>
    <w:rsid w:val="00DF74BD"/>
    <w:rsid w:val="00E13075"/>
    <w:rsid w:val="00E14B66"/>
    <w:rsid w:val="00E15DA3"/>
    <w:rsid w:val="00E15EA3"/>
    <w:rsid w:val="00E27A64"/>
    <w:rsid w:val="00E3194B"/>
    <w:rsid w:val="00E3442A"/>
    <w:rsid w:val="00E37F82"/>
    <w:rsid w:val="00E467E3"/>
    <w:rsid w:val="00E55776"/>
    <w:rsid w:val="00E57219"/>
    <w:rsid w:val="00E6393B"/>
    <w:rsid w:val="00E64611"/>
    <w:rsid w:val="00E747C0"/>
    <w:rsid w:val="00E823EF"/>
    <w:rsid w:val="00E865CB"/>
    <w:rsid w:val="00E910CE"/>
    <w:rsid w:val="00E95179"/>
    <w:rsid w:val="00EA0244"/>
    <w:rsid w:val="00EA02C4"/>
    <w:rsid w:val="00EA5991"/>
    <w:rsid w:val="00EA6F49"/>
    <w:rsid w:val="00EA6FDF"/>
    <w:rsid w:val="00EB1C29"/>
    <w:rsid w:val="00EB294C"/>
    <w:rsid w:val="00EB2FF8"/>
    <w:rsid w:val="00EB3702"/>
    <w:rsid w:val="00ED26F0"/>
    <w:rsid w:val="00EE09D2"/>
    <w:rsid w:val="00EE200D"/>
    <w:rsid w:val="00EE45D4"/>
    <w:rsid w:val="00EE46F8"/>
    <w:rsid w:val="00EE4889"/>
    <w:rsid w:val="00EF0238"/>
    <w:rsid w:val="00EF0BCF"/>
    <w:rsid w:val="00EF3174"/>
    <w:rsid w:val="00EF7A7A"/>
    <w:rsid w:val="00F01C2D"/>
    <w:rsid w:val="00F06A49"/>
    <w:rsid w:val="00F1461F"/>
    <w:rsid w:val="00F2095A"/>
    <w:rsid w:val="00F21172"/>
    <w:rsid w:val="00F235DE"/>
    <w:rsid w:val="00F25032"/>
    <w:rsid w:val="00F25E6F"/>
    <w:rsid w:val="00F35C0E"/>
    <w:rsid w:val="00F45A1E"/>
    <w:rsid w:val="00F55410"/>
    <w:rsid w:val="00F5787A"/>
    <w:rsid w:val="00F60163"/>
    <w:rsid w:val="00F7058F"/>
    <w:rsid w:val="00F7132C"/>
    <w:rsid w:val="00F7419C"/>
    <w:rsid w:val="00F761C3"/>
    <w:rsid w:val="00F7663E"/>
    <w:rsid w:val="00F80E38"/>
    <w:rsid w:val="00F875F1"/>
    <w:rsid w:val="00F927BD"/>
    <w:rsid w:val="00F92B94"/>
    <w:rsid w:val="00F94F21"/>
    <w:rsid w:val="00F971A3"/>
    <w:rsid w:val="00FA0A14"/>
    <w:rsid w:val="00FA0A99"/>
    <w:rsid w:val="00FA2292"/>
    <w:rsid w:val="00FA2961"/>
    <w:rsid w:val="00FA3236"/>
    <w:rsid w:val="00FB0129"/>
    <w:rsid w:val="00FB0CBD"/>
    <w:rsid w:val="00FB582D"/>
    <w:rsid w:val="00FC1BA2"/>
    <w:rsid w:val="00FC240A"/>
    <w:rsid w:val="00FD3BCD"/>
    <w:rsid w:val="00FD7F5A"/>
    <w:rsid w:val="00FE1C0C"/>
    <w:rsid w:val="00FE2721"/>
    <w:rsid w:val="00FE6672"/>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stroke weight=".25pt"/>
    </o:shapedefaults>
    <o:shapelayout v:ext="edit">
      <o:idmap v:ext="edit" data="1"/>
    </o:shapelayout>
  </w:shapeDefaults>
  <w:decimalSymbol w:val=","/>
  <w:listSeparator w:val=";"/>
  <w14:docId w14:val="7C13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link w:val="TextkrperZch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unhideWhenUsed/>
    <w:rsid w:val="00812B16"/>
  </w:style>
  <w:style w:type="character" w:customStyle="1" w:styleId="KommentartextZchn">
    <w:name w:val="Kommentartext Zchn"/>
    <w:basedOn w:val="Absatz-Standardschriftart"/>
    <w:link w:val="Kommentartext"/>
    <w:uiPriority w:val="99"/>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semiHidden/>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paragraph" w:styleId="StandardWeb">
    <w:name w:val="Normal (Web)"/>
    <w:basedOn w:val="Standard"/>
    <w:uiPriority w:val="99"/>
    <w:unhideWhenUsed/>
    <w:rsid w:val="00B636C4"/>
    <w:pPr>
      <w:spacing w:before="100" w:beforeAutospacing="1" w:after="100" w:afterAutospacing="1" w:line="240" w:lineRule="auto"/>
    </w:pPr>
    <w:rPr>
      <w:rFonts w:ascii="Times New Roman" w:hAnsi="Times New Roman"/>
      <w:kern w:val="0"/>
      <w:sz w:val="24"/>
      <w:szCs w:val="24"/>
      <w:lang w:eastAsia="de-DE"/>
    </w:rPr>
  </w:style>
  <w:style w:type="character" w:customStyle="1" w:styleId="TextkrperZchn">
    <w:name w:val="Textkörper Zchn"/>
    <w:link w:val="Textkrper"/>
    <w:rsid w:val="00C90115"/>
    <w:rPr>
      <w:rFonts w:ascii="Siemens Sans" w:hAnsi="Siemens Sans"/>
      <w:b/>
      <w:bCs/>
      <w:kern w:val="8"/>
      <w:sz w:val="22"/>
      <w:lang w:eastAsia="ar-SA"/>
    </w:rPr>
  </w:style>
  <w:style w:type="character" w:customStyle="1" w:styleId="NichtaufgelsteErwhnung1">
    <w:name w:val="Nicht aufgelöste Erwähnung1"/>
    <w:basedOn w:val="Absatz-Standardschriftart"/>
    <w:uiPriority w:val="99"/>
    <w:semiHidden/>
    <w:unhideWhenUsed/>
    <w:rsid w:val="00AB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49965841">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429591584">
      <w:bodyDiv w:val="1"/>
      <w:marLeft w:val="0"/>
      <w:marRight w:val="0"/>
      <w:marTop w:val="0"/>
      <w:marBottom w:val="0"/>
      <w:divBdr>
        <w:top w:val="none" w:sz="0" w:space="0" w:color="auto"/>
        <w:left w:val="none" w:sz="0" w:space="0" w:color="auto"/>
        <w:bottom w:val="none" w:sz="0" w:space="0" w:color="auto"/>
        <w:right w:val="none" w:sz="0" w:space="0" w:color="auto"/>
      </w:divBdr>
    </w:div>
    <w:div w:id="542182343">
      <w:bodyDiv w:val="1"/>
      <w:marLeft w:val="0"/>
      <w:marRight w:val="0"/>
      <w:marTop w:val="0"/>
      <w:marBottom w:val="0"/>
      <w:divBdr>
        <w:top w:val="none" w:sz="0" w:space="0" w:color="auto"/>
        <w:left w:val="none" w:sz="0" w:space="0" w:color="auto"/>
        <w:bottom w:val="none" w:sz="0" w:space="0" w:color="auto"/>
        <w:right w:val="none" w:sz="0" w:space="0" w:color="auto"/>
      </w:divBdr>
    </w:div>
    <w:div w:id="728529620">
      <w:bodyDiv w:val="1"/>
      <w:marLeft w:val="0"/>
      <w:marRight w:val="0"/>
      <w:marTop w:val="0"/>
      <w:marBottom w:val="0"/>
      <w:divBdr>
        <w:top w:val="none" w:sz="0" w:space="0" w:color="auto"/>
        <w:left w:val="none" w:sz="0" w:space="0" w:color="auto"/>
        <w:bottom w:val="none" w:sz="0" w:space="0" w:color="auto"/>
        <w:right w:val="none" w:sz="0" w:space="0" w:color="auto"/>
      </w:divBdr>
      <w:divsChild>
        <w:div w:id="1952862328">
          <w:marLeft w:val="403"/>
          <w:marRight w:val="0"/>
          <w:marTop w:val="0"/>
          <w:marBottom w:val="0"/>
          <w:divBdr>
            <w:top w:val="none" w:sz="0" w:space="0" w:color="auto"/>
            <w:left w:val="none" w:sz="0" w:space="0" w:color="auto"/>
            <w:bottom w:val="none" w:sz="0" w:space="0" w:color="auto"/>
            <w:right w:val="none" w:sz="0" w:space="0" w:color="auto"/>
          </w:divBdr>
        </w:div>
        <w:div w:id="17893044">
          <w:marLeft w:val="403"/>
          <w:marRight w:val="0"/>
          <w:marTop w:val="0"/>
          <w:marBottom w:val="0"/>
          <w:divBdr>
            <w:top w:val="none" w:sz="0" w:space="0" w:color="auto"/>
            <w:left w:val="none" w:sz="0" w:space="0" w:color="auto"/>
            <w:bottom w:val="none" w:sz="0" w:space="0" w:color="auto"/>
            <w:right w:val="none" w:sz="0" w:space="0" w:color="auto"/>
          </w:divBdr>
        </w:div>
      </w:divsChild>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426195242">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694841962">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20SEG%2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4B74-AF7D-44ED-B725-5A615C3C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 SEG 2016.dotx</Template>
  <TotalTime>0</TotalTime>
  <Pages>2</Pages>
  <Words>485</Words>
  <Characters>3060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Siemens Hausgeräte Smart Kitchen Dock</vt:lpstr>
      <vt:lpstr>Siemens Hausgeräte Smart Kitchen Dock</vt:lpstr>
    </vt:vector>
  </TitlesOfParts>
  <LinksUpToDate>false</LinksUpToDate>
  <CharactersWithSpaces>3538</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Hausgeräte Smart Kitchen Dock</dc:title>
  <dc:creator/>
  <cp:lastModifiedBy/>
  <cp:revision>1</cp:revision>
  <dcterms:created xsi:type="dcterms:W3CDTF">2021-08-31T12:06:00Z</dcterms:created>
  <dcterms:modified xsi:type="dcterms:W3CDTF">2021-08-31T12:56:00Z</dcterms:modified>
</cp:coreProperties>
</file>