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FE118D" w14:textId="29512618" w:rsidR="00A412A1" w:rsidRPr="00A811E4" w:rsidRDefault="00694BE4" w:rsidP="00802ADB">
      <w:pPr>
        <w:spacing w:line="360" w:lineRule="auto"/>
        <w:jc w:val="center"/>
        <w:rPr>
          <w:rFonts w:ascii="AvenirNext LT Pro Regular" w:hAnsi="AvenirNext LT Pro Regular" w:cs="Arial"/>
          <w:i/>
          <w:color w:val="000000" w:themeColor="text1"/>
          <w:sz w:val="28"/>
          <w:szCs w:val="28"/>
          <w:lang w:val="en-GB"/>
        </w:rPr>
      </w:pPr>
      <w:r w:rsidRPr="00A811E4">
        <w:rPr>
          <w:rFonts w:ascii="AvenirNext LT Pro Regular" w:hAnsi="AvenirNext LT Pro Regular" w:cs="Arial"/>
          <w:i/>
          <w:color w:val="000000" w:themeColor="text1"/>
          <w:sz w:val="28"/>
          <w:szCs w:val="28"/>
          <w:lang w:val="en-GB"/>
        </w:rPr>
        <w:t>Press release</w:t>
      </w:r>
    </w:p>
    <w:p w14:paraId="43F3F735" w14:textId="77777777" w:rsidR="00A412A1" w:rsidRPr="00A811E4" w:rsidRDefault="00A412A1" w:rsidP="0064313A">
      <w:pPr>
        <w:spacing w:line="360" w:lineRule="auto"/>
        <w:rPr>
          <w:rFonts w:ascii="AvenirNext LT Pro Regular" w:hAnsi="AvenirNext LT Pro Regular" w:cs="Arial"/>
          <w:color w:val="000000" w:themeColor="text1"/>
          <w:sz w:val="22"/>
          <w:szCs w:val="22"/>
          <w:lang w:val="en-GB"/>
        </w:rPr>
      </w:pPr>
    </w:p>
    <w:p w14:paraId="015F93CF" w14:textId="008BF089" w:rsidR="000A291E" w:rsidRPr="00A811E4" w:rsidRDefault="00A412A1" w:rsidP="0064313A">
      <w:pPr>
        <w:spacing w:line="360" w:lineRule="auto"/>
        <w:rPr>
          <w:rFonts w:ascii="AvenirNext LT Pro Regular" w:hAnsi="AvenirNext LT Pro Regular" w:cs="Arial"/>
          <w:color w:val="000000" w:themeColor="text1"/>
          <w:sz w:val="22"/>
          <w:szCs w:val="22"/>
          <w:lang w:val="en-GB"/>
        </w:rPr>
      </w:pPr>
      <w:r w:rsidRPr="00A811E4">
        <w:rPr>
          <w:rFonts w:ascii="AvenirNext LT Pro Regular" w:hAnsi="AvenirNext LT Pro Regular" w:cs="Arial"/>
          <w:color w:val="000000" w:themeColor="text1"/>
          <w:sz w:val="22"/>
          <w:szCs w:val="22"/>
          <w:lang w:val="en-GB"/>
        </w:rPr>
        <w:t>EU</w:t>
      </w:r>
      <w:r w:rsidR="00A46CCF" w:rsidRPr="00A811E4">
        <w:rPr>
          <w:rFonts w:ascii="AvenirNext LT Pro Regular" w:hAnsi="AvenirNext LT Pro Regular" w:cs="Arial"/>
          <w:color w:val="000000" w:themeColor="text1"/>
          <w:sz w:val="22"/>
          <w:szCs w:val="22"/>
          <w:lang w:val="en-GB"/>
        </w:rPr>
        <w:t xml:space="preserve"> project “NanoHybrids” concluded</w:t>
      </w:r>
    </w:p>
    <w:p w14:paraId="639E4055" w14:textId="327027C5" w:rsidR="00A46CCF" w:rsidRPr="00A811E4" w:rsidRDefault="00A46CCF" w:rsidP="0064313A">
      <w:pPr>
        <w:spacing w:line="360" w:lineRule="auto"/>
        <w:rPr>
          <w:rFonts w:ascii="AvenirNext LT Pro Regular" w:hAnsi="AvenirNext LT Pro Regular" w:cs="Arial"/>
          <w:b/>
          <w:color w:val="000000" w:themeColor="text1"/>
          <w:sz w:val="22"/>
          <w:szCs w:val="22"/>
          <w:lang w:val="en-GB"/>
        </w:rPr>
      </w:pPr>
      <w:r w:rsidRPr="00A811E4">
        <w:rPr>
          <w:rFonts w:ascii="AvenirNext LT Pro Regular" w:hAnsi="AvenirNext LT Pro Regular" w:cs="Arial"/>
          <w:b/>
          <w:color w:val="000000" w:themeColor="text1"/>
          <w:sz w:val="22"/>
          <w:szCs w:val="22"/>
          <w:lang w:val="en-GB"/>
        </w:rPr>
        <w:t xml:space="preserve">Presentation of project results at PARTEC and POWTECH in Nuremberg on </w:t>
      </w:r>
      <w:r w:rsidRPr="00A811E4">
        <w:rPr>
          <w:rFonts w:ascii="AvenirNext LT Pro Regular" w:hAnsi="AvenirNext LT Pro Regular" w:cs="Arial"/>
          <w:b/>
          <w:color w:val="000000" w:themeColor="text1"/>
          <w:sz w:val="22"/>
          <w:szCs w:val="22"/>
          <w:lang w:val="en-GB"/>
        </w:rPr>
        <w:br/>
        <w:t>9–11 April 2019</w:t>
      </w:r>
    </w:p>
    <w:p w14:paraId="139767A7" w14:textId="77777777" w:rsidR="00A46CCF" w:rsidRPr="00A811E4" w:rsidRDefault="00A46CCF" w:rsidP="0064313A">
      <w:pPr>
        <w:spacing w:line="360" w:lineRule="auto"/>
        <w:rPr>
          <w:rFonts w:ascii="AvenirNext LT Pro Regular" w:hAnsi="AvenirNext LT Pro Regular" w:cs="Arial"/>
          <w:b/>
          <w:color w:val="000000" w:themeColor="text1"/>
          <w:sz w:val="22"/>
          <w:szCs w:val="22"/>
          <w:lang w:val="en-GB"/>
        </w:rPr>
      </w:pPr>
    </w:p>
    <w:p w14:paraId="48123FB6" w14:textId="24BFB616" w:rsidR="000A291E" w:rsidRPr="00A811E4" w:rsidRDefault="00A46CCF" w:rsidP="0064313A">
      <w:pPr>
        <w:spacing w:line="360" w:lineRule="auto"/>
        <w:rPr>
          <w:rFonts w:ascii="AvenirNext LT Pro Regular" w:hAnsi="AvenirNext LT Pro Regular" w:cs="Arial"/>
          <w:b/>
          <w:color w:val="000000" w:themeColor="text1"/>
          <w:sz w:val="22"/>
          <w:szCs w:val="22"/>
          <w:lang w:val="en-GB"/>
        </w:rPr>
      </w:pPr>
      <w:r w:rsidRPr="00A811E4">
        <w:rPr>
          <w:rFonts w:ascii="AvenirNext LT Pro Regular" w:hAnsi="AvenirNext LT Pro Regular" w:cs="Arial"/>
          <w:b/>
          <w:color w:val="000000" w:themeColor="text1"/>
          <w:sz w:val="22"/>
          <w:szCs w:val="22"/>
          <w:lang w:val="en-GB"/>
        </w:rPr>
        <w:t xml:space="preserve">In cooperation with well-known industrial partners, the European research project NanoHybrids has </w:t>
      </w:r>
      <w:r w:rsidR="00E62C8F" w:rsidRPr="00A811E4">
        <w:rPr>
          <w:rFonts w:ascii="AvenirNext LT Pro Regular" w:hAnsi="AvenirNext LT Pro Regular" w:cs="Arial"/>
          <w:b/>
          <w:color w:val="000000" w:themeColor="text1"/>
          <w:sz w:val="22"/>
          <w:szCs w:val="22"/>
          <w:lang w:val="en-GB"/>
        </w:rPr>
        <w:t xml:space="preserve">successfully developed production systems for organic aerogel particles and manufactured larger quantities of these novel materials for the first time. This represents an important step towards industrial mass production and application of particulate aerogels by the industrial and research consortium. Results and products will be presented to a specialist audience at PARTEC and POWTECH on </w:t>
      </w:r>
      <w:r w:rsidR="00E62C8F" w:rsidRPr="00A811E4">
        <w:rPr>
          <w:rFonts w:ascii="AvenirNext LT Pro Regular" w:hAnsi="AvenirNext LT Pro Regular" w:cs="Arial"/>
          <w:b/>
          <w:color w:val="000000" w:themeColor="text1"/>
          <w:sz w:val="22"/>
          <w:szCs w:val="22"/>
          <w:lang w:val="en-GB"/>
        </w:rPr>
        <w:br/>
        <w:t>9–11 April 2019</w:t>
      </w:r>
      <w:r w:rsidR="007525A7">
        <w:rPr>
          <w:rFonts w:ascii="AvenirNext LT Pro Regular" w:hAnsi="AvenirNext LT Pro Regular" w:cs="Arial"/>
          <w:b/>
          <w:color w:val="000000" w:themeColor="text1"/>
          <w:sz w:val="22"/>
          <w:szCs w:val="22"/>
          <w:lang w:val="en-GB"/>
        </w:rPr>
        <w:t>.</w:t>
      </w:r>
    </w:p>
    <w:p w14:paraId="69D5A88F" w14:textId="77777777" w:rsidR="00A46CCF" w:rsidRPr="00A811E4" w:rsidRDefault="00A46CCF" w:rsidP="0064313A">
      <w:pPr>
        <w:spacing w:line="360" w:lineRule="auto"/>
        <w:rPr>
          <w:rFonts w:ascii="AvenirNext LT Pro Regular" w:hAnsi="AvenirNext LT Pro Regular" w:cs="Arial"/>
          <w:color w:val="000000" w:themeColor="text1"/>
          <w:sz w:val="22"/>
          <w:szCs w:val="22"/>
          <w:lang w:val="en-GB"/>
        </w:rPr>
      </w:pPr>
    </w:p>
    <w:p w14:paraId="7BF63107" w14:textId="00A44D24" w:rsidR="00A412A1" w:rsidRPr="00A811E4" w:rsidRDefault="00C17EF2" w:rsidP="0064313A">
      <w:pPr>
        <w:spacing w:line="360" w:lineRule="auto"/>
        <w:rPr>
          <w:rFonts w:ascii="AvenirNext LT Pro Regular" w:hAnsi="AvenirNext LT Pro Regular" w:cs="Arial"/>
          <w:color w:val="000000" w:themeColor="text1"/>
          <w:sz w:val="22"/>
          <w:szCs w:val="22"/>
          <w:lang w:val="en-GB"/>
        </w:rPr>
      </w:pPr>
      <w:r w:rsidRPr="00A811E4">
        <w:rPr>
          <w:rFonts w:ascii="AvenirNext LT Pro Regular" w:hAnsi="AvenirNext LT Pro Regular" w:cs="Arial"/>
          <w:color w:val="000000" w:themeColor="text1"/>
          <w:sz w:val="22"/>
          <w:szCs w:val="22"/>
          <w:lang w:val="en-GB"/>
        </w:rPr>
        <w:t xml:space="preserve">The success is </w:t>
      </w:r>
      <w:r w:rsidR="00A66FF6" w:rsidRPr="00A811E4">
        <w:rPr>
          <w:rFonts w:ascii="AvenirNext LT Pro Regular" w:hAnsi="AvenirNext LT Pro Regular" w:cs="Arial"/>
          <w:color w:val="000000" w:themeColor="text1"/>
          <w:sz w:val="22"/>
          <w:szCs w:val="22"/>
          <w:lang w:val="en-GB"/>
        </w:rPr>
        <w:t xml:space="preserve">the culmination of three </w:t>
      </w:r>
      <w:r w:rsidRPr="00A811E4">
        <w:rPr>
          <w:rFonts w:ascii="AvenirNext LT Pro Regular" w:hAnsi="AvenirNext LT Pro Regular" w:cs="Arial"/>
          <w:color w:val="000000" w:themeColor="text1"/>
          <w:sz w:val="22"/>
          <w:szCs w:val="22"/>
          <w:lang w:val="en-GB"/>
        </w:rPr>
        <w:t>and</w:t>
      </w:r>
      <w:r w:rsidR="00A66FF6" w:rsidRPr="00A811E4">
        <w:rPr>
          <w:rFonts w:ascii="AvenirNext LT Pro Regular" w:hAnsi="AvenirNext LT Pro Regular" w:cs="Arial"/>
          <w:color w:val="000000" w:themeColor="text1"/>
          <w:sz w:val="22"/>
          <w:szCs w:val="22"/>
          <w:lang w:val="en-GB"/>
        </w:rPr>
        <w:t xml:space="preserve"> a </w:t>
      </w:r>
      <w:r w:rsidRPr="00A811E4">
        <w:rPr>
          <w:rFonts w:ascii="AvenirNext LT Pro Regular" w:hAnsi="AvenirNext LT Pro Regular" w:cs="Arial"/>
          <w:color w:val="000000" w:themeColor="text1"/>
          <w:sz w:val="22"/>
          <w:szCs w:val="22"/>
          <w:lang w:val="en-GB"/>
        </w:rPr>
        <w:t xml:space="preserve">half years of intensive work on particulate aerogels, their manufacturing processes </w:t>
      </w:r>
      <w:r w:rsidR="00A66FF6" w:rsidRPr="00A811E4">
        <w:rPr>
          <w:rFonts w:ascii="AvenirNext LT Pro Regular" w:hAnsi="AvenirNext LT Pro Regular" w:cs="Arial"/>
          <w:color w:val="000000" w:themeColor="text1"/>
          <w:sz w:val="22"/>
          <w:szCs w:val="22"/>
          <w:lang w:val="en-GB"/>
        </w:rPr>
        <w:t xml:space="preserve">and prototypes for industrial application </w:t>
      </w:r>
      <w:r w:rsidR="00F96DC6" w:rsidRPr="00A811E4">
        <w:rPr>
          <w:rFonts w:ascii="AvenirNext LT Pro Regular" w:hAnsi="AvenirNext LT Pro Regular" w:cs="Arial"/>
          <w:color w:val="000000" w:themeColor="text1"/>
          <w:sz w:val="22"/>
          <w:szCs w:val="22"/>
          <w:lang w:val="en-GB"/>
        </w:rPr>
        <w:t>coordinated</w:t>
      </w:r>
      <w:r w:rsidR="00A66FF6" w:rsidRPr="00A811E4">
        <w:rPr>
          <w:rFonts w:ascii="AvenirNext LT Pro Regular" w:hAnsi="AvenirNext LT Pro Regular" w:cs="Arial"/>
          <w:color w:val="000000" w:themeColor="text1"/>
          <w:sz w:val="22"/>
          <w:szCs w:val="22"/>
          <w:lang w:val="en-GB"/>
        </w:rPr>
        <w:t xml:space="preserve"> by </w:t>
      </w:r>
      <w:r w:rsidR="007525A7" w:rsidRPr="00A811E4">
        <w:rPr>
          <w:rFonts w:ascii="AvenirNext LT Pro Regular" w:hAnsi="AvenirNext LT Pro Regular" w:cs="Arial"/>
          <w:color w:val="000000" w:themeColor="text1"/>
          <w:sz w:val="22"/>
          <w:szCs w:val="22"/>
          <w:lang w:val="en-GB"/>
        </w:rPr>
        <w:t xml:space="preserve">Professor Irina Smirnova </w:t>
      </w:r>
      <w:r w:rsidR="007525A7">
        <w:rPr>
          <w:rFonts w:ascii="AvenirNext LT Pro Regular" w:hAnsi="AvenirNext LT Pro Regular" w:cs="Arial"/>
          <w:color w:val="000000" w:themeColor="text1"/>
          <w:sz w:val="22"/>
          <w:szCs w:val="22"/>
          <w:lang w:val="en-GB"/>
        </w:rPr>
        <w:t xml:space="preserve">of </w:t>
      </w:r>
      <w:r w:rsidR="00D1283B" w:rsidRPr="00A811E4">
        <w:rPr>
          <w:rFonts w:ascii="AvenirNext LT Pro Regular" w:hAnsi="AvenirNext LT Pro Regular" w:cs="Arial"/>
          <w:color w:val="000000" w:themeColor="text1"/>
          <w:sz w:val="22"/>
          <w:szCs w:val="22"/>
          <w:lang w:val="en-GB"/>
        </w:rPr>
        <w:t>Hamburg University of Technology (</w:t>
      </w:r>
      <w:r w:rsidR="00A66FF6" w:rsidRPr="00A811E4">
        <w:rPr>
          <w:rFonts w:ascii="AvenirNext LT Pro Regular" w:hAnsi="AvenirNext LT Pro Regular" w:cs="Arial"/>
          <w:color w:val="000000" w:themeColor="text1"/>
          <w:sz w:val="22"/>
          <w:szCs w:val="22"/>
          <w:lang w:val="en-GB"/>
        </w:rPr>
        <w:t>TUHH</w:t>
      </w:r>
      <w:r w:rsidR="00D1283B" w:rsidRPr="00A811E4">
        <w:rPr>
          <w:rFonts w:ascii="AvenirNext LT Pro Regular" w:hAnsi="AvenirNext LT Pro Regular" w:cs="Arial"/>
          <w:color w:val="000000" w:themeColor="text1"/>
          <w:sz w:val="22"/>
          <w:szCs w:val="22"/>
          <w:lang w:val="en-GB"/>
        </w:rPr>
        <w:t>)</w:t>
      </w:r>
      <w:r w:rsidR="00A66FF6" w:rsidRPr="00A811E4">
        <w:rPr>
          <w:rFonts w:ascii="AvenirNext LT Pro Regular" w:hAnsi="AvenirNext LT Pro Regular" w:cs="Arial"/>
          <w:color w:val="000000" w:themeColor="text1"/>
          <w:sz w:val="22"/>
          <w:szCs w:val="22"/>
          <w:lang w:val="en-GB"/>
        </w:rPr>
        <w:t xml:space="preserve"> with BASF as industrial lead. It is not just the project partners who are delighted by the results; the review by European Commission technical experts was also </w:t>
      </w:r>
      <w:r w:rsidR="003F194F" w:rsidRPr="00A811E4">
        <w:rPr>
          <w:rFonts w:ascii="AvenirNext LT Pro Regular" w:hAnsi="AvenirNext LT Pro Regular" w:cs="Arial"/>
          <w:color w:val="000000" w:themeColor="text1"/>
          <w:sz w:val="22"/>
          <w:szCs w:val="22"/>
          <w:lang w:val="en-GB"/>
        </w:rPr>
        <w:t>very</w:t>
      </w:r>
      <w:r w:rsidR="00A66FF6" w:rsidRPr="00A811E4">
        <w:rPr>
          <w:rFonts w:ascii="AvenirNext LT Pro Regular" w:hAnsi="AvenirNext LT Pro Regular" w:cs="Arial"/>
          <w:color w:val="000000" w:themeColor="text1"/>
          <w:sz w:val="22"/>
          <w:szCs w:val="22"/>
          <w:lang w:val="en-GB"/>
        </w:rPr>
        <w:t xml:space="preserve"> positive.</w:t>
      </w:r>
    </w:p>
    <w:p w14:paraId="71D899EF" w14:textId="77777777" w:rsidR="00BF372A" w:rsidRPr="00A811E4" w:rsidRDefault="00BF372A" w:rsidP="0064313A">
      <w:pPr>
        <w:spacing w:line="360" w:lineRule="auto"/>
        <w:rPr>
          <w:rFonts w:ascii="AvenirNext LT Pro Regular" w:hAnsi="AvenirNext LT Pro Regular" w:cs="Arial"/>
          <w:color w:val="000000" w:themeColor="text1"/>
          <w:sz w:val="22"/>
          <w:szCs w:val="22"/>
          <w:lang w:val="en-GB"/>
        </w:rPr>
      </w:pPr>
    </w:p>
    <w:p w14:paraId="1D964FDA" w14:textId="73A15F9B" w:rsidR="00BF372A" w:rsidRPr="00A811E4" w:rsidRDefault="00BF372A" w:rsidP="0064313A">
      <w:pPr>
        <w:spacing w:line="360" w:lineRule="auto"/>
        <w:rPr>
          <w:rFonts w:ascii="AvenirNext LT Pro Regular" w:hAnsi="AvenirNext LT Pro Regular" w:cs="Arial"/>
          <w:b/>
          <w:color w:val="000000" w:themeColor="text1"/>
          <w:sz w:val="22"/>
          <w:szCs w:val="22"/>
          <w:lang w:val="en-GB"/>
        </w:rPr>
      </w:pPr>
      <w:r w:rsidRPr="00A811E4">
        <w:rPr>
          <w:rFonts w:ascii="AvenirNext LT Pro Regular" w:hAnsi="AvenirNext LT Pro Regular" w:cs="Arial"/>
          <w:b/>
          <w:color w:val="000000" w:themeColor="text1"/>
          <w:sz w:val="22"/>
          <w:szCs w:val="22"/>
          <w:lang w:val="en-GB"/>
        </w:rPr>
        <w:t>The material and the research goal</w:t>
      </w:r>
    </w:p>
    <w:p w14:paraId="5B0F439A" w14:textId="3A300198" w:rsidR="00BF372A" w:rsidRPr="00A811E4" w:rsidRDefault="00755DDD" w:rsidP="0064313A">
      <w:pPr>
        <w:spacing w:line="360" w:lineRule="auto"/>
        <w:rPr>
          <w:rFonts w:ascii="AvenirNext LT Pro Regular" w:hAnsi="AvenirNext LT Pro Regular" w:cs="Arial"/>
          <w:color w:val="000000" w:themeColor="text1"/>
          <w:sz w:val="22"/>
          <w:szCs w:val="22"/>
          <w:lang w:val="en-GB"/>
        </w:rPr>
      </w:pPr>
      <w:r w:rsidRPr="00A811E4">
        <w:rPr>
          <w:rFonts w:ascii="AvenirNext LT Pro Regular" w:hAnsi="AvenirNext LT Pro Regular" w:cs="Arial"/>
          <w:color w:val="000000" w:themeColor="text1"/>
          <w:sz w:val="22"/>
          <w:szCs w:val="22"/>
          <w:lang w:val="en-GB"/>
        </w:rPr>
        <w:t>Up till now it was only possible to manufacture a</w:t>
      </w:r>
      <w:r w:rsidR="00BF372A" w:rsidRPr="00A811E4">
        <w:rPr>
          <w:rFonts w:ascii="AvenirNext LT Pro Regular" w:hAnsi="AvenirNext LT Pro Regular" w:cs="Arial"/>
          <w:color w:val="000000" w:themeColor="text1"/>
          <w:sz w:val="22"/>
          <w:szCs w:val="22"/>
          <w:lang w:val="en-GB"/>
        </w:rPr>
        <w:t>erogel particles based on natural raw materials such as alginate, chitosan</w:t>
      </w:r>
      <w:r w:rsidRPr="00A811E4">
        <w:rPr>
          <w:rFonts w:ascii="AvenirNext LT Pro Regular" w:hAnsi="AvenirNext LT Pro Regular" w:cs="Arial"/>
          <w:color w:val="000000" w:themeColor="text1"/>
          <w:sz w:val="22"/>
          <w:szCs w:val="22"/>
          <w:lang w:val="en-GB"/>
        </w:rPr>
        <w:t>, cellulose or synthetic polymers as well as hybrid materials in small quantities in the laboratory. To upscale these materials from research to industrial applications, manufacturing processes have to be developed further to make industrially relevant quantities and prototypes possible. Back in June 2018</w:t>
      </w:r>
      <w:r w:rsidR="00BB529A" w:rsidRPr="00A811E4">
        <w:rPr>
          <w:rFonts w:ascii="AvenirNext LT Pro Regular" w:hAnsi="AvenirNext LT Pro Regular" w:cs="Arial"/>
          <w:color w:val="000000" w:themeColor="text1"/>
          <w:sz w:val="22"/>
          <w:szCs w:val="22"/>
          <w:lang w:val="en-GB"/>
        </w:rPr>
        <w:t xml:space="preserve">, the first production system for aerogels in particle form was set up on the pilot scale of 50 l per </w:t>
      </w:r>
      <w:r w:rsidR="00BB529A" w:rsidRPr="00A811E4">
        <w:rPr>
          <w:rFonts w:ascii="AvenirNext LT Pro Regular" w:hAnsi="AvenirNext LT Pro Regular" w:cs="Arial"/>
          <w:color w:val="000000" w:themeColor="text1"/>
          <w:sz w:val="22"/>
          <w:szCs w:val="22"/>
          <w:lang w:val="en-GB"/>
        </w:rPr>
        <w:lastRenderedPageBreak/>
        <w:t xml:space="preserve">batch in TUHH’s </w:t>
      </w:r>
      <w:r w:rsidR="00F40680" w:rsidRPr="00A811E4">
        <w:rPr>
          <w:rFonts w:ascii="AvenirNext LT Pro Regular" w:hAnsi="AvenirNext LT Pro Regular" w:cs="Arial"/>
          <w:color w:val="000000" w:themeColor="text1"/>
          <w:sz w:val="22"/>
          <w:szCs w:val="22"/>
          <w:lang w:val="en-GB"/>
        </w:rPr>
        <w:t>technology centre</w:t>
      </w:r>
      <w:r w:rsidR="00BB529A" w:rsidRPr="00A811E4">
        <w:rPr>
          <w:rFonts w:ascii="AvenirNext LT Pro Regular" w:hAnsi="AvenirNext LT Pro Regular" w:cs="Arial"/>
          <w:color w:val="000000" w:themeColor="text1"/>
          <w:sz w:val="22"/>
          <w:szCs w:val="22"/>
          <w:lang w:val="en-GB"/>
        </w:rPr>
        <w:t>. Following a positive optimisation phase it was then possible to manufacture alginate-based aerogel particles in large</w:t>
      </w:r>
      <w:r w:rsidR="007525A7">
        <w:rPr>
          <w:rFonts w:ascii="AvenirNext LT Pro Regular" w:hAnsi="AvenirNext LT Pro Regular" w:cs="Arial"/>
          <w:color w:val="000000" w:themeColor="text1"/>
          <w:sz w:val="22"/>
          <w:szCs w:val="22"/>
          <w:lang w:val="en-GB"/>
        </w:rPr>
        <w:t>r</w:t>
      </w:r>
      <w:r w:rsidR="00BB529A" w:rsidRPr="00A811E4">
        <w:rPr>
          <w:rFonts w:ascii="AvenirNext LT Pro Regular" w:hAnsi="AvenirNext LT Pro Regular" w:cs="Arial"/>
          <w:color w:val="000000" w:themeColor="text1"/>
          <w:sz w:val="22"/>
          <w:szCs w:val="22"/>
          <w:lang w:val="en-GB"/>
        </w:rPr>
        <w:t xml:space="preserve"> quantities at BASF. </w:t>
      </w:r>
    </w:p>
    <w:p w14:paraId="383C3382" w14:textId="77777777" w:rsidR="00BB529A" w:rsidRPr="00A811E4" w:rsidRDefault="00BB529A" w:rsidP="0064313A">
      <w:pPr>
        <w:spacing w:line="360" w:lineRule="auto"/>
        <w:rPr>
          <w:rFonts w:ascii="AvenirNext LT Pro Regular" w:hAnsi="AvenirNext LT Pro Regular" w:cs="Arial"/>
          <w:color w:val="000000" w:themeColor="text1"/>
          <w:sz w:val="22"/>
          <w:szCs w:val="22"/>
          <w:lang w:val="en-GB"/>
        </w:rPr>
      </w:pPr>
    </w:p>
    <w:p w14:paraId="7890E14F" w14:textId="5B36F51D" w:rsidR="00BB529A" w:rsidRPr="00A811E4" w:rsidRDefault="00BB529A" w:rsidP="0064313A">
      <w:pPr>
        <w:spacing w:line="360" w:lineRule="auto"/>
        <w:rPr>
          <w:rFonts w:ascii="AvenirNext LT Pro Regular" w:hAnsi="AvenirNext LT Pro Regular" w:cs="Arial"/>
          <w:color w:val="000000" w:themeColor="text1"/>
          <w:sz w:val="22"/>
          <w:szCs w:val="22"/>
          <w:lang w:val="en-GB"/>
        </w:rPr>
      </w:pPr>
      <w:r w:rsidRPr="00A811E4">
        <w:rPr>
          <w:rFonts w:ascii="AvenirNext LT Pro Regular" w:hAnsi="AvenirNext LT Pro Regular" w:cs="Arial"/>
          <w:color w:val="000000" w:themeColor="text1"/>
          <w:sz w:val="22"/>
          <w:szCs w:val="22"/>
          <w:lang w:val="en-GB"/>
        </w:rPr>
        <w:t xml:space="preserve">Aerogels exhibit a porous structure in the nanometre range and yet are not classified as nanomaterials under EU regulations. In line with its Safe by Design philosophy, however, industry partner BASF brought its nanotoxicology expertise to bear </w:t>
      </w:r>
      <w:r w:rsidR="00B64591" w:rsidRPr="00A811E4">
        <w:rPr>
          <w:rFonts w:ascii="AvenirNext LT Pro Regular" w:hAnsi="AvenirNext LT Pro Regular" w:cs="Arial"/>
          <w:color w:val="000000" w:themeColor="text1"/>
          <w:sz w:val="22"/>
          <w:szCs w:val="22"/>
          <w:lang w:val="en-GB"/>
        </w:rPr>
        <w:t>and ran orienting toxicological investigations on 22 of the project consortium’s aerogel</w:t>
      </w:r>
      <w:r w:rsidR="00BC6692" w:rsidRPr="00A811E4">
        <w:rPr>
          <w:rFonts w:ascii="AvenirNext LT Pro Regular" w:hAnsi="AvenirNext LT Pro Regular" w:cs="Arial"/>
          <w:color w:val="000000" w:themeColor="text1"/>
          <w:sz w:val="22"/>
          <w:szCs w:val="22"/>
          <w:lang w:val="en-GB"/>
        </w:rPr>
        <w:t xml:space="preserve"> variant</w:t>
      </w:r>
      <w:r w:rsidR="00B64591" w:rsidRPr="00A811E4">
        <w:rPr>
          <w:rFonts w:ascii="AvenirNext LT Pro Regular" w:hAnsi="AvenirNext LT Pro Regular" w:cs="Arial"/>
          <w:color w:val="000000" w:themeColor="text1"/>
          <w:sz w:val="22"/>
          <w:szCs w:val="22"/>
          <w:lang w:val="en-GB"/>
        </w:rPr>
        <w:t xml:space="preserve">s. The results suggest that the aerogels investigated are harmless. </w:t>
      </w:r>
    </w:p>
    <w:p w14:paraId="1D54EA77" w14:textId="77777777" w:rsidR="00FA1E0E" w:rsidRPr="00A811E4" w:rsidRDefault="00FA1E0E" w:rsidP="0064313A">
      <w:pPr>
        <w:spacing w:line="360" w:lineRule="auto"/>
        <w:rPr>
          <w:rFonts w:ascii="AvenirNext LT Pro Regular" w:hAnsi="AvenirNext LT Pro Regular" w:cs="Arial"/>
          <w:color w:val="000000" w:themeColor="text1"/>
          <w:sz w:val="22"/>
          <w:szCs w:val="22"/>
          <w:lang w:val="en-GB"/>
        </w:rPr>
      </w:pPr>
    </w:p>
    <w:p w14:paraId="5DB39DE3" w14:textId="1C9B5425" w:rsidR="00FA1E0E" w:rsidRPr="00A811E4" w:rsidRDefault="00FA1E0E" w:rsidP="0064313A">
      <w:pPr>
        <w:spacing w:line="360" w:lineRule="auto"/>
        <w:rPr>
          <w:rFonts w:ascii="AvenirNext LT Pro Regular" w:hAnsi="AvenirNext LT Pro Regular" w:cs="Arial"/>
          <w:color w:val="000000" w:themeColor="text1"/>
          <w:sz w:val="22"/>
          <w:szCs w:val="22"/>
          <w:lang w:val="en-GB"/>
        </w:rPr>
      </w:pPr>
      <w:r w:rsidRPr="00A811E4">
        <w:rPr>
          <w:rFonts w:ascii="AvenirNext LT Pro Regular" w:hAnsi="AvenirNext LT Pro Regular" w:cs="Arial"/>
          <w:color w:val="000000" w:themeColor="text1"/>
          <w:sz w:val="22"/>
          <w:szCs w:val="22"/>
          <w:lang w:val="en-GB"/>
        </w:rPr>
        <w:t>The drying of the gel precursors</w:t>
      </w:r>
      <w:r w:rsidR="00F96DC6" w:rsidRPr="00A811E4">
        <w:rPr>
          <w:rFonts w:ascii="AvenirNext LT Pro Regular" w:hAnsi="AvenirNext LT Pro Regular" w:cs="Arial"/>
          <w:color w:val="000000" w:themeColor="text1"/>
          <w:sz w:val="22"/>
          <w:szCs w:val="22"/>
          <w:lang w:val="en-GB"/>
        </w:rPr>
        <w:t>,</w:t>
      </w:r>
      <w:r w:rsidR="007311CB" w:rsidRPr="00A811E4">
        <w:rPr>
          <w:rFonts w:ascii="AvenirNext LT Pro Regular" w:hAnsi="AvenirNext LT Pro Regular" w:cs="Arial"/>
          <w:color w:val="000000" w:themeColor="text1"/>
          <w:sz w:val="22"/>
          <w:szCs w:val="22"/>
          <w:lang w:val="en-GB"/>
        </w:rPr>
        <w:t xml:space="preserve"> </w:t>
      </w:r>
      <w:r w:rsidR="007525A7">
        <w:rPr>
          <w:rFonts w:ascii="AvenirNext LT Pro Regular" w:hAnsi="AvenirNext LT Pro Regular" w:cs="Arial"/>
          <w:color w:val="000000" w:themeColor="text1"/>
          <w:sz w:val="22"/>
          <w:szCs w:val="22"/>
          <w:lang w:val="en-GB"/>
        </w:rPr>
        <w:t>where</w:t>
      </w:r>
      <w:r w:rsidR="00F96DC6" w:rsidRPr="00A811E4">
        <w:rPr>
          <w:rFonts w:ascii="AvenirNext LT Pro Regular" w:hAnsi="AvenirNext LT Pro Regular" w:cs="Arial"/>
          <w:color w:val="000000" w:themeColor="text1"/>
          <w:sz w:val="22"/>
          <w:szCs w:val="22"/>
          <w:lang w:val="en-GB"/>
        </w:rPr>
        <w:t xml:space="preserve"> the porous structure is first formed using a cross-linking reaction in a solution, </w:t>
      </w:r>
      <w:r w:rsidR="007311CB" w:rsidRPr="00A811E4">
        <w:rPr>
          <w:rFonts w:ascii="AvenirNext LT Pro Regular" w:hAnsi="AvenirNext LT Pro Regular" w:cs="Arial"/>
          <w:color w:val="000000" w:themeColor="text1"/>
          <w:sz w:val="22"/>
          <w:szCs w:val="22"/>
          <w:lang w:val="en-GB"/>
        </w:rPr>
        <w:t>to produce the desired aerogels</w:t>
      </w:r>
      <w:r w:rsidR="00F96DC6" w:rsidRPr="00A811E4">
        <w:rPr>
          <w:rFonts w:ascii="AvenirNext LT Pro Regular" w:hAnsi="AvenirNext LT Pro Regular" w:cs="Arial"/>
          <w:color w:val="000000" w:themeColor="text1"/>
          <w:sz w:val="22"/>
          <w:szCs w:val="22"/>
          <w:lang w:val="en-GB"/>
        </w:rPr>
        <w:t xml:space="preserve"> represents a decisive process step. Special drying conditions are needed to carefully extract the solution from the gel precursors with supercritical carbon dioxide, so-called supercritical dryin</w:t>
      </w:r>
      <w:r w:rsidR="00C40771" w:rsidRPr="00A811E4">
        <w:rPr>
          <w:rFonts w:ascii="AvenirNext LT Pro Regular" w:hAnsi="AvenirNext LT Pro Regular" w:cs="Arial"/>
          <w:color w:val="000000" w:themeColor="text1"/>
          <w:sz w:val="22"/>
          <w:szCs w:val="22"/>
          <w:lang w:val="en-GB"/>
        </w:rPr>
        <w:t>g</w:t>
      </w:r>
      <w:r w:rsidR="00F96DC6" w:rsidRPr="00A811E4">
        <w:rPr>
          <w:rFonts w:ascii="AvenirNext LT Pro Regular" w:hAnsi="AvenirNext LT Pro Regular" w:cs="Arial"/>
          <w:color w:val="000000" w:themeColor="text1"/>
          <w:sz w:val="22"/>
          <w:szCs w:val="22"/>
          <w:lang w:val="en-GB"/>
        </w:rPr>
        <w:t>.</w:t>
      </w:r>
      <w:r w:rsidR="00C40771" w:rsidRPr="00A811E4">
        <w:rPr>
          <w:rFonts w:ascii="AvenirNext LT Pro Regular" w:hAnsi="AvenirNext LT Pro Regular" w:cs="Arial"/>
          <w:color w:val="000000" w:themeColor="text1"/>
          <w:sz w:val="22"/>
          <w:szCs w:val="22"/>
          <w:lang w:val="en-GB"/>
        </w:rPr>
        <w:t xml:space="preserve"> Thanks to this drying phase, the aerogels retain their light, stable, three-dimensional network plus a large inner surface</w:t>
      </w:r>
      <w:r w:rsidR="0022605C">
        <w:rPr>
          <w:rFonts w:ascii="AvenirNext LT Pro Regular" w:hAnsi="AvenirNext LT Pro Regular" w:cs="Arial"/>
          <w:color w:val="000000" w:themeColor="text1"/>
          <w:sz w:val="22"/>
          <w:szCs w:val="22"/>
          <w:lang w:val="en-GB"/>
        </w:rPr>
        <w:t xml:space="preserve"> area</w:t>
      </w:r>
      <w:r w:rsidR="00C40771" w:rsidRPr="00A811E4">
        <w:rPr>
          <w:rFonts w:ascii="AvenirNext LT Pro Regular" w:hAnsi="AvenirNext LT Pro Regular" w:cs="Arial"/>
          <w:color w:val="000000" w:themeColor="text1"/>
          <w:sz w:val="22"/>
          <w:szCs w:val="22"/>
          <w:lang w:val="en-GB"/>
        </w:rPr>
        <w:t xml:space="preserve"> and thus have wide ap</w:t>
      </w:r>
      <w:r w:rsidR="0022605C">
        <w:rPr>
          <w:rFonts w:ascii="AvenirNext LT Pro Regular" w:hAnsi="AvenirNext LT Pro Regular" w:cs="Arial"/>
          <w:color w:val="000000" w:themeColor="text1"/>
          <w:sz w:val="22"/>
          <w:szCs w:val="22"/>
          <w:lang w:val="en-GB"/>
        </w:rPr>
        <w:t>plication potential. T</w:t>
      </w:r>
      <w:r w:rsidR="00C40771" w:rsidRPr="00A811E4">
        <w:rPr>
          <w:rFonts w:ascii="AvenirNext LT Pro Regular" w:hAnsi="AvenirNext LT Pro Regular" w:cs="Arial"/>
          <w:color w:val="000000" w:themeColor="text1"/>
          <w:sz w:val="22"/>
          <w:szCs w:val="22"/>
          <w:lang w:val="en-GB"/>
        </w:rPr>
        <w:t xml:space="preserve">heir low thermal conductivity </w:t>
      </w:r>
      <w:r w:rsidR="0022605C">
        <w:rPr>
          <w:rFonts w:ascii="AvenirNext LT Pro Regular" w:hAnsi="AvenirNext LT Pro Regular" w:cs="Arial"/>
          <w:color w:val="000000" w:themeColor="text1"/>
          <w:sz w:val="22"/>
          <w:szCs w:val="22"/>
          <w:lang w:val="en-GB"/>
        </w:rPr>
        <w:t xml:space="preserve">means </w:t>
      </w:r>
      <w:r w:rsidR="00C40771" w:rsidRPr="00A811E4">
        <w:rPr>
          <w:rFonts w:ascii="AvenirNext LT Pro Regular" w:hAnsi="AvenirNext LT Pro Regular" w:cs="Arial"/>
          <w:color w:val="000000" w:themeColor="text1"/>
          <w:sz w:val="22"/>
          <w:szCs w:val="22"/>
          <w:lang w:val="en-GB"/>
        </w:rPr>
        <w:t xml:space="preserve">they are </w:t>
      </w:r>
      <w:r w:rsidR="00182A10" w:rsidRPr="00A811E4">
        <w:rPr>
          <w:rFonts w:ascii="AvenirNext LT Pro Regular" w:hAnsi="AvenirNext LT Pro Regular" w:cs="Arial"/>
          <w:color w:val="000000" w:themeColor="text1"/>
          <w:sz w:val="22"/>
          <w:szCs w:val="22"/>
          <w:lang w:val="en-GB"/>
        </w:rPr>
        <w:t>ideal for</w:t>
      </w:r>
      <w:r w:rsidR="00C40771" w:rsidRPr="00A811E4">
        <w:rPr>
          <w:rFonts w:ascii="AvenirNext LT Pro Regular" w:hAnsi="AvenirNext LT Pro Regular" w:cs="Arial"/>
          <w:color w:val="000000" w:themeColor="text1"/>
          <w:sz w:val="22"/>
          <w:szCs w:val="22"/>
          <w:lang w:val="en-GB"/>
        </w:rPr>
        <w:t xml:space="preserve"> high-performance thermal insulation, for example, while their </w:t>
      </w:r>
      <w:r w:rsidR="00182A10" w:rsidRPr="00A811E4">
        <w:rPr>
          <w:rFonts w:ascii="AvenirNext LT Pro Regular" w:hAnsi="AvenirNext LT Pro Regular" w:cs="Arial"/>
          <w:color w:val="000000" w:themeColor="text1"/>
          <w:sz w:val="22"/>
          <w:szCs w:val="22"/>
          <w:lang w:val="en-GB"/>
        </w:rPr>
        <w:t xml:space="preserve">capacity to take up other substances predestines them for use as adsorption </w:t>
      </w:r>
      <w:r w:rsidR="003D049E" w:rsidRPr="00A811E4">
        <w:rPr>
          <w:rFonts w:ascii="AvenirNext LT Pro Regular" w:hAnsi="AvenirNext LT Pro Regular" w:cs="Arial"/>
          <w:color w:val="000000" w:themeColor="text1"/>
          <w:sz w:val="22"/>
          <w:szCs w:val="22"/>
          <w:lang w:val="en-GB"/>
        </w:rPr>
        <w:t>materials.</w:t>
      </w:r>
    </w:p>
    <w:p w14:paraId="506C84E0" w14:textId="77777777" w:rsidR="003D049E" w:rsidRPr="00A811E4" w:rsidRDefault="003D049E" w:rsidP="0064313A">
      <w:pPr>
        <w:spacing w:line="360" w:lineRule="auto"/>
        <w:rPr>
          <w:rFonts w:ascii="AvenirNext LT Pro Regular" w:hAnsi="AvenirNext LT Pro Regular" w:cs="Arial"/>
          <w:color w:val="000000" w:themeColor="text1"/>
          <w:sz w:val="22"/>
          <w:szCs w:val="22"/>
          <w:lang w:val="en-GB"/>
        </w:rPr>
      </w:pPr>
    </w:p>
    <w:p w14:paraId="1D30D604" w14:textId="7522E15C" w:rsidR="003D049E" w:rsidRPr="00A811E4" w:rsidRDefault="003D049E" w:rsidP="0064313A">
      <w:pPr>
        <w:spacing w:line="360" w:lineRule="auto"/>
        <w:rPr>
          <w:rFonts w:ascii="AvenirNext LT Pro Regular" w:hAnsi="AvenirNext LT Pro Regular" w:cs="Arial"/>
          <w:color w:val="000000" w:themeColor="text1"/>
          <w:sz w:val="22"/>
          <w:szCs w:val="22"/>
          <w:lang w:val="en-GB"/>
        </w:rPr>
      </w:pPr>
      <w:r w:rsidRPr="00A811E4">
        <w:rPr>
          <w:rFonts w:ascii="AvenirNext LT Pro Regular" w:hAnsi="AvenirNext LT Pro Regular" w:cs="Arial"/>
          <w:color w:val="000000" w:themeColor="text1"/>
          <w:sz w:val="22"/>
          <w:szCs w:val="22"/>
          <w:lang w:val="en-GB"/>
        </w:rPr>
        <w:t>Supercritical drying of gel particles opens up a new field of aerogel research. At the beginning of the NanoHybrids project there was</w:t>
      </w:r>
      <w:r w:rsidR="0022605C">
        <w:rPr>
          <w:rFonts w:ascii="AvenirNext LT Pro Regular" w:hAnsi="AvenirNext LT Pro Regular" w:cs="Arial"/>
          <w:color w:val="000000" w:themeColor="text1"/>
          <w:sz w:val="22"/>
          <w:szCs w:val="22"/>
          <w:lang w:val="en-GB"/>
        </w:rPr>
        <w:t>, for instance,</w:t>
      </w:r>
      <w:r w:rsidRPr="00A811E4">
        <w:rPr>
          <w:rFonts w:ascii="AvenirNext LT Pro Regular" w:hAnsi="AvenirNext LT Pro Regular" w:cs="Arial"/>
          <w:color w:val="000000" w:themeColor="text1"/>
          <w:sz w:val="22"/>
          <w:szCs w:val="22"/>
          <w:lang w:val="en-GB"/>
        </w:rPr>
        <w:t xml:space="preserve"> no suitable mathematical model to describe the drying stage. The team from Koç University, MUCTR and TUHH have now closed this gap. </w:t>
      </w:r>
      <w:r w:rsidR="000330A8" w:rsidRPr="00A811E4">
        <w:rPr>
          <w:rFonts w:ascii="AvenirNext LT Pro Regular" w:hAnsi="AvenirNext LT Pro Regular" w:cs="Arial"/>
          <w:color w:val="000000" w:themeColor="text1"/>
          <w:sz w:val="22"/>
          <w:szCs w:val="22"/>
          <w:lang w:val="en-GB"/>
        </w:rPr>
        <w:t xml:space="preserve">In a combination of experiments and mathematical modelling, a model was developed that now predicts the drying time for given process conditions and gel properties. Describing heat and mass transport for porous aerogels represents a further challenge for </w:t>
      </w:r>
      <w:r w:rsidR="0022605C">
        <w:rPr>
          <w:rFonts w:ascii="AvenirNext LT Pro Regular" w:hAnsi="AvenirNext LT Pro Regular" w:cs="Arial"/>
          <w:color w:val="000000" w:themeColor="text1"/>
          <w:sz w:val="22"/>
          <w:szCs w:val="22"/>
          <w:lang w:val="en-GB"/>
        </w:rPr>
        <w:t xml:space="preserve">manufacturing </w:t>
      </w:r>
      <w:r w:rsidR="000330A8" w:rsidRPr="00A811E4">
        <w:rPr>
          <w:rFonts w:ascii="AvenirNext LT Pro Regular" w:hAnsi="AvenirNext LT Pro Regular" w:cs="Arial"/>
          <w:color w:val="000000" w:themeColor="text1"/>
          <w:sz w:val="22"/>
          <w:szCs w:val="22"/>
          <w:lang w:val="en-GB"/>
        </w:rPr>
        <w:t>process development and optimisation on an industrial scale. Comprehensive multi-scale modelling for supercritical drying was thus developed as part of the project.</w:t>
      </w:r>
    </w:p>
    <w:p w14:paraId="2D43F64F" w14:textId="77777777" w:rsidR="003C45A9" w:rsidRPr="00A811E4" w:rsidRDefault="003C45A9" w:rsidP="0064313A">
      <w:pPr>
        <w:spacing w:line="360" w:lineRule="auto"/>
        <w:rPr>
          <w:rFonts w:ascii="AvenirNext LT Pro Regular" w:hAnsi="AvenirNext LT Pro Regular" w:cs="Arial"/>
          <w:color w:val="000000" w:themeColor="text1"/>
          <w:sz w:val="22"/>
          <w:szCs w:val="22"/>
          <w:lang w:val="en-GB"/>
        </w:rPr>
      </w:pPr>
    </w:p>
    <w:p w14:paraId="234D00D4" w14:textId="71B43302" w:rsidR="003C45A9" w:rsidRPr="00A811E4" w:rsidRDefault="00994F8F" w:rsidP="0064313A">
      <w:pPr>
        <w:spacing w:line="360" w:lineRule="auto"/>
        <w:rPr>
          <w:rFonts w:ascii="AvenirNext LT Pro Regular" w:hAnsi="AvenirNext LT Pro Regular" w:cs="Arial"/>
          <w:color w:val="000000" w:themeColor="text1"/>
          <w:sz w:val="22"/>
          <w:szCs w:val="22"/>
          <w:lang w:val="en-GB"/>
        </w:rPr>
      </w:pPr>
      <w:r w:rsidRPr="00A811E4">
        <w:rPr>
          <w:rFonts w:ascii="AvenirNext LT Pro Regular" w:hAnsi="AvenirNext LT Pro Regular" w:cs="Arial"/>
          <w:color w:val="000000" w:themeColor="text1"/>
          <w:sz w:val="22"/>
          <w:szCs w:val="22"/>
          <w:lang w:val="en-GB"/>
        </w:rPr>
        <w:lastRenderedPageBreak/>
        <w:t>The overall outcome is that</w:t>
      </w:r>
      <w:r w:rsidR="003C45A9" w:rsidRPr="00A811E4">
        <w:rPr>
          <w:rFonts w:ascii="AvenirNext LT Pro Regular" w:hAnsi="AvenirNext LT Pro Regular" w:cs="Arial"/>
          <w:color w:val="000000" w:themeColor="text1"/>
          <w:sz w:val="22"/>
          <w:szCs w:val="22"/>
          <w:lang w:val="en-GB"/>
        </w:rPr>
        <w:t xml:space="preserve"> it is now</w:t>
      </w:r>
      <w:r w:rsidR="000F5EDF" w:rsidRPr="00A811E4">
        <w:rPr>
          <w:rFonts w:ascii="AvenirNext LT Pro Regular" w:hAnsi="AvenirNext LT Pro Regular" w:cs="Arial"/>
          <w:color w:val="000000" w:themeColor="text1"/>
          <w:sz w:val="22"/>
          <w:szCs w:val="22"/>
          <w:lang w:val="en-GB"/>
        </w:rPr>
        <w:t xml:space="preserve"> possible to predict and optimis</w:t>
      </w:r>
      <w:r w:rsidR="003C45A9" w:rsidRPr="00A811E4">
        <w:rPr>
          <w:rFonts w:ascii="AvenirNext LT Pro Regular" w:hAnsi="AvenirNext LT Pro Regular" w:cs="Arial"/>
          <w:color w:val="000000" w:themeColor="text1"/>
          <w:sz w:val="22"/>
          <w:szCs w:val="22"/>
          <w:lang w:val="en-GB"/>
        </w:rPr>
        <w:t>e the conditions for all production steps of the production of organic aerogel particles for upscaling to the industrial scale. The models were confirmed experimentally and not least by the successful pilot production runs at BASF. The next steps can now be planned more efficiently and with a higher chance of success.</w:t>
      </w:r>
    </w:p>
    <w:p w14:paraId="5E63434D" w14:textId="77777777" w:rsidR="008552B0" w:rsidRPr="00A811E4" w:rsidRDefault="008552B0" w:rsidP="0064313A">
      <w:pPr>
        <w:spacing w:line="360" w:lineRule="auto"/>
        <w:rPr>
          <w:rFonts w:ascii="AvenirNext LT Pro Regular" w:hAnsi="AvenirNext LT Pro Regular" w:cs="Arial"/>
          <w:color w:val="000000" w:themeColor="text1"/>
          <w:sz w:val="22"/>
          <w:szCs w:val="22"/>
          <w:lang w:val="en-GB"/>
        </w:rPr>
      </w:pPr>
    </w:p>
    <w:p w14:paraId="2119DCD5" w14:textId="6F583621" w:rsidR="008552B0" w:rsidRPr="00A811E4" w:rsidRDefault="008552B0" w:rsidP="0064313A">
      <w:pPr>
        <w:spacing w:line="360" w:lineRule="auto"/>
        <w:rPr>
          <w:rFonts w:ascii="AvenirNext LT Pro Regular" w:hAnsi="AvenirNext LT Pro Regular" w:cs="Arial"/>
          <w:color w:val="000000" w:themeColor="text1"/>
          <w:sz w:val="22"/>
          <w:szCs w:val="22"/>
          <w:lang w:val="en-GB"/>
        </w:rPr>
      </w:pPr>
      <w:r w:rsidRPr="00A811E4">
        <w:rPr>
          <w:rFonts w:ascii="AvenirNext LT Pro Regular" w:hAnsi="AvenirNext LT Pro Regular" w:cs="Arial"/>
          <w:color w:val="000000" w:themeColor="text1"/>
          <w:sz w:val="22"/>
          <w:szCs w:val="22"/>
          <w:lang w:val="en-GB"/>
        </w:rPr>
        <w:t xml:space="preserve">Following project completion the first pilot-scale production system is </w:t>
      </w:r>
      <w:r w:rsidR="000B3C90" w:rsidRPr="00A811E4">
        <w:rPr>
          <w:rFonts w:ascii="AvenirNext LT Pro Regular" w:hAnsi="AvenirNext LT Pro Regular" w:cs="Arial"/>
          <w:color w:val="000000" w:themeColor="text1"/>
          <w:sz w:val="22"/>
          <w:szCs w:val="22"/>
          <w:lang w:val="en-GB"/>
        </w:rPr>
        <w:t>ready</w:t>
      </w:r>
      <w:r w:rsidR="0022605C">
        <w:rPr>
          <w:rFonts w:ascii="AvenirNext LT Pro Regular" w:hAnsi="AvenirNext LT Pro Regular" w:cs="Arial"/>
          <w:color w:val="000000" w:themeColor="text1"/>
          <w:sz w:val="22"/>
          <w:szCs w:val="22"/>
          <w:lang w:val="en-GB"/>
        </w:rPr>
        <w:t xml:space="preserve"> for the development of the next </w:t>
      </w:r>
      <w:r w:rsidRPr="00A811E4">
        <w:rPr>
          <w:rFonts w:ascii="AvenirNext LT Pro Regular" w:hAnsi="AvenirNext LT Pro Regular" w:cs="Arial"/>
          <w:color w:val="000000" w:themeColor="text1"/>
          <w:sz w:val="22"/>
          <w:szCs w:val="22"/>
          <w:lang w:val="en-GB"/>
        </w:rPr>
        <w:t xml:space="preserve">generation </w:t>
      </w:r>
      <w:r w:rsidR="0022605C">
        <w:rPr>
          <w:rFonts w:ascii="AvenirNext LT Pro Regular" w:hAnsi="AvenirNext LT Pro Regular" w:cs="Arial"/>
          <w:color w:val="000000" w:themeColor="text1"/>
          <w:sz w:val="22"/>
          <w:szCs w:val="22"/>
          <w:lang w:val="en-GB"/>
        </w:rPr>
        <w:t xml:space="preserve">of </w:t>
      </w:r>
      <w:r w:rsidRPr="00A811E4">
        <w:rPr>
          <w:rFonts w:ascii="AvenirNext LT Pro Regular" w:hAnsi="AvenirNext LT Pro Regular" w:cs="Arial"/>
          <w:color w:val="000000" w:themeColor="text1"/>
          <w:sz w:val="22"/>
          <w:szCs w:val="22"/>
          <w:lang w:val="en-GB"/>
        </w:rPr>
        <w:t xml:space="preserve">nanoporous organic and hybrid aerogels. </w:t>
      </w:r>
      <w:r w:rsidR="000B3C90" w:rsidRPr="00A811E4">
        <w:rPr>
          <w:rFonts w:ascii="AvenirNext LT Pro Regular" w:hAnsi="AvenirNext LT Pro Regular" w:cs="Arial"/>
          <w:color w:val="000000" w:themeColor="text1"/>
          <w:sz w:val="22"/>
          <w:szCs w:val="22"/>
          <w:lang w:val="en-GB"/>
        </w:rPr>
        <w:t>The many conceivable applications for these ultra-light, porous solids, e.g. for the adsorption of gases and moisture, as food additives or in cosmetics, can now be tested industrially on a larger scale.</w:t>
      </w:r>
    </w:p>
    <w:p w14:paraId="3592F719" w14:textId="77777777" w:rsidR="000B3C90" w:rsidRPr="00A811E4" w:rsidRDefault="000B3C90" w:rsidP="0064313A">
      <w:pPr>
        <w:spacing w:line="360" w:lineRule="auto"/>
        <w:rPr>
          <w:rFonts w:ascii="AvenirNext LT Pro Regular" w:hAnsi="AvenirNext LT Pro Regular" w:cs="Arial"/>
          <w:color w:val="000000" w:themeColor="text1"/>
          <w:sz w:val="22"/>
          <w:szCs w:val="22"/>
          <w:lang w:val="en-GB"/>
        </w:rPr>
      </w:pPr>
    </w:p>
    <w:p w14:paraId="621E39EB" w14:textId="033C251D" w:rsidR="000B3C90" w:rsidRPr="00A811E4" w:rsidRDefault="000B3C90" w:rsidP="0064313A">
      <w:pPr>
        <w:spacing w:line="360" w:lineRule="auto"/>
        <w:rPr>
          <w:rFonts w:ascii="AvenirNext LT Pro Regular" w:hAnsi="AvenirNext LT Pro Regular" w:cs="Arial"/>
          <w:b/>
          <w:color w:val="000000" w:themeColor="text1"/>
          <w:sz w:val="22"/>
          <w:szCs w:val="22"/>
          <w:lang w:val="en-GB"/>
        </w:rPr>
      </w:pPr>
      <w:r w:rsidRPr="00A811E4">
        <w:rPr>
          <w:rFonts w:ascii="AvenirNext LT Pro Regular" w:hAnsi="AvenirNext LT Pro Regular" w:cs="Arial"/>
          <w:b/>
          <w:color w:val="000000" w:themeColor="text1"/>
          <w:sz w:val="22"/>
          <w:szCs w:val="22"/>
          <w:lang w:val="en-GB"/>
        </w:rPr>
        <w:t>The research project</w:t>
      </w:r>
    </w:p>
    <w:p w14:paraId="3CA0E348" w14:textId="07FDAFB6" w:rsidR="000B3C90" w:rsidRPr="00A811E4" w:rsidRDefault="000B3C90" w:rsidP="0064313A">
      <w:pPr>
        <w:spacing w:line="360" w:lineRule="auto"/>
        <w:rPr>
          <w:rFonts w:ascii="AvenirNext LT Pro Regular" w:hAnsi="AvenirNext LT Pro Regular" w:cs="Arial"/>
          <w:color w:val="000000" w:themeColor="text1"/>
          <w:sz w:val="22"/>
          <w:szCs w:val="22"/>
          <w:lang w:val="en-GB"/>
        </w:rPr>
      </w:pPr>
      <w:r w:rsidRPr="00A811E4">
        <w:rPr>
          <w:rFonts w:ascii="AvenirNext LT Pro Regular" w:hAnsi="AvenirNext LT Pro Regular" w:cs="Arial"/>
          <w:color w:val="000000" w:themeColor="text1"/>
          <w:sz w:val="22"/>
          <w:szCs w:val="22"/>
          <w:lang w:val="en-GB"/>
        </w:rPr>
        <w:t xml:space="preserve">In the past 42 months 12 European partners from universities, research institutes and industry have been </w:t>
      </w:r>
      <w:r w:rsidR="0022605C">
        <w:rPr>
          <w:rFonts w:ascii="AvenirNext LT Pro Regular" w:hAnsi="AvenirNext LT Pro Regular" w:cs="Arial"/>
          <w:color w:val="000000" w:themeColor="text1"/>
          <w:sz w:val="22"/>
          <w:szCs w:val="22"/>
          <w:lang w:val="en-GB"/>
        </w:rPr>
        <w:t>working together</w:t>
      </w:r>
      <w:r w:rsidRPr="00A811E4">
        <w:rPr>
          <w:rFonts w:ascii="AvenirNext LT Pro Regular" w:hAnsi="AvenirNext LT Pro Regular" w:cs="Arial"/>
          <w:color w:val="000000" w:themeColor="text1"/>
          <w:sz w:val="22"/>
          <w:szCs w:val="22"/>
          <w:lang w:val="en-GB"/>
        </w:rPr>
        <w:t xml:space="preserve"> on the project.</w:t>
      </w:r>
    </w:p>
    <w:p w14:paraId="19BF0948" w14:textId="77777777" w:rsidR="000B3C90" w:rsidRPr="00A811E4" w:rsidRDefault="000B3C90" w:rsidP="0064313A">
      <w:pPr>
        <w:spacing w:line="360" w:lineRule="auto"/>
        <w:rPr>
          <w:rFonts w:ascii="AvenirNext LT Pro Regular" w:hAnsi="AvenirNext LT Pro Regular" w:cs="Arial"/>
          <w:color w:val="000000" w:themeColor="text1"/>
          <w:sz w:val="22"/>
          <w:szCs w:val="22"/>
          <w:lang w:val="en-GB"/>
        </w:rPr>
      </w:pPr>
    </w:p>
    <w:p w14:paraId="50D3D1EB" w14:textId="6AE3CD25" w:rsidR="000B3C90" w:rsidRPr="00A811E4" w:rsidRDefault="000B3C90" w:rsidP="0064313A">
      <w:pPr>
        <w:spacing w:line="360" w:lineRule="auto"/>
        <w:rPr>
          <w:rFonts w:ascii="AvenirNext LT Pro Regular" w:hAnsi="AvenirNext LT Pro Regular" w:cs="Arial"/>
          <w:color w:val="000000" w:themeColor="text1"/>
          <w:sz w:val="22"/>
          <w:szCs w:val="22"/>
          <w:lang w:val="en-GB"/>
        </w:rPr>
      </w:pPr>
      <w:r w:rsidRPr="00A811E4">
        <w:rPr>
          <w:rFonts w:ascii="AvenirNext LT Pro Regular" w:hAnsi="AvenirNext LT Pro Regular" w:cs="Arial"/>
          <w:color w:val="000000" w:themeColor="text1"/>
          <w:sz w:val="22"/>
          <w:szCs w:val="22"/>
          <w:lang w:val="en-GB"/>
        </w:rPr>
        <w:t xml:space="preserve">In addition to TUHH as coordinator, the NanoHybrids </w:t>
      </w:r>
      <w:r w:rsidR="006C6FBC" w:rsidRPr="00A811E4">
        <w:rPr>
          <w:rFonts w:ascii="AvenirNext LT Pro Regular" w:hAnsi="AvenirNext LT Pro Regular" w:cs="Arial"/>
          <w:color w:val="000000" w:themeColor="text1"/>
          <w:sz w:val="22"/>
          <w:szCs w:val="22"/>
          <w:lang w:val="en-GB"/>
        </w:rPr>
        <w:t>research</w:t>
      </w:r>
      <w:r w:rsidRPr="00A811E4">
        <w:rPr>
          <w:rFonts w:ascii="AvenirNext LT Pro Regular" w:hAnsi="AvenirNext LT Pro Regular" w:cs="Arial"/>
          <w:color w:val="000000" w:themeColor="text1"/>
          <w:sz w:val="22"/>
          <w:szCs w:val="22"/>
          <w:lang w:val="en-GB"/>
        </w:rPr>
        <w:t xml:space="preserve"> partners </w:t>
      </w:r>
      <w:r w:rsidR="006C6FBC" w:rsidRPr="00A811E4">
        <w:rPr>
          <w:rFonts w:ascii="AvenirNext LT Pro Regular" w:hAnsi="AvenirNext LT Pro Regular" w:cs="Arial"/>
          <w:color w:val="000000" w:themeColor="text1"/>
          <w:sz w:val="22"/>
          <w:szCs w:val="22"/>
          <w:lang w:val="en-GB"/>
        </w:rPr>
        <w:t>are the German Aerospace Centre (DLR Cologne), Koç University in Turkey, ARMINES in France, the National and Kapodistrian University of Athens and MUCTR in the Russian Federation. Industrial partners, between them representing the complete value chain, are BASF Polyurethanes GmbH, BASF SE, Dräger Safety AG &amp; Co. KGaA, Arçelik A.Ş., Nestlé and RISE Bioeconomy.</w:t>
      </w:r>
      <w:r w:rsidR="001F69D9" w:rsidRPr="00A811E4">
        <w:rPr>
          <w:rFonts w:ascii="AvenirNext LT Pro Regular" w:hAnsi="AvenirNext LT Pro Regular" w:cs="Arial"/>
          <w:color w:val="000000" w:themeColor="text1"/>
          <w:sz w:val="22"/>
          <w:szCs w:val="22"/>
          <w:lang w:val="en-GB"/>
        </w:rPr>
        <w:t xml:space="preserve"> </w:t>
      </w:r>
    </w:p>
    <w:p w14:paraId="791BDFD7" w14:textId="77777777" w:rsidR="00D1283B" w:rsidRPr="00A811E4" w:rsidRDefault="00D1283B" w:rsidP="0064313A">
      <w:pPr>
        <w:spacing w:line="360" w:lineRule="auto"/>
        <w:rPr>
          <w:rFonts w:ascii="AvenirNext LT Pro Regular" w:hAnsi="AvenirNext LT Pro Regular" w:cs="Arial"/>
          <w:color w:val="000000" w:themeColor="text1"/>
          <w:sz w:val="22"/>
          <w:szCs w:val="22"/>
          <w:lang w:val="en-GB"/>
        </w:rPr>
      </w:pPr>
    </w:p>
    <w:p w14:paraId="3BA03FED" w14:textId="0CDC9ACB" w:rsidR="00D1283B" w:rsidRPr="00A811E4" w:rsidRDefault="00D1283B" w:rsidP="00D1283B">
      <w:pPr>
        <w:spacing w:line="360" w:lineRule="auto"/>
        <w:rPr>
          <w:rFonts w:ascii="AvenirNext LT Pro Regular" w:hAnsi="AvenirNext LT Pro Regular"/>
          <w:color w:val="000000" w:themeColor="text1"/>
          <w:sz w:val="22"/>
          <w:szCs w:val="22"/>
          <w:lang w:val="en-GB"/>
        </w:rPr>
      </w:pPr>
      <w:r w:rsidRPr="00A811E4">
        <w:rPr>
          <w:rFonts w:ascii="AvenirNext LT Pro Regular" w:hAnsi="AvenirNext LT Pro Regular"/>
          <w:color w:val="000000" w:themeColor="text1"/>
          <w:sz w:val="22"/>
          <w:szCs w:val="22"/>
          <w:lang w:val="en-GB"/>
        </w:rPr>
        <w:t xml:space="preserve">The project is funded under Horizon 2020, the biggest European research and innovation programme. Horizon 2020 is the EU Framework Programme for Research and Innovation. The goal of the funding programme is to build a science and innovation-based society and a competitive economy throughout the EU while contributing to sustainable development.  </w:t>
      </w:r>
    </w:p>
    <w:p w14:paraId="0ED88F4D" w14:textId="77777777" w:rsidR="00895E94" w:rsidRPr="00A811E4" w:rsidRDefault="00895E94" w:rsidP="0064313A">
      <w:pPr>
        <w:spacing w:line="360" w:lineRule="auto"/>
        <w:rPr>
          <w:rFonts w:ascii="AvenirNext LT Pro Regular" w:hAnsi="AvenirNext LT Pro Regular" w:cs="Arial"/>
          <w:color w:val="000000" w:themeColor="text1"/>
          <w:sz w:val="22"/>
          <w:szCs w:val="22"/>
          <w:lang w:val="en-GB"/>
        </w:rPr>
      </w:pPr>
    </w:p>
    <w:p w14:paraId="24FE3612" w14:textId="6F22850D" w:rsidR="00895E94" w:rsidRPr="00A811E4" w:rsidRDefault="00895E94" w:rsidP="0064313A">
      <w:pPr>
        <w:spacing w:line="360" w:lineRule="auto"/>
        <w:rPr>
          <w:rFonts w:ascii="AvenirNext LT Pro Regular" w:hAnsi="AvenirNext LT Pro Regular" w:cs="Arial"/>
          <w:b/>
          <w:color w:val="000000" w:themeColor="text1"/>
          <w:sz w:val="22"/>
          <w:szCs w:val="22"/>
          <w:lang w:val="en-GB"/>
        </w:rPr>
      </w:pPr>
      <w:r w:rsidRPr="00A811E4">
        <w:rPr>
          <w:rFonts w:ascii="AvenirNext LT Pro Regular" w:hAnsi="AvenirNext LT Pro Regular" w:cs="Arial"/>
          <w:b/>
          <w:color w:val="000000" w:themeColor="text1"/>
          <w:sz w:val="22"/>
          <w:szCs w:val="22"/>
          <w:lang w:val="en-GB"/>
        </w:rPr>
        <w:lastRenderedPageBreak/>
        <w:t>Conference and trade fair</w:t>
      </w:r>
    </w:p>
    <w:p w14:paraId="3E9B83F8" w14:textId="04A9F2D5" w:rsidR="00895E94" w:rsidRPr="00A811E4" w:rsidRDefault="0050303B" w:rsidP="0050303B">
      <w:pPr>
        <w:spacing w:line="360" w:lineRule="auto"/>
        <w:rPr>
          <w:rFonts w:ascii="AvenirNext LT Pro Regular" w:hAnsi="AvenirNext LT Pro Regular" w:cs="Arial"/>
          <w:color w:val="000000" w:themeColor="text1"/>
          <w:sz w:val="22"/>
          <w:szCs w:val="22"/>
          <w:lang w:val="en-GB"/>
        </w:rPr>
      </w:pPr>
      <w:r w:rsidRPr="00A811E4">
        <w:rPr>
          <w:rFonts w:ascii="AvenirNext LT Pro Regular" w:hAnsi="AvenirNext LT Pro Regular" w:cs="Arial"/>
          <w:color w:val="000000" w:themeColor="text1"/>
          <w:sz w:val="22"/>
          <w:szCs w:val="22"/>
          <w:lang w:val="en-GB"/>
        </w:rPr>
        <w:t xml:space="preserve">On 11 April 2019 the EU project NanoHybrids will be presenting its results on the international stage at the PARTEC scientific congress, split into eight presentations during one session. Specialist visitors from industry and science can examine the aerogels produced at the parallel trade fair POWTECH and explore the potential for their application with the consortium partners. The NanoHybrids stand is in Hall 3, stand 408. </w:t>
      </w:r>
    </w:p>
    <w:p w14:paraId="2DE0C4BC" w14:textId="77777777" w:rsidR="0050303B" w:rsidRPr="00A811E4" w:rsidRDefault="0050303B" w:rsidP="0050303B">
      <w:pPr>
        <w:spacing w:line="360" w:lineRule="auto"/>
        <w:rPr>
          <w:rFonts w:ascii="AvenirNext LT Pro Regular" w:hAnsi="AvenirNext LT Pro Regular" w:cs="Arial"/>
          <w:color w:val="000000" w:themeColor="text1"/>
          <w:sz w:val="22"/>
          <w:szCs w:val="22"/>
          <w:lang w:val="en-GB"/>
        </w:rPr>
      </w:pPr>
    </w:p>
    <w:p w14:paraId="06D59333" w14:textId="1ABDC560" w:rsidR="0050303B" w:rsidRPr="00A811E4" w:rsidRDefault="0050303B" w:rsidP="0050303B">
      <w:pPr>
        <w:spacing w:line="360" w:lineRule="auto"/>
        <w:rPr>
          <w:rFonts w:ascii="AvenirNext LT Pro Regular" w:hAnsi="AvenirNext LT Pro Regular" w:cs="Arial"/>
          <w:color w:val="000000" w:themeColor="text1"/>
          <w:sz w:val="22"/>
          <w:szCs w:val="22"/>
          <w:lang w:val="en-GB"/>
        </w:rPr>
      </w:pPr>
      <w:r w:rsidRPr="00A811E4">
        <w:rPr>
          <w:rFonts w:ascii="AvenirNext LT Pro Regular" w:hAnsi="AvenirNext LT Pro Regular" w:cs="Arial"/>
          <w:color w:val="000000" w:themeColor="text1"/>
          <w:sz w:val="22"/>
          <w:szCs w:val="22"/>
          <w:lang w:val="en-GB"/>
        </w:rPr>
        <w:t>The theme of PARTEC 2019, the international congress on particle technology, is “Particles for a better life”. It will be chaired by Professor Stefan Heinrich of TUHH.</w:t>
      </w:r>
    </w:p>
    <w:p w14:paraId="6502A0B8" w14:textId="77777777" w:rsidR="00FA1E0E" w:rsidRPr="00A811E4" w:rsidRDefault="00FA1E0E" w:rsidP="0064313A">
      <w:pPr>
        <w:spacing w:line="360" w:lineRule="auto"/>
        <w:rPr>
          <w:rFonts w:ascii="AvenirNext LT Pro Regular" w:hAnsi="AvenirNext LT Pro Regular" w:cs="Arial"/>
          <w:color w:val="000000" w:themeColor="text1"/>
          <w:sz w:val="22"/>
          <w:szCs w:val="22"/>
          <w:lang w:val="en-GB"/>
        </w:rPr>
      </w:pPr>
    </w:p>
    <w:p w14:paraId="164709B4" w14:textId="2A4A8434" w:rsidR="00B354D7" w:rsidRPr="00A811E4" w:rsidRDefault="00D1283B" w:rsidP="0064313A">
      <w:pPr>
        <w:spacing w:line="360" w:lineRule="auto"/>
        <w:rPr>
          <w:rFonts w:ascii="AvenirNext LT Pro Regular" w:hAnsi="AvenirNext LT Pro Regular" w:cs="Arial"/>
          <w:color w:val="000000" w:themeColor="text1"/>
          <w:sz w:val="22"/>
          <w:szCs w:val="22"/>
          <w:lang w:val="en-GB"/>
        </w:rPr>
      </w:pPr>
      <w:r w:rsidRPr="00A811E4">
        <w:rPr>
          <w:rFonts w:ascii="AvenirNext LT Pro Regular" w:hAnsi="AvenirNext LT Pro Regular" w:cs="Arial"/>
          <w:color w:val="000000" w:themeColor="text1"/>
          <w:sz w:val="22"/>
          <w:szCs w:val="22"/>
          <w:lang w:val="en-GB"/>
        </w:rPr>
        <w:t>Professors Heinrich and Smirnova cooperate closely at TUHH on developing particles for industrial applications, especially in the food industry. While Professor Heinrich specialises in solids process engineering and particle technology, Professor Smirnova and her team are experts in the supercritical drying of aerogels.</w:t>
      </w:r>
    </w:p>
    <w:p w14:paraId="05538340" w14:textId="77777777" w:rsidR="00DB0A98" w:rsidRPr="00A811E4" w:rsidRDefault="00DB0A98" w:rsidP="0064313A">
      <w:pPr>
        <w:spacing w:line="360" w:lineRule="auto"/>
        <w:rPr>
          <w:rFonts w:ascii="AvenirNext LT Pro Regular" w:hAnsi="AvenirNext LT Pro Regular" w:cs="Arial"/>
          <w:color w:val="000000" w:themeColor="text1"/>
          <w:sz w:val="22"/>
          <w:szCs w:val="22"/>
          <w:lang w:val="en-GB"/>
        </w:rPr>
      </w:pPr>
    </w:p>
    <w:p w14:paraId="17826503" w14:textId="77777777" w:rsidR="006F6140" w:rsidRDefault="006F6140">
      <w:pPr>
        <w:rPr>
          <w:rFonts w:ascii="AvenirNext LT Pro Regular" w:hAnsi="AvenirNext LT Pro Regular" w:cs="Arial"/>
          <w:b/>
          <w:color w:val="000000" w:themeColor="text1"/>
          <w:sz w:val="22"/>
          <w:szCs w:val="22"/>
          <w:lang w:val="en-GB"/>
        </w:rPr>
      </w:pPr>
      <w:r>
        <w:rPr>
          <w:rFonts w:ascii="AvenirNext LT Pro Regular" w:hAnsi="AvenirNext LT Pro Regular" w:cs="Arial"/>
          <w:b/>
          <w:color w:val="000000" w:themeColor="text1"/>
          <w:sz w:val="22"/>
          <w:szCs w:val="22"/>
          <w:lang w:val="en-GB"/>
        </w:rPr>
        <w:br w:type="page"/>
      </w:r>
      <w:bookmarkStart w:id="0" w:name="_GoBack"/>
      <w:bookmarkEnd w:id="0"/>
    </w:p>
    <w:p w14:paraId="353EB854" w14:textId="02D098CB" w:rsidR="00FD6300" w:rsidRPr="00A811E4" w:rsidRDefault="00F061A7" w:rsidP="0064313A">
      <w:pPr>
        <w:pStyle w:val="silbentrennung"/>
        <w:spacing w:line="360" w:lineRule="auto"/>
        <w:rPr>
          <w:rFonts w:ascii="AvenirNext LT Pro Regular" w:hAnsi="AvenirNext LT Pro Regular" w:cs="Arial"/>
          <w:b/>
          <w:color w:val="000000" w:themeColor="text1"/>
          <w:sz w:val="22"/>
          <w:szCs w:val="22"/>
          <w:lang w:val="en-GB"/>
        </w:rPr>
      </w:pPr>
      <w:r w:rsidRPr="00A811E4">
        <w:rPr>
          <w:rFonts w:ascii="AvenirNext LT Pro Regular" w:hAnsi="AvenirNext LT Pro Regular" w:cs="Arial"/>
          <w:b/>
          <w:color w:val="000000" w:themeColor="text1"/>
          <w:sz w:val="22"/>
          <w:szCs w:val="22"/>
          <w:lang w:val="en-GB"/>
        </w:rPr>
        <w:lastRenderedPageBreak/>
        <w:t>Further i</w:t>
      </w:r>
      <w:r w:rsidR="00B354D7" w:rsidRPr="00A811E4">
        <w:rPr>
          <w:rFonts w:ascii="AvenirNext LT Pro Regular" w:hAnsi="AvenirNext LT Pro Regular" w:cs="Arial"/>
          <w:b/>
          <w:color w:val="000000" w:themeColor="text1"/>
          <w:sz w:val="22"/>
          <w:szCs w:val="22"/>
          <w:lang w:val="en-GB"/>
        </w:rPr>
        <w:t>nformation</w:t>
      </w:r>
      <w:r w:rsidRPr="00A811E4">
        <w:rPr>
          <w:rFonts w:ascii="AvenirNext LT Pro Regular" w:hAnsi="AvenirNext LT Pro Regular" w:cs="Arial"/>
          <w:b/>
          <w:color w:val="000000" w:themeColor="text1"/>
          <w:sz w:val="22"/>
          <w:szCs w:val="22"/>
          <w:lang w:val="en-GB"/>
        </w:rPr>
        <w:t xml:space="preserve"> a</w:t>
      </w:r>
      <w:r w:rsidR="00B354D7" w:rsidRPr="00A811E4">
        <w:rPr>
          <w:rFonts w:ascii="AvenirNext LT Pro Regular" w:hAnsi="AvenirNext LT Pro Regular" w:cs="Arial"/>
          <w:b/>
          <w:color w:val="000000" w:themeColor="text1"/>
          <w:sz w:val="22"/>
          <w:szCs w:val="22"/>
          <w:lang w:val="en-GB"/>
        </w:rPr>
        <w:t xml:space="preserve">nd </w:t>
      </w:r>
      <w:r w:rsidRPr="00A811E4">
        <w:rPr>
          <w:rFonts w:ascii="AvenirNext LT Pro Regular" w:hAnsi="AvenirNext LT Pro Regular" w:cs="Arial"/>
          <w:b/>
          <w:color w:val="000000" w:themeColor="text1"/>
          <w:sz w:val="22"/>
          <w:szCs w:val="22"/>
          <w:lang w:val="en-GB"/>
        </w:rPr>
        <w:t>pictures</w:t>
      </w:r>
      <w:r w:rsidR="00FD6300" w:rsidRPr="00A811E4">
        <w:rPr>
          <w:rFonts w:ascii="AvenirNext LT Pro Regular" w:hAnsi="AvenirNext LT Pro Regular" w:cs="Arial"/>
          <w:b/>
          <w:color w:val="000000" w:themeColor="text1"/>
          <w:sz w:val="22"/>
          <w:szCs w:val="22"/>
          <w:lang w:val="en-GB"/>
        </w:rPr>
        <w:t xml:space="preserve">: </w:t>
      </w:r>
    </w:p>
    <w:p w14:paraId="6BA58E44" w14:textId="7EFC1C09" w:rsidR="006F6140" w:rsidRDefault="006F6140" w:rsidP="0064313A">
      <w:pPr>
        <w:pStyle w:val="silbentrennung"/>
        <w:spacing w:before="0" w:beforeAutospacing="0" w:after="0" w:afterAutospacing="0" w:line="360" w:lineRule="auto"/>
        <w:rPr>
          <w:rStyle w:val="Hyperlink"/>
          <w:rFonts w:ascii="AvenirNext LT Pro Regular" w:hAnsi="AvenirNext LT Pro Regular"/>
          <w:sz w:val="22"/>
          <w:szCs w:val="22"/>
          <w:lang w:val="en-GB"/>
        </w:rPr>
      </w:pPr>
      <w:hyperlink r:id="rId7" w:history="1">
        <w:r w:rsidRPr="00B76190">
          <w:rPr>
            <w:rStyle w:val="Hyperlink"/>
            <w:rFonts w:ascii="AvenirNext LT Pro Regular" w:hAnsi="AvenirNext LT Pro Regular"/>
            <w:sz w:val="22"/>
            <w:szCs w:val="22"/>
            <w:lang w:val="en-GB"/>
          </w:rPr>
          <w:t>https://tutech.de/oc/index.php/s/jegXastBYHZP68w</w:t>
        </w:r>
      </w:hyperlink>
    </w:p>
    <w:p w14:paraId="584FEE26" w14:textId="174C7808" w:rsidR="00DE66B1" w:rsidRPr="00A811E4" w:rsidRDefault="00611DD9" w:rsidP="0064313A">
      <w:pPr>
        <w:pStyle w:val="silbentrennung"/>
        <w:spacing w:before="0" w:beforeAutospacing="0" w:after="0" w:afterAutospacing="0" w:line="360" w:lineRule="auto"/>
        <w:rPr>
          <w:rFonts w:ascii="AvenirNext LT Pro Regular" w:hAnsi="AvenirNext LT Pro Regular" w:cs="Arial"/>
          <w:color w:val="000000" w:themeColor="text1"/>
          <w:sz w:val="22"/>
          <w:szCs w:val="22"/>
          <w:lang w:val="en-GB"/>
        </w:rPr>
      </w:pPr>
      <w:hyperlink r:id="rId8" w:history="1">
        <w:r w:rsidR="00FD6300" w:rsidRPr="00A811E4">
          <w:rPr>
            <w:rFonts w:ascii="AvenirNext LT Pro Regular" w:hAnsi="AvenirNext LT Pro Regular" w:cs="Arial"/>
            <w:color w:val="000000" w:themeColor="text1"/>
            <w:sz w:val="22"/>
            <w:szCs w:val="22"/>
            <w:lang w:val="en-GB"/>
          </w:rPr>
          <w:t>http://www.nanohybrids.eu/</w:t>
        </w:r>
      </w:hyperlink>
      <w:r w:rsidR="00FD6300" w:rsidRPr="00A811E4">
        <w:rPr>
          <w:rFonts w:ascii="AvenirNext LT Pro Regular" w:hAnsi="AvenirNext LT Pro Regular" w:cs="Arial"/>
          <w:color w:val="000000" w:themeColor="text1"/>
          <w:sz w:val="22"/>
          <w:szCs w:val="22"/>
          <w:lang w:val="en-GB"/>
        </w:rPr>
        <w:br/>
      </w:r>
      <w:hyperlink r:id="rId9" w:history="1">
        <w:r w:rsidR="00DE66B1" w:rsidRPr="00A811E4">
          <w:rPr>
            <w:rStyle w:val="Hyperlink"/>
            <w:rFonts w:ascii="AvenirNext LT Pro Regular" w:hAnsi="AvenirNext LT Pro Regular" w:cs="Arial"/>
            <w:sz w:val="22"/>
            <w:szCs w:val="22"/>
            <w:lang w:val="en-GB"/>
          </w:rPr>
          <w:t>https://www.tuhh.de/v8/home.html</w:t>
        </w:r>
      </w:hyperlink>
    </w:p>
    <w:p w14:paraId="5DB86145" w14:textId="6F8A04B7" w:rsidR="00DE66B1" w:rsidRPr="00A811E4" w:rsidRDefault="00611DD9" w:rsidP="0064313A">
      <w:pPr>
        <w:pStyle w:val="HTMLVorformatiert"/>
        <w:spacing w:line="360" w:lineRule="auto"/>
        <w:rPr>
          <w:rStyle w:val="Hyperlink"/>
          <w:rFonts w:ascii="AvenirNext LT Pro Regular" w:hAnsi="AvenirNext LT Pro Regular" w:cs="Arial"/>
          <w:sz w:val="22"/>
          <w:szCs w:val="22"/>
          <w:lang w:val="en-GB"/>
        </w:rPr>
      </w:pPr>
      <w:hyperlink r:id="rId10" w:history="1">
        <w:r w:rsidR="00DE66B1" w:rsidRPr="00A811E4">
          <w:rPr>
            <w:rStyle w:val="Hyperlink"/>
            <w:rFonts w:ascii="AvenirNext LT Pro Regular" w:hAnsi="AvenirNext LT Pro Regular" w:cs="Arial"/>
            <w:sz w:val="22"/>
            <w:szCs w:val="22"/>
            <w:lang w:val="en-GB"/>
          </w:rPr>
          <w:t>www.corpus-magazine.com</w:t>
        </w:r>
      </w:hyperlink>
    </w:p>
    <w:p w14:paraId="014E247B" w14:textId="1D8AFA1F" w:rsidR="00DE66B1" w:rsidRPr="00A811E4" w:rsidRDefault="00611DD9" w:rsidP="0064313A">
      <w:pPr>
        <w:pStyle w:val="silbentrennung"/>
        <w:spacing w:before="0" w:beforeAutospacing="0" w:after="0" w:afterAutospacing="0" w:line="360" w:lineRule="auto"/>
        <w:rPr>
          <w:rFonts w:ascii="AvenirNext LT Pro Regular" w:hAnsi="AvenirNext LT Pro Regular" w:cs="Arial"/>
          <w:color w:val="000000" w:themeColor="text1"/>
          <w:sz w:val="22"/>
          <w:szCs w:val="22"/>
          <w:lang w:val="en-GB"/>
        </w:rPr>
      </w:pPr>
      <w:hyperlink r:id="rId11" w:history="1">
        <w:r w:rsidR="00DE66B1" w:rsidRPr="00A811E4">
          <w:rPr>
            <w:rStyle w:val="Hyperlink"/>
            <w:rFonts w:ascii="AvenirNext LT Pro Regular" w:hAnsi="AvenirNext LT Pro Regular" w:cs="Arial"/>
            <w:sz w:val="22"/>
            <w:szCs w:val="22"/>
            <w:lang w:val="en-GB"/>
          </w:rPr>
          <w:t>http://www.pu.basf.de/</w:t>
        </w:r>
      </w:hyperlink>
    </w:p>
    <w:p w14:paraId="1A03CB4A" w14:textId="5679DE18" w:rsidR="00E116D1" w:rsidRPr="00A811E4" w:rsidRDefault="00FD6300" w:rsidP="0064313A">
      <w:pPr>
        <w:pStyle w:val="silbentrennung"/>
        <w:spacing w:before="0" w:beforeAutospacing="0" w:after="0" w:afterAutospacing="0" w:line="360" w:lineRule="auto"/>
        <w:rPr>
          <w:rFonts w:ascii="AvenirNext LT Pro Regular" w:hAnsi="AvenirNext LT Pro Regular" w:cs="Arial"/>
          <w:color w:val="000000" w:themeColor="text1"/>
          <w:sz w:val="22"/>
          <w:szCs w:val="22"/>
          <w:lang w:val="en-GB"/>
        </w:rPr>
      </w:pPr>
      <w:r w:rsidRPr="00A811E4">
        <w:rPr>
          <w:rFonts w:ascii="AvenirNext LT Pro Regular" w:hAnsi="AvenirNext LT Pro Regular" w:cs="Arial"/>
          <w:color w:val="000000" w:themeColor="text1"/>
          <w:sz w:val="22"/>
          <w:szCs w:val="22"/>
          <w:lang w:val="en-GB"/>
        </w:rPr>
        <w:br/>
      </w:r>
      <w:hyperlink r:id="rId12" w:history="1">
        <w:r w:rsidR="00DC1E7F" w:rsidRPr="00A811E4">
          <w:rPr>
            <w:rFonts w:ascii="AvenirNext LT Pro Regular" w:hAnsi="AvenirNext LT Pro Regular"/>
            <w:color w:val="000000" w:themeColor="text1"/>
            <w:sz w:val="22"/>
            <w:szCs w:val="22"/>
            <w:lang w:val="en-GB"/>
          </w:rPr>
          <w:t>https://www.partec.info/</w:t>
        </w:r>
      </w:hyperlink>
      <w:r w:rsidR="00E116D1" w:rsidRPr="00A811E4">
        <w:rPr>
          <w:rFonts w:ascii="AvenirNext LT Pro Regular" w:hAnsi="AvenirNext LT Pro Regular" w:cs="Arial"/>
          <w:color w:val="000000" w:themeColor="text1"/>
          <w:sz w:val="22"/>
          <w:szCs w:val="22"/>
          <w:lang w:val="en-GB"/>
        </w:rPr>
        <w:br/>
      </w:r>
      <w:hyperlink r:id="rId13" w:history="1">
        <w:r w:rsidR="00E116D1" w:rsidRPr="00A811E4">
          <w:rPr>
            <w:rStyle w:val="Hyperlink"/>
            <w:rFonts w:ascii="AvenirNext LT Pro Regular" w:hAnsi="AvenirNext LT Pro Regular"/>
            <w:sz w:val="22"/>
            <w:szCs w:val="22"/>
            <w:lang w:val="en-GB"/>
          </w:rPr>
          <w:t>https://www.powtech.de/</w:t>
        </w:r>
      </w:hyperlink>
      <w:r w:rsidR="00E116D1" w:rsidRPr="00A811E4">
        <w:rPr>
          <w:rFonts w:ascii="AvenirNext LT Pro Regular" w:hAnsi="AvenirNext LT Pro Regular" w:cs="Arial"/>
          <w:color w:val="000000" w:themeColor="text1"/>
          <w:sz w:val="22"/>
          <w:szCs w:val="22"/>
          <w:lang w:val="en-GB"/>
        </w:rPr>
        <w:br/>
      </w:r>
      <w:hyperlink r:id="rId14" w:history="1">
        <w:r w:rsidR="00E116D1" w:rsidRPr="00A811E4">
          <w:rPr>
            <w:rFonts w:ascii="AvenirNext LT Pro Regular" w:hAnsi="AvenirNext LT Pro Regular" w:cs="Arial"/>
            <w:color w:val="000000" w:themeColor="text1"/>
            <w:sz w:val="22"/>
            <w:szCs w:val="22"/>
            <w:lang w:val="en-GB"/>
          </w:rPr>
          <w:t>http://ec.europa.eu/programmes/horizon2020/</w:t>
        </w:r>
      </w:hyperlink>
    </w:p>
    <w:p w14:paraId="1C4A1530" w14:textId="0E249C8F" w:rsidR="00485FED" w:rsidRPr="00A811E4" w:rsidRDefault="00485FED" w:rsidP="0064313A">
      <w:pPr>
        <w:pStyle w:val="silbentrennung"/>
        <w:spacing w:before="0" w:beforeAutospacing="0" w:after="0" w:afterAutospacing="0" w:line="360" w:lineRule="auto"/>
        <w:rPr>
          <w:rFonts w:ascii="AvenirNext LT Pro Regular" w:hAnsi="AvenirNext LT Pro Regular" w:cs="Arial"/>
          <w:color w:val="000000" w:themeColor="text1"/>
          <w:sz w:val="22"/>
          <w:szCs w:val="22"/>
          <w:lang w:val="en-GB"/>
        </w:rPr>
      </w:pPr>
    </w:p>
    <w:p w14:paraId="6095DBBC" w14:textId="42DDDD01" w:rsidR="00485FED" w:rsidRPr="00915C7D" w:rsidRDefault="00E664C4" w:rsidP="00915C7D">
      <w:pPr>
        <w:spacing w:line="360" w:lineRule="auto"/>
        <w:rPr>
          <w:rFonts w:ascii="AvenirNext LT Pro Regular" w:hAnsi="AvenirNext LT Pro Regular" w:cs="Arial"/>
          <w:b/>
          <w:color w:val="000000" w:themeColor="text1"/>
          <w:sz w:val="22"/>
          <w:szCs w:val="22"/>
          <w:lang w:val="en-GB"/>
        </w:rPr>
      </w:pPr>
      <w:r w:rsidRPr="00915C7D">
        <w:rPr>
          <w:rFonts w:ascii="AvenirNext LT Pro Regular" w:hAnsi="AvenirNext LT Pro Regular" w:cs="Arial"/>
          <w:b/>
          <w:color w:val="000000" w:themeColor="text1"/>
          <w:sz w:val="22"/>
          <w:szCs w:val="22"/>
          <w:lang w:val="en-GB"/>
        </w:rPr>
        <w:t>Contact</w:t>
      </w:r>
      <w:r w:rsidR="00485FED" w:rsidRPr="00915C7D">
        <w:rPr>
          <w:rFonts w:ascii="AvenirNext LT Pro Regular" w:hAnsi="AvenirNext LT Pro Regular" w:cs="Arial"/>
          <w:b/>
          <w:color w:val="000000" w:themeColor="text1"/>
          <w:sz w:val="22"/>
          <w:szCs w:val="22"/>
          <w:lang w:val="en-GB"/>
        </w:rPr>
        <w:t>:</w:t>
      </w:r>
    </w:p>
    <w:p w14:paraId="6CF8D41A" w14:textId="4E115438" w:rsidR="00485FED" w:rsidRPr="00915C7D" w:rsidRDefault="00485FED" w:rsidP="00915C7D">
      <w:pPr>
        <w:spacing w:line="360" w:lineRule="auto"/>
        <w:rPr>
          <w:rFonts w:ascii="AvenirNext LT Pro Regular" w:hAnsi="AvenirNext LT Pro Regular" w:cs="Arial"/>
          <w:color w:val="000000" w:themeColor="text1"/>
          <w:sz w:val="22"/>
          <w:szCs w:val="22"/>
          <w:lang w:val="en-GB"/>
        </w:rPr>
      </w:pPr>
      <w:r w:rsidRPr="00915C7D">
        <w:rPr>
          <w:rFonts w:ascii="AvenirNext LT Pro Regular" w:hAnsi="AvenirNext LT Pro Regular" w:cs="Arial"/>
          <w:color w:val="000000" w:themeColor="text1"/>
          <w:sz w:val="22"/>
          <w:szCs w:val="22"/>
          <w:lang w:val="en-GB"/>
        </w:rPr>
        <w:t>Prof. Dr.-Ing. Irina Smirnova</w:t>
      </w:r>
      <w:r w:rsidR="00915C7D">
        <w:rPr>
          <w:rFonts w:ascii="AvenirNext LT Pro Regular" w:hAnsi="AvenirNext LT Pro Regular" w:cs="Arial"/>
          <w:color w:val="000000" w:themeColor="text1"/>
          <w:sz w:val="22"/>
          <w:szCs w:val="22"/>
          <w:lang w:val="en-GB"/>
        </w:rPr>
        <w:br/>
      </w:r>
      <w:r w:rsidRPr="00915C7D">
        <w:rPr>
          <w:rFonts w:ascii="AvenirNext LT Pro Regular" w:hAnsi="AvenirNext LT Pro Regular" w:cs="Arial"/>
          <w:color w:val="000000" w:themeColor="text1"/>
          <w:sz w:val="22"/>
          <w:szCs w:val="22"/>
          <w:lang w:val="en-GB"/>
        </w:rPr>
        <w:t>Hamburg University of Technology (TUHH)</w:t>
      </w:r>
    </w:p>
    <w:p w14:paraId="20EDCCBA" w14:textId="77777777" w:rsidR="00485FED" w:rsidRPr="00915C7D" w:rsidRDefault="00485FED" w:rsidP="00915C7D">
      <w:pPr>
        <w:spacing w:line="360" w:lineRule="auto"/>
        <w:rPr>
          <w:rFonts w:ascii="AvenirNext LT Pro Regular" w:hAnsi="AvenirNext LT Pro Regular" w:cs="Arial"/>
          <w:color w:val="000000" w:themeColor="text1"/>
          <w:sz w:val="22"/>
          <w:szCs w:val="22"/>
          <w:lang w:val="en-GB"/>
        </w:rPr>
      </w:pPr>
      <w:r w:rsidRPr="00915C7D">
        <w:rPr>
          <w:rFonts w:ascii="AvenirNext LT Pro Regular" w:hAnsi="AvenirNext LT Pro Regular" w:cs="Arial"/>
          <w:color w:val="000000" w:themeColor="text1"/>
          <w:sz w:val="22"/>
          <w:szCs w:val="22"/>
          <w:lang w:val="en-GB"/>
        </w:rPr>
        <w:t>Institute of Thermal Separation Processes</w:t>
      </w:r>
    </w:p>
    <w:p w14:paraId="5DD3C8F8" w14:textId="0CA79BE0" w:rsidR="00485FED" w:rsidRPr="00915C7D" w:rsidRDefault="00E664C4" w:rsidP="00915C7D">
      <w:pPr>
        <w:spacing w:line="360" w:lineRule="auto"/>
        <w:rPr>
          <w:rFonts w:ascii="AvenirNext LT Pro Regular" w:hAnsi="AvenirNext LT Pro Regular" w:cs="Arial"/>
          <w:color w:val="000000" w:themeColor="text1"/>
          <w:sz w:val="22"/>
          <w:szCs w:val="22"/>
          <w:lang w:val="en-GB"/>
        </w:rPr>
      </w:pPr>
      <w:r w:rsidRPr="00915C7D">
        <w:rPr>
          <w:rFonts w:ascii="AvenirNext LT Pro Regular" w:hAnsi="AvenirNext LT Pro Regular" w:cs="Arial"/>
          <w:color w:val="000000" w:themeColor="text1"/>
          <w:sz w:val="22"/>
          <w:szCs w:val="22"/>
          <w:lang w:val="en-GB"/>
        </w:rPr>
        <w:t>Eiss</w:t>
      </w:r>
      <w:r w:rsidR="00485FED" w:rsidRPr="00915C7D">
        <w:rPr>
          <w:rFonts w:ascii="AvenirNext LT Pro Regular" w:hAnsi="AvenirNext LT Pro Regular" w:cs="Arial"/>
          <w:color w:val="000000" w:themeColor="text1"/>
          <w:sz w:val="22"/>
          <w:szCs w:val="22"/>
          <w:lang w:val="en-GB"/>
        </w:rPr>
        <w:t>endorferstr. 38</w:t>
      </w:r>
    </w:p>
    <w:p w14:paraId="20D1C449" w14:textId="77777777" w:rsidR="00485FED" w:rsidRPr="00915C7D" w:rsidRDefault="00485FED" w:rsidP="00915C7D">
      <w:pPr>
        <w:spacing w:line="360" w:lineRule="auto"/>
        <w:rPr>
          <w:rFonts w:ascii="AvenirNext LT Pro Regular" w:hAnsi="AvenirNext LT Pro Regular" w:cs="Arial"/>
          <w:color w:val="000000" w:themeColor="text1"/>
          <w:sz w:val="22"/>
          <w:szCs w:val="22"/>
          <w:lang w:val="en-GB"/>
        </w:rPr>
      </w:pPr>
      <w:r w:rsidRPr="00915C7D">
        <w:rPr>
          <w:rFonts w:ascii="AvenirNext LT Pro Regular" w:hAnsi="AvenirNext LT Pro Regular" w:cs="Arial"/>
          <w:color w:val="000000" w:themeColor="text1"/>
          <w:sz w:val="22"/>
          <w:szCs w:val="22"/>
          <w:lang w:val="en-GB"/>
        </w:rPr>
        <w:t>21073 Hamburg, Germany</w:t>
      </w:r>
    </w:p>
    <w:p w14:paraId="20583A94" w14:textId="73CBF26A" w:rsidR="00915C7D" w:rsidRPr="00915C7D" w:rsidRDefault="00485FED" w:rsidP="00915C7D">
      <w:pPr>
        <w:spacing w:line="360" w:lineRule="auto"/>
        <w:rPr>
          <w:rFonts w:ascii="AvenirNext LT Pro Regular" w:hAnsi="AvenirNext LT Pro Regular" w:cs="Arial"/>
          <w:color w:val="000000" w:themeColor="text1"/>
          <w:sz w:val="22"/>
          <w:szCs w:val="22"/>
          <w:lang w:val="en-GB"/>
        </w:rPr>
      </w:pPr>
      <w:r w:rsidRPr="00915C7D">
        <w:rPr>
          <w:rFonts w:ascii="AvenirNext LT Pro Regular" w:hAnsi="AvenirNext LT Pro Regular" w:cs="Arial"/>
          <w:color w:val="000000" w:themeColor="text1"/>
          <w:sz w:val="22"/>
          <w:szCs w:val="22"/>
          <w:lang w:val="en-GB"/>
        </w:rPr>
        <w:t xml:space="preserve">Email: </w:t>
      </w:r>
      <w:hyperlink r:id="rId15" w:history="1">
        <w:r w:rsidRPr="00915C7D">
          <w:rPr>
            <w:rFonts w:ascii="AvenirNext LT Pro Regular" w:hAnsi="AvenirNext LT Pro Regular" w:cs="Arial"/>
            <w:color w:val="000000" w:themeColor="text1"/>
            <w:sz w:val="22"/>
            <w:szCs w:val="22"/>
            <w:lang w:val="en-GB"/>
          </w:rPr>
          <w:t>irina.smirnova@tuhh.de</w:t>
        </w:r>
      </w:hyperlink>
    </w:p>
    <w:p w14:paraId="6B67DE6F" w14:textId="3C66326C" w:rsidR="00A12EB1" w:rsidRPr="00A811E4" w:rsidRDefault="00A12EB1" w:rsidP="00485FED">
      <w:pPr>
        <w:pStyle w:val="silbentrennung"/>
        <w:spacing w:before="0" w:beforeAutospacing="0" w:after="0" w:afterAutospacing="0" w:line="360" w:lineRule="auto"/>
        <w:rPr>
          <w:rFonts w:ascii="AvenirNext LT Pro Regular" w:hAnsi="AvenirNext LT Pro Regular" w:cs="AvenirNext LT Pro Regular"/>
          <w:lang w:val="en-GB"/>
        </w:rPr>
      </w:pPr>
    </w:p>
    <w:p w14:paraId="37A92477" w14:textId="486FAF38" w:rsidR="00A12EB1" w:rsidRPr="00A811E4" w:rsidRDefault="00A12EB1" w:rsidP="00485FED">
      <w:pPr>
        <w:pStyle w:val="silbentrennung"/>
        <w:spacing w:before="0" w:beforeAutospacing="0" w:after="0" w:afterAutospacing="0" w:line="360" w:lineRule="auto"/>
        <w:rPr>
          <w:rFonts w:ascii="AvenirNext LT Pro Regular" w:hAnsi="AvenirNext LT Pro Regular" w:cs="AvenirNext LT Pro Regular"/>
          <w:lang w:val="en-GB"/>
        </w:rPr>
      </w:pPr>
    </w:p>
    <w:p w14:paraId="7EC2F349" w14:textId="77777777" w:rsidR="00E664C4" w:rsidRPr="00A811E4" w:rsidRDefault="00E664C4" w:rsidP="00485FED">
      <w:pPr>
        <w:pStyle w:val="silbentrennung"/>
        <w:spacing w:before="0" w:beforeAutospacing="0" w:after="0" w:afterAutospacing="0" w:line="360" w:lineRule="auto"/>
        <w:rPr>
          <w:rFonts w:ascii="AvenirNext LT Pro Regular" w:hAnsi="AvenirNext LT Pro Regular" w:cs="AvenirNext LT Pro Regular"/>
          <w:lang w:val="en-GB"/>
        </w:rPr>
      </w:pPr>
    </w:p>
    <w:p w14:paraId="7FA1C5F1" w14:textId="77777777" w:rsidR="00A12EB1" w:rsidRPr="00A811E4" w:rsidRDefault="00A12EB1" w:rsidP="00485FED">
      <w:pPr>
        <w:pStyle w:val="silbentrennung"/>
        <w:spacing w:before="0" w:beforeAutospacing="0" w:after="0" w:afterAutospacing="0" w:line="360" w:lineRule="auto"/>
        <w:rPr>
          <w:rFonts w:ascii="AvenirNext LT Pro Regular" w:hAnsi="AvenirNext LT Pro Regular" w:cs="AvenirNext LT Pro Regular"/>
          <w:lang w:val="en-GB"/>
        </w:rPr>
      </w:pPr>
    </w:p>
    <w:p w14:paraId="203467B0" w14:textId="77777777" w:rsidR="00485FED" w:rsidRPr="00A811E4" w:rsidRDefault="00485FED" w:rsidP="00485FED">
      <w:pPr>
        <w:pStyle w:val="silbentrennung"/>
        <w:spacing w:before="0" w:beforeAutospacing="0" w:after="0" w:afterAutospacing="0" w:line="360" w:lineRule="auto"/>
        <w:rPr>
          <w:rFonts w:ascii="AvenirNext LT Pro Regular" w:hAnsi="AvenirNext LT Pro Regular" w:cs="AvenirNext LT Pro Regular"/>
          <w:lang w:val="en-GB"/>
        </w:rPr>
      </w:pPr>
      <w:r w:rsidRPr="00A811E4">
        <w:rPr>
          <w:rFonts w:ascii="AvenirNext LT Pro Regular" w:hAnsi="AvenirNext LT Pro Regular" w:cs="Arial"/>
          <w:noProof/>
          <w:color w:val="000000" w:themeColor="text1"/>
          <w:sz w:val="22"/>
          <w:szCs w:val="22"/>
        </w:rPr>
        <w:drawing>
          <wp:anchor distT="0" distB="0" distL="114300" distR="114300" simplePos="0" relativeHeight="251659264" behindDoc="0" locked="0" layoutInCell="1" allowOverlap="1" wp14:anchorId="62CB7037" wp14:editId="6B116243">
            <wp:simplePos x="902525" y="4572000"/>
            <wp:positionH relativeFrom="column">
              <wp:align>right</wp:align>
            </wp:positionH>
            <wp:positionV relativeFrom="paragraph">
              <wp:posOffset>3810</wp:posOffset>
            </wp:positionV>
            <wp:extent cx="1800000" cy="90000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_BASF_logo_neu_blau.tif"/>
                    <pic:cNvPicPr/>
                  </pic:nvPicPr>
                  <pic:blipFill>
                    <a:blip r:embed="rId16">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rsidRPr="00A811E4">
        <w:rPr>
          <w:rFonts w:ascii="AvenirNext LT Pro Regular" w:hAnsi="AvenirNext LT Pro Regular" w:cs="AvenirNext LT Pro Regular"/>
          <w:noProof/>
        </w:rPr>
        <w:drawing>
          <wp:anchor distT="0" distB="0" distL="114300" distR="114300" simplePos="0" relativeHeight="251658240" behindDoc="0" locked="0" layoutInCell="1" allowOverlap="1" wp14:anchorId="60503CF9" wp14:editId="6F32132F">
            <wp:simplePos x="0" y="0"/>
            <wp:positionH relativeFrom="column">
              <wp:posOffset>2095</wp:posOffset>
            </wp:positionH>
            <wp:positionV relativeFrom="paragraph">
              <wp:posOffset>4890</wp:posOffset>
            </wp:positionV>
            <wp:extent cx="2620800" cy="900000"/>
            <wp:effectExtent l="0" t="0" r="8255"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hh-logo_office_rgb.png"/>
                    <pic:cNvPicPr/>
                  </pic:nvPicPr>
                  <pic:blipFill>
                    <a:blip r:embed="rId17">
                      <a:extLst>
                        <a:ext uri="{28A0092B-C50C-407E-A947-70E740481C1C}">
                          <a14:useLocalDpi xmlns:a14="http://schemas.microsoft.com/office/drawing/2010/main" val="0"/>
                        </a:ext>
                      </a:extLst>
                    </a:blip>
                    <a:stretch>
                      <a:fillRect/>
                    </a:stretch>
                  </pic:blipFill>
                  <pic:spPr>
                    <a:xfrm>
                      <a:off x="0" y="0"/>
                      <a:ext cx="2620800" cy="900000"/>
                    </a:xfrm>
                    <a:prstGeom prst="rect">
                      <a:avLst/>
                    </a:prstGeom>
                  </pic:spPr>
                </pic:pic>
              </a:graphicData>
            </a:graphic>
            <wp14:sizeRelH relativeFrom="page">
              <wp14:pctWidth>0</wp14:pctWidth>
            </wp14:sizeRelH>
            <wp14:sizeRelV relativeFrom="page">
              <wp14:pctHeight>0</wp14:pctHeight>
            </wp14:sizeRelV>
          </wp:anchor>
        </w:drawing>
      </w:r>
    </w:p>
    <w:p w14:paraId="67BF4695" w14:textId="2C1588B4" w:rsidR="00485FED" w:rsidRPr="00A811E4" w:rsidRDefault="00485FED" w:rsidP="00485FED">
      <w:pPr>
        <w:pStyle w:val="silbentrennung"/>
        <w:spacing w:before="0" w:beforeAutospacing="0" w:after="0" w:afterAutospacing="0" w:line="360" w:lineRule="auto"/>
        <w:rPr>
          <w:rFonts w:ascii="AvenirNext LT Pro Regular" w:hAnsi="AvenirNext LT Pro Regular" w:cs="AvenirNext LT Pro Regular"/>
          <w:lang w:val="en-GB"/>
        </w:rPr>
      </w:pPr>
    </w:p>
    <w:p w14:paraId="1E9AA2B0" w14:textId="249CB16E" w:rsidR="00DB0A98" w:rsidRPr="00A811E4" w:rsidRDefault="00DB0A98" w:rsidP="0064313A">
      <w:pPr>
        <w:spacing w:line="360" w:lineRule="auto"/>
        <w:rPr>
          <w:rFonts w:ascii="AvenirNext LT Pro Regular" w:hAnsi="AvenirNext LT Pro Regular" w:cs="Arial"/>
          <w:color w:val="000000" w:themeColor="text1"/>
          <w:sz w:val="22"/>
          <w:szCs w:val="22"/>
          <w:lang w:val="en-GB"/>
        </w:rPr>
      </w:pPr>
    </w:p>
    <w:p w14:paraId="2D5FF462" w14:textId="5F65D8D1" w:rsidR="00742DCE" w:rsidRPr="00A811E4" w:rsidRDefault="00F061A7" w:rsidP="0064313A">
      <w:pPr>
        <w:spacing w:line="360" w:lineRule="auto"/>
        <w:jc w:val="center"/>
        <w:rPr>
          <w:rFonts w:ascii="AvenirNext LT Pro Regular" w:hAnsi="AvenirNext LT Pro Regular" w:cs="Arial"/>
          <w:color w:val="000000" w:themeColor="text1"/>
          <w:sz w:val="22"/>
          <w:szCs w:val="22"/>
          <w:lang w:val="en-GB"/>
        </w:rPr>
      </w:pPr>
      <w:r w:rsidRPr="00A811E4">
        <w:rPr>
          <w:rFonts w:ascii="AvenirNext LT Pro Regular" w:hAnsi="AvenirNext LT Pro Regular" w:cs="Arial"/>
          <w:color w:val="000000" w:themeColor="text1"/>
          <w:sz w:val="22"/>
          <w:szCs w:val="22"/>
          <w:lang w:val="en-GB"/>
        </w:rPr>
        <w:t>ATTACHMENTS</w:t>
      </w:r>
    </w:p>
    <w:p w14:paraId="039ED188" w14:textId="20DD0264" w:rsidR="00742DCE" w:rsidRPr="00A811E4" w:rsidRDefault="009C5479" w:rsidP="0064313A">
      <w:pPr>
        <w:spacing w:line="360" w:lineRule="auto"/>
        <w:rPr>
          <w:rFonts w:ascii="AvenirNext LT Pro Regular" w:hAnsi="AvenirNext LT Pro Regular" w:cs="Arial"/>
          <w:color w:val="000000" w:themeColor="text1"/>
          <w:sz w:val="22"/>
          <w:szCs w:val="22"/>
          <w:u w:val="single"/>
          <w:lang w:val="en-GB"/>
        </w:rPr>
      </w:pPr>
      <w:r w:rsidRPr="00A811E4">
        <w:rPr>
          <w:rFonts w:ascii="AvenirNext LT Pro Regular" w:hAnsi="AvenirNext LT Pro Regular" w:cs="Arial"/>
          <w:color w:val="000000" w:themeColor="text1"/>
          <w:sz w:val="22"/>
          <w:szCs w:val="22"/>
          <w:u w:val="single"/>
          <w:lang w:val="en-GB"/>
        </w:rPr>
        <w:t>Background information</w:t>
      </w:r>
      <w:r w:rsidR="00742DCE" w:rsidRPr="00A811E4">
        <w:rPr>
          <w:rFonts w:ascii="AvenirNext LT Pro Regular" w:hAnsi="AvenirNext LT Pro Regular" w:cs="Arial"/>
          <w:color w:val="000000" w:themeColor="text1"/>
          <w:sz w:val="22"/>
          <w:szCs w:val="22"/>
          <w:lang w:val="en-GB"/>
        </w:rPr>
        <w:t>:</w:t>
      </w:r>
    </w:p>
    <w:p w14:paraId="7ED9058D" w14:textId="77777777" w:rsidR="00043D1C" w:rsidRPr="00A811E4" w:rsidRDefault="00043D1C" w:rsidP="0064313A">
      <w:pPr>
        <w:spacing w:line="360" w:lineRule="auto"/>
        <w:rPr>
          <w:rFonts w:ascii="AvenirNext LT Pro Regular" w:hAnsi="AvenirNext LT Pro Regular" w:cs="Arial"/>
          <w:color w:val="000000" w:themeColor="text1"/>
          <w:sz w:val="22"/>
          <w:szCs w:val="22"/>
          <w:lang w:val="en-GB"/>
        </w:rPr>
      </w:pPr>
    </w:p>
    <w:p w14:paraId="11B3260A" w14:textId="2EE77F91" w:rsidR="00043D1C" w:rsidRPr="00A811E4" w:rsidRDefault="004B2F25" w:rsidP="0064313A">
      <w:pPr>
        <w:spacing w:line="360" w:lineRule="auto"/>
        <w:rPr>
          <w:rFonts w:ascii="AvenirNext LT Pro Regular" w:hAnsi="AvenirNext LT Pro Regular"/>
          <w:color w:val="000000" w:themeColor="text1"/>
          <w:sz w:val="22"/>
          <w:szCs w:val="22"/>
          <w:lang w:val="en-GB"/>
        </w:rPr>
      </w:pPr>
      <w:r w:rsidRPr="00A811E4">
        <w:rPr>
          <w:rFonts w:ascii="AvenirNext LT Pro Regular" w:hAnsi="AvenirNext LT Pro Regular"/>
          <w:color w:val="000000" w:themeColor="text1"/>
          <w:sz w:val="22"/>
          <w:szCs w:val="22"/>
          <w:u w:val="single"/>
          <w:lang w:val="en-GB"/>
        </w:rPr>
        <w:t>Aerogels – highly porous materials</w:t>
      </w:r>
      <w:r w:rsidRPr="00A811E4">
        <w:rPr>
          <w:rFonts w:ascii="AvenirNext LT Pro Regular" w:hAnsi="AvenirNext LT Pro Regular"/>
          <w:color w:val="000000" w:themeColor="text1"/>
          <w:sz w:val="22"/>
          <w:szCs w:val="22"/>
          <w:lang w:val="en-GB"/>
        </w:rPr>
        <w:t>: Aerogels are a fascinating class of nanoporous materials that exhibit a wide array of extreme and unique materials properties. Aerogels have traditionally been obtained through a combination of sol-gel technology and supercritical drying. However, in recent years numerous new compositions and processes have made possible a wide range of amazing new materials and applications. As a result the importance of aerogels has increased significantly worldwide. Their many uses include insulation for buildings and oil pipelines, lightweight structural materials, aerospace, adsorbents and catalysts, capacitors and batteries.</w:t>
      </w:r>
    </w:p>
    <w:p w14:paraId="228AC1D5" w14:textId="77777777" w:rsidR="009C5479" w:rsidRPr="00A811E4" w:rsidRDefault="009C5479" w:rsidP="0064313A">
      <w:pPr>
        <w:spacing w:line="360" w:lineRule="auto"/>
        <w:rPr>
          <w:rFonts w:ascii="AvenirNext LT Pro Regular" w:hAnsi="AvenirNext LT Pro Regular"/>
          <w:color w:val="000000" w:themeColor="text1"/>
          <w:sz w:val="22"/>
          <w:szCs w:val="22"/>
          <w:lang w:val="en-GB"/>
        </w:rPr>
      </w:pPr>
    </w:p>
    <w:p w14:paraId="025BCA88" w14:textId="77777777" w:rsidR="009C5479" w:rsidRPr="00A811E4" w:rsidRDefault="009C5479" w:rsidP="009C5479">
      <w:pPr>
        <w:spacing w:line="360" w:lineRule="auto"/>
        <w:rPr>
          <w:rFonts w:ascii="AvenirNext LT Pro Regular" w:hAnsi="AvenirNext LT Pro Regular"/>
          <w:color w:val="000000" w:themeColor="text1"/>
          <w:sz w:val="22"/>
          <w:szCs w:val="22"/>
          <w:lang w:val="en-GB"/>
        </w:rPr>
      </w:pPr>
      <w:r w:rsidRPr="00A811E4">
        <w:rPr>
          <w:rFonts w:ascii="AvenirNext LT Pro Regular" w:hAnsi="AvenirNext LT Pro Regular"/>
          <w:color w:val="000000" w:themeColor="text1"/>
          <w:sz w:val="22"/>
          <w:szCs w:val="22"/>
          <w:lang w:val="en-GB"/>
        </w:rPr>
        <w:t xml:space="preserve">The </w:t>
      </w:r>
      <w:r w:rsidRPr="00A811E4">
        <w:rPr>
          <w:rFonts w:ascii="AvenirNext LT Pro Regular" w:hAnsi="AvenirNext LT Pro Regular"/>
          <w:color w:val="000000" w:themeColor="text1"/>
          <w:sz w:val="22"/>
          <w:szCs w:val="22"/>
          <w:u w:val="single"/>
          <w:lang w:val="en-GB"/>
        </w:rPr>
        <w:t>Institute of Thermal Separation Processes</w:t>
      </w:r>
      <w:r w:rsidRPr="00A811E4">
        <w:rPr>
          <w:rFonts w:ascii="AvenirNext LT Pro Regular" w:hAnsi="AvenirNext LT Pro Regular"/>
          <w:color w:val="000000" w:themeColor="text1"/>
          <w:sz w:val="22"/>
          <w:szCs w:val="22"/>
          <w:lang w:val="en-GB"/>
        </w:rPr>
        <w:t xml:space="preserve"> is part of the "Process and Chemical Engineering" school of study at Hamburg University of Technology. The institute's research includes experimental and theoretical work on the following topics:</w:t>
      </w:r>
    </w:p>
    <w:p w14:paraId="2CFCDBEA" w14:textId="2DDC956A" w:rsidR="009C5479" w:rsidRPr="00A811E4" w:rsidRDefault="009C5479" w:rsidP="000548FB">
      <w:pPr>
        <w:pStyle w:val="Listenabsatz"/>
        <w:numPr>
          <w:ilvl w:val="0"/>
          <w:numId w:val="2"/>
        </w:numPr>
        <w:spacing w:line="360" w:lineRule="auto"/>
        <w:rPr>
          <w:rFonts w:ascii="AvenirNext LT Pro Regular" w:hAnsi="AvenirNext LT Pro Regular"/>
          <w:color w:val="000000" w:themeColor="text1"/>
          <w:sz w:val="22"/>
          <w:szCs w:val="22"/>
          <w:lang w:val="en-GB"/>
        </w:rPr>
      </w:pPr>
      <w:r w:rsidRPr="00A811E4">
        <w:rPr>
          <w:rFonts w:ascii="AvenirNext LT Pro Regular" w:hAnsi="AvenirNext LT Pro Regular"/>
          <w:color w:val="000000" w:themeColor="text1"/>
          <w:sz w:val="22"/>
          <w:szCs w:val="22"/>
          <w:lang w:val="en-GB"/>
        </w:rPr>
        <w:t>High-pressure engineering</w:t>
      </w:r>
    </w:p>
    <w:p w14:paraId="30CF2B43" w14:textId="4D60DD82" w:rsidR="009C5479" w:rsidRPr="00A811E4" w:rsidRDefault="009C5479" w:rsidP="000548FB">
      <w:pPr>
        <w:pStyle w:val="Listenabsatz"/>
        <w:numPr>
          <w:ilvl w:val="0"/>
          <w:numId w:val="2"/>
        </w:numPr>
        <w:spacing w:line="360" w:lineRule="auto"/>
        <w:rPr>
          <w:rFonts w:ascii="AvenirNext LT Pro Regular" w:hAnsi="AvenirNext LT Pro Regular"/>
          <w:color w:val="000000" w:themeColor="text1"/>
          <w:sz w:val="22"/>
          <w:szCs w:val="22"/>
          <w:lang w:val="en-GB"/>
        </w:rPr>
      </w:pPr>
      <w:r w:rsidRPr="00A811E4">
        <w:rPr>
          <w:rFonts w:ascii="AvenirNext LT Pro Regular" w:hAnsi="AvenirNext LT Pro Regular"/>
          <w:color w:val="000000" w:themeColor="text1"/>
          <w:sz w:val="22"/>
          <w:szCs w:val="22"/>
          <w:lang w:val="en-GB"/>
        </w:rPr>
        <w:t>Supercritical fluids</w:t>
      </w:r>
    </w:p>
    <w:p w14:paraId="16BB8641" w14:textId="123299F5" w:rsidR="009C5479" w:rsidRPr="00A811E4" w:rsidRDefault="009C5479" w:rsidP="000548FB">
      <w:pPr>
        <w:pStyle w:val="Listenabsatz"/>
        <w:numPr>
          <w:ilvl w:val="0"/>
          <w:numId w:val="2"/>
        </w:numPr>
        <w:spacing w:line="360" w:lineRule="auto"/>
        <w:rPr>
          <w:rFonts w:ascii="AvenirNext LT Pro Regular" w:hAnsi="AvenirNext LT Pro Regular"/>
          <w:color w:val="000000" w:themeColor="text1"/>
          <w:sz w:val="22"/>
          <w:szCs w:val="22"/>
          <w:lang w:val="en-GB"/>
        </w:rPr>
      </w:pPr>
      <w:r w:rsidRPr="00A811E4">
        <w:rPr>
          <w:rFonts w:ascii="AvenirNext LT Pro Regular" w:hAnsi="AvenirNext LT Pro Regular"/>
          <w:color w:val="000000" w:themeColor="text1"/>
          <w:sz w:val="22"/>
          <w:szCs w:val="22"/>
          <w:lang w:val="en-GB"/>
        </w:rPr>
        <w:t>Thermodynamics of biologically relevant systems</w:t>
      </w:r>
    </w:p>
    <w:p w14:paraId="331A2815" w14:textId="46FB6645" w:rsidR="009C5479" w:rsidRPr="00A811E4" w:rsidRDefault="009C5479" w:rsidP="000548FB">
      <w:pPr>
        <w:pStyle w:val="Listenabsatz"/>
        <w:numPr>
          <w:ilvl w:val="0"/>
          <w:numId w:val="2"/>
        </w:numPr>
        <w:spacing w:line="360" w:lineRule="auto"/>
        <w:rPr>
          <w:rFonts w:ascii="AvenirNext LT Pro Regular" w:hAnsi="AvenirNext LT Pro Regular"/>
          <w:color w:val="000000" w:themeColor="text1"/>
          <w:sz w:val="22"/>
          <w:szCs w:val="22"/>
          <w:lang w:val="en-GB"/>
        </w:rPr>
      </w:pPr>
      <w:r w:rsidRPr="00A811E4">
        <w:rPr>
          <w:rFonts w:ascii="AvenirNext LT Pro Regular" w:hAnsi="AvenirNext LT Pro Regular"/>
          <w:color w:val="000000" w:themeColor="text1"/>
          <w:sz w:val="22"/>
          <w:szCs w:val="22"/>
          <w:lang w:val="en-GB"/>
        </w:rPr>
        <w:t>Downstream processes</w:t>
      </w:r>
    </w:p>
    <w:p w14:paraId="0D807783" w14:textId="4060180F" w:rsidR="009C5479" w:rsidRPr="00A811E4" w:rsidRDefault="00E664C4" w:rsidP="009C5479">
      <w:pPr>
        <w:spacing w:line="360" w:lineRule="auto"/>
        <w:rPr>
          <w:rFonts w:ascii="AvenirNext LT Pro Regular" w:hAnsi="AvenirNext LT Pro Regular"/>
          <w:color w:val="000000" w:themeColor="text1"/>
          <w:sz w:val="22"/>
          <w:szCs w:val="22"/>
          <w:lang w:val="en-GB"/>
        </w:rPr>
      </w:pPr>
      <w:r w:rsidRPr="00A811E4">
        <w:rPr>
          <w:rFonts w:ascii="AvenirNext LT Pro Regular" w:hAnsi="AvenirNext LT Pro Regular"/>
          <w:color w:val="000000" w:themeColor="text1"/>
          <w:sz w:val="22"/>
          <w:szCs w:val="22"/>
          <w:lang w:val="en-GB"/>
        </w:rPr>
        <w:t>Professor</w:t>
      </w:r>
      <w:r w:rsidR="009C5479" w:rsidRPr="00A811E4">
        <w:rPr>
          <w:rFonts w:ascii="AvenirNext LT Pro Regular" w:hAnsi="AvenirNext LT Pro Regular"/>
          <w:color w:val="000000" w:themeColor="text1"/>
          <w:sz w:val="22"/>
          <w:szCs w:val="22"/>
          <w:lang w:val="en-GB"/>
        </w:rPr>
        <w:t xml:space="preserve"> Smirnova has been head of the institute since 2008. In the course of her scientific career she has worked at the University of St Petersburg, TU Berlin, University of Erlangen-Nuremberg and Sogang University in South Korea. </w:t>
      </w:r>
    </w:p>
    <w:p w14:paraId="147593D1" w14:textId="77777777" w:rsidR="009C5479" w:rsidRPr="00A811E4" w:rsidRDefault="009C5479" w:rsidP="009C5479">
      <w:pPr>
        <w:pStyle w:val="FormatStandard"/>
        <w:widowControl w:val="0"/>
        <w:ind w:right="-2"/>
        <w:jc w:val="both"/>
        <w:rPr>
          <w:rFonts w:ascii="AvenirNext LT Pro Regular" w:eastAsia="Times New Roman" w:hAnsi="AvenirNext LT Pro Regular" w:cs="Arial"/>
          <w:color w:val="000000" w:themeColor="text1"/>
          <w:sz w:val="22"/>
          <w:szCs w:val="22"/>
          <w:lang w:val="en-GB" w:eastAsia="de-DE"/>
        </w:rPr>
      </w:pPr>
    </w:p>
    <w:p w14:paraId="7DB46761" w14:textId="77777777" w:rsidR="009C5479" w:rsidRPr="00A811E4" w:rsidRDefault="009C5479" w:rsidP="009C5479">
      <w:pPr>
        <w:spacing w:line="360" w:lineRule="auto"/>
        <w:rPr>
          <w:rFonts w:ascii="AvenirNext LT Pro Regular" w:hAnsi="AvenirNext LT Pro Regular"/>
          <w:color w:val="000000" w:themeColor="text1"/>
          <w:sz w:val="22"/>
          <w:szCs w:val="22"/>
          <w:lang w:val="en-GB"/>
        </w:rPr>
      </w:pPr>
      <w:r w:rsidRPr="00A811E4">
        <w:rPr>
          <w:rFonts w:ascii="AvenirNext LT Pro Regular" w:hAnsi="AvenirNext LT Pro Regular"/>
          <w:color w:val="000000" w:themeColor="text1"/>
          <w:sz w:val="22"/>
          <w:szCs w:val="22"/>
          <w:lang w:val="en-GB"/>
        </w:rPr>
        <w:t xml:space="preserve">The goal of the </w:t>
      </w:r>
      <w:r w:rsidRPr="00A811E4">
        <w:rPr>
          <w:rFonts w:ascii="AvenirNext LT Pro Regular" w:hAnsi="AvenirNext LT Pro Regular"/>
          <w:color w:val="000000" w:themeColor="text1"/>
          <w:sz w:val="22"/>
          <w:szCs w:val="22"/>
          <w:u w:val="single"/>
          <w:lang w:val="en-GB"/>
        </w:rPr>
        <w:t>EU project “NanoHybrids</w:t>
      </w:r>
      <w:r w:rsidRPr="00A811E4">
        <w:rPr>
          <w:rFonts w:ascii="AvenirNext LT Pro Regular" w:hAnsi="AvenirNext LT Pro Regular"/>
          <w:color w:val="000000" w:themeColor="text1"/>
          <w:sz w:val="22"/>
          <w:szCs w:val="22"/>
          <w:lang w:val="en-GB"/>
        </w:rPr>
        <w:t xml:space="preserve"> – New generation of nanoporous organic and hybrid aerogels for industrial applications: from the lab to pilot scale production” is to develop a pilot-scale production system for novel aerogels and test potential industrial applications. It is funded under Horizon 2020, the biggest EU research and innovation </w:t>
      </w:r>
      <w:r w:rsidRPr="00A811E4">
        <w:rPr>
          <w:rFonts w:ascii="AvenirNext LT Pro Regular" w:hAnsi="AvenirNext LT Pro Regular"/>
          <w:color w:val="000000" w:themeColor="text1"/>
          <w:sz w:val="22"/>
          <w:szCs w:val="22"/>
          <w:lang w:val="en-GB"/>
        </w:rPr>
        <w:lastRenderedPageBreak/>
        <w:t>programme, as one of a series of projects charged with bridging the gap between nanotechnology research, pilot-scale production and markets. The Institute of Thermal Separation Processes led by Professor Smirnova coordinates the project with the support of Tutech Innovation GmbH, a TUHH subsidiary.</w:t>
      </w:r>
    </w:p>
    <w:p w14:paraId="0CEEE5C2" w14:textId="77777777" w:rsidR="009C5479" w:rsidRPr="00A811E4" w:rsidRDefault="009C5479" w:rsidP="009C5479">
      <w:pPr>
        <w:spacing w:line="360" w:lineRule="auto"/>
        <w:rPr>
          <w:rFonts w:ascii="AvenirNext LT Pro Regular" w:hAnsi="AvenirNext LT Pro Regular"/>
          <w:color w:val="000000" w:themeColor="text1"/>
          <w:sz w:val="22"/>
          <w:szCs w:val="22"/>
          <w:lang w:val="en-GB"/>
        </w:rPr>
      </w:pPr>
    </w:p>
    <w:p w14:paraId="43F0FE25" w14:textId="1795F894" w:rsidR="009C5479" w:rsidRPr="00A811E4" w:rsidRDefault="009C5479" w:rsidP="009C5479">
      <w:pPr>
        <w:spacing w:line="360" w:lineRule="auto"/>
        <w:rPr>
          <w:rFonts w:ascii="AvenirNext LT Pro Regular" w:hAnsi="AvenirNext LT Pro Regular"/>
          <w:color w:val="000000" w:themeColor="text1"/>
          <w:sz w:val="22"/>
          <w:szCs w:val="22"/>
          <w:lang w:val="en-GB"/>
        </w:rPr>
      </w:pPr>
      <w:r w:rsidRPr="00A811E4">
        <w:rPr>
          <w:rFonts w:ascii="AvenirNext LT Pro Regular" w:hAnsi="AvenirNext LT Pro Regular"/>
          <w:color w:val="000000" w:themeColor="text1"/>
          <w:sz w:val="22"/>
          <w:szCs w:val="22"/>
          <w:lang w:val="en-GB"/>
        </w:rPr>
        <w:t>In addition to TUHH (Institute of Thermal Separation Processes), the project involves well-known industry partners and research institutes, in particular BASF Polyurethanes GmbH,</w:t>
      </w:r>
      <w:r w:rsidR="000C735D" w:rsidRPr="00A811E4">
        <w:rPr>
          <w:rFonts w:ascii="AvenirNext LT Pro Regular" w:hAnsi="AvenirNext LT Pro Regular"/>
          <w:color w:val="000000" w:themeColor="text1"/>
          <w:sz w:val="22"/>
          <w:szCs w:val="22"/>
          <w:lang w:val="en-GB"/>
        </w:rPr>
        <w:t xml:space="preserve"> BASF SE,</w:t>
      </w:r>
      <w:r w:rsidRPr="00A811E4">
        <w:rPr>
          <w:rFonts w:ascii="AvenirNext LT Pro Regular" w:hAnsi="AvenirNext LT Pro Regular"/>
          <w:color w:val="000000" w:themeColor="text1"/>
          <w:sz w:val="22"/>
          <w:szCs w:val="22"/>
          <w:lang w:val="en-GB"/>
        </w:rPr>
        <w:t xml:space="preserve"> Dräger Safety AG &amp; Co. KGaA, Nestlé and the German Aerospace Center (DLR Cologne). The project brings together a total of 12 international partners.</w:t>
      </w:r>
    </w:p>
    <w:p w14:paraId="0F52B3E7" w14:textId="77777777" w:rsidR="009C5479" w:rsidRPr="00A811E4" w:rsidRDefault="009C5479" w:rsidP="009C5479">
      <w:pPr>
        <w:spacing w:line="360" w:lineRule="auto"/>
        <w:rPr>
          <w:rFonts w:ascii="AvenirNext LT Pro Regular" w:hAnsi="AvenirNext LT Pro Regular"/>
          <w:color w:val="000000" w:themeColor="text1"/>
          <w:sz w:val="22"/>
          <w:szCs w:val="22"/>
          <w:lang w:val="en-GB"/>
        </w:rPr>
      </w:pPr>
    </w:p>
    <w:p w14:paraId="39E9841B" w14:textId="72CC4BF4" w:rsidR="00CA4DBD" w:rsidRPr="00A811E4" w:rsidRDefault="009C5479" w:rsidP="009C5479">
      <w:pPr>
        <w:spacing w:line="360" w:lineRule="auto"/>
        <w:rPr>
          <w:rFonts w:ascii="AvenirNext LT Pro Regular" w:hAnsi="AvenirNext LT Pro Regular"/>
          <w:color w:val="000000" w:themeColor="text1"/>
          <w:sz w:val="22"/>
          <w:szCs w:val="22"/>
          <w:lang w:val="en-GB"/>
        </w:rPr>
      </w:pPr>
      <w:r w:rsidRPr="00A811E4">
        <w:rPr>
          <w:rFonts w:ascii="AvenirNext LT Pro Regular" w:hAnsi="AvenirNext LT Pro Regular"/>
          <w:color w:val="000000" w:themeColor="text1"/>
          <w:sz w:val="22"/>
          <w:szCs w:val="22"/>
          <w:lang w:val="en-GB"/>
        </w:rPr>
        <w:t xml:space="preserve">Horizon 2020 is the EU Framework Programme for Research and Innovation. The goal of the funding programme is to build a science and innovation-based society and a competitive economy throughout the EU while contributing to sustainable development.  </w:t>
      </w:r>
    </w:p>
    <w:p w14:paraId="4187D94E" w14:textId="77777777" w:rsidR="00E664C4" w:rsidRPr="00A811E4" w:rsidRDefault="00E664C4" w:rsidP="00CA4DBD">
      <w:pPr>
        <w:pStyle w:val="FormatStandard"/>
        <w:widowControl w:val="0"/>
        <w:ind w:right="-2"/>
        <w:jc w:val="both"/>
        <w:rPr>
          <w:rFonts w:ascii="AvenirNext LT Pro Regular" w:hAnsi="AvenirNext LT Pro Regular"/>
          <w:b/>
          <w:bCs/>
          <w:sz w:val="22"/>
          <w:szCs w:val="22"/>
          <w:lang w:val="en-GB"/>
        </w:rPr>
      </w:pPr>
    </w:p>
    <w:p w14:paraId="4F6F0190" w14:textId="11B54F56" w:rsidR="00CA4DBD" w:rsidRPr="00A811E4" w:rsidRDefault="00F061A7" w:rsidP="00CA4DBD">
      <w:pPr>
        <w:pStyle w:val="FormatStandard"/>
        <w:widowControl w:val="0"/>
        <w:ind w:right="-2"/>
        <w:jc w:val="both"/>
        <w:rPr>
          <w:rFonts w:ascii="AvenirNext LT Pro Regular" w:hAnsi="AvenirNext LT Pro Regular"/>
          <w:b/>
          <w:bCs/>
          <w:sz w:val="22"/>
          <w:szCs w:val="22"/>
          <w:lang w:val="en-GB"/>
        </w:rPr>
      </w:pPr>
      <w:r w:rsidRPr="00A811E4">
        <w:rPr>
          <w:rFonts w:ascii="AvenirNext LT Pro Regular" w:hAnsi="AvenirNext LT Pro Regular"/>
          <w:b/>
          <w:bCs/>
          <w:sz w:val="22"/>
          <w:szCs w:val="22"/>
          <w:lang w:val="en-GB"/>
        </w:rPr>
        <w:t xml:space="preserve">About BASF’s </w:t>
      </w:r>
      <w:r w:rsidR="00CA4DBD" w:rsidRPr="00A811E4">
        <w:rPr>
          <w:rFonts w:ascii="AvenirNext LT Pro Regular" w:hAnsi="AvenirNext LT Pro Regular"/>
          <w:b/>
          <w:bCs/>
          <w:sz w:val="22"/>
          <w:szCs w:val="22"/>
          <w:lang w:val="en-GB"/>
        </w:rPr>
        <w:t xml:space="preserve">Performance Materials </w:t>
      </w:r>
      <w:r w:rsidRPr="00A811E4">
        <w:rPr>
          <w:rFonts w:ascii="AvenirNext LT Pro Regular" w:hAnsi="AvenirNext LT Pro Regular"/>
          <w:b/>
          <w:bCs/>
          <w:sz w:val="22"/>
          <w:szCs w:val="22"/>
          <w:lang w:val="en-GB"/>
        </w:rPr>
        <w:t>division</w:t>
      </w:r>
    </w:p>
    <w:p w14:paraId="544D53B6" w14:textId="53224B99" w:rsidR="00F061A7" w:rsidRPr="00A811E4" w:rsidRDefault="00F061A7" w:rsidP="00CA4DBD">
      <w:pPr>
        <w:pStyle w:val="FormatStandard"/>
        <w:widowControl w:val="0"/>
        <w:ind w:right="-2"/>
        <w:jc w:val="both"/>
        <w:rPr>
          <w:rFonts w:ascii="AvenirNext LT Pro Regular" w:hAnsi="AvenirNext LT Pro Regular"/>
          <w:bCs/>
          <w:sz w:val="22"/>
          <w:szCs w:val="22"/>
          <w:lang w:val="en-GB"/>
        </w:rPr>
      </w:pPr>
      <w:r w:rsidRPr="00A811E4">
        <w:rPr>
          <w:rFonts w:ascii="AvenirNext LT Pro Regular" w:hAnsi="AvenirNext LT Pro Regular"/>
          <w:bCs/>
          <w:sz w:val="22"/>
          <w:szCs w:val="22"/>
          <w:lang w:val="en-GB"/>
        </w:rPr>
        <w:t>The Performance Materials division brings together BASF’s entire materials know-ho</w:t>
      </w:r>
      <w:r w:rsidR="00CC4AC1">
        <w:rPr>
          <w:rFonts w:ascii="AvenirNext LT Pro Regular" w:hAnsi="AvenirNext LT Pro Regular"/>
          <w:bCs/>
          <w:sz w:val="22"/>
          <w:szCs w:val="22"/>
          <w:lang w:val="en-GB"/>
        </w:rPr>
        <w:t>w regarding innovative, customis</w:t>
      </w:r>
      <w:r w:rsidRPr="00A811E4">
        <w:rPr>
          <w:rFonts w:ascii="AvenirNext LT Pro Regular" w:hAnsi="AvenirNext LT Pro Regular"/>
          <w:bCs/>
          <w:sz w:val="22"/>
          <w:szCs w:val="22"/>
          <w:lang w:val="en-GB"/>
        </w:rPr>
        <w:t>ed plastics under one roof. Active in four major industry sectors</w:t>
      </w:r>
      <w:r w:rsidR="00CC4AC1">
        <w:rPr>
          <w:rFonts w:ascii="AvenirNext LT Pro Regular" w:hAnsi="AvenirNext LT Pro Regular"/>
          <w:bCs/>
          <w:sz w:val="22"/>
          <w:szCs w:val="22"/>
          <w:lang w:val="en-GB"/>
        </w:rPr>
        <w:t> </w:t>
      </w:r>
      <w:r w:rsidRPr="00A811E4">
        <w:rPr>
          <w:rFonts w:ascii="AvenirNext LT Pro Regular" w:hAnsi="AvenirNext LT Pro Regular"/>
          <w:bCs/>
          <w:sz w:val="22"/>
          <w:szCs w:val="22"/>
          <w:lang w:val="en-GB"/>
        </w:rPr>
        <w:t>– transportation, construction, industrial applications and consumer goods</w:t>
      </w:r>
      <w:r w:rsidR="00CC4AC1">
        <w:rPr>
          <w:rFonts w:ascii="AvenirNext LT Pro Regular" w:hAnsi="AvenirNext LT Pro Regular"/>
          <w:bCs/>
          <w:sz w:val="22"/>
          <w:szCs w:val="22"/>
          <w:lang w:val="en-GB"/>
        </w:rPr>
        <w:t> </w:t>
      </w:r>
      <w:r w:rsidRPr="00A811E4">
        <w:rPr>
          <w:rFonts w:ascii="AvenirNext LT Pro Regular" w:hAnsi="AvenirNext LT Pro Regular"/>
          <w:bCs/>
          <w:sz w:val="22"/>
          <w:szCs w:val="22"/>
          <w:lang w:val="en-GB"/>
        </w:rPr>
        <w:t>– the division has a strong portfolio of products and services combined with a deep understanding of application-oriented system solutions.</w:t>
      </w:r>
      <w:r w:rsidR="003F2EBE" w:rsidRPr="00A811E4">
        <w:rPr>
          <w:rFonts w:ascii="AvenirNext LT Pro Regular" w:hAnsi="AvenirNext LT Pro Regular"/>
          <w:bCs/>
          <w:sz w:val="22"/>
          <w:szCs w:val="22"/>
          <w:lang w:val="en-GB"/>
        </w:rPr>
        <w:t xml:space="preserve"> </w:t>
      </w:r>
      <w:r w:rsidR="00CC4AC1">
        <w:rPr>
          <w:rFonts w:ascii="AvenirNext LT Pro Regular" w:hAnsi="AvenirNext LT Pro Regular"/>
          <w:bCs/>
          <w:sz w:val="22"/>
          <w:szCs w:val="22"/>
          <w:lang w:val="en-GB"/>
        </w:rPr>
        <w:t>C</w:t>
      </w:r>
      <w:r w:rsidR="003F2EBE" w:rsidRPr="00A811E4">
        <w:rPr>
          <w:rFonts w:ascii="AvenirNext LT Pro Regular" w:hAnsi="AvenirNext LT Pro Regular"/>
          <w:bCs/>
          <w:sz w:val="22"/>
          <w:szCs w:val="22"/>
          <w:lang w:val="en-GB"/>
        </w:rPr>
        <w:t xml:space="preserve">hief profitability and growth drivers are our close cooperation with clients and our clear focus on solutions. Strong R&amp;D skills are the basis for developing innovative products and applications. In 2017 Performance Materials division’s </w:t>
      </w:r>
      <w:r w:rsidR="00CC4AC1">
        <w:rPr>
          <w:rFonts w:ascii="AvenirNext LT Pro Regular" w:hAnsi="AvenirNext LT Pro Regular"/>
          <w:bCs/>
          <w:sz w:val="22"/>
          <w:szCs w:val="22"/>
          <w:lang w:val="en-GB"/>
        </w:rPr>
        <w:t xml:space="preserve">global </w:t>
      </w:r>
      <w:r w:rsidR="003F2EBE" w:rsidRPr="00A811E4">
        <w:rPr>
          <w:rFonts w:ascii="AvenirNext LT Pro Regular" w:hAnsi="AvenirNext LT Pro Regular"/>
          <w:bCs/>
          <w:sz w:val="22"/>
          <w:szCs w:val="22"/>
          <w:lang w:val="en-GB"/>
        </w:rPr>
        <w:t xml:space="preserve">sales were €7.7 billion. </w:t>
      </w:r>
    </w:p>
    <w:p w14:paraId="48E4F698" w14:textId="77777777" w:rsidR="00E664C4" w:rsidRPr="00A811E4" w:rsidRDefault="00E664C4">
      <w:pPr>
        <w:rPr>
          <w:rFonts w:ascii="AvenirNext LT Pro Regular" w:hAnsi="AvenirNext LT Pro Regular" w:cs="Arial"/>
          <w:b/>
          <w:bCs/>
          <w:sz w:val="22"/>
          <w:szCs w:val="22"/>
          <w:lang w:val="en-GB"/>
        </w:rPr>
      </w:pPr>
      <w:r w:rsidRPr="00A811E4">
        <w:rPr>
          <w:rFonts w:ascii="AvenirNext LT Pro Regular" w:hAnsi="AvenirNext LT Pro Regular" w:cs="Arial"/>
          <w:b/>
          <w:bCs/>
          <w:sz w:val="22"/>
          <w:szCs w:val="22"/>
          <w:lang w:val="en-GB"/>
        </w:rPr>
        <w:br w:type="page"/>
      </w:r>
    </w:p>
    <w:p w14:paraId="22D913D6" w14:textId="1239A7BF" w:rsidR="00CA4DBD" w:rsidRPr="00A811E4" w:rsidRDefault="00694BE4" w:rsidP="00CA4DBD">
      <w:pPr>
        <w:spacing w:line="360" w:lineRule="auto"/>
        <w:jc w:val="both"/>
        <w:rPr>
          <w:rFonts w:ascii="AvenirNext LT Pro Regular" w:hAnsi="AvenirNext LT Pro Regular" w:cs="Arial"/>
          <w:b/>
          <w:bCs/>
          <w:sz w:val="22"/>
          <w:szCs w:val="22"/>
          <w:lang w:val="en-GB"/>
        </w:rPr>
      </w:pPr>
      <w:r w:rsidRPr="00A811E4">
        <w:rPr>
          <w:rFonts w:ascii="AvenirNext LT Pro Regular" w:hAnsi="AvenirNext LT Pro Regular" w:cs="Arial"/>
          <w:b/>
          <w:bCs/>
          <w:sz w:val="22"/>
          <w:szCs w:val="22"/>
          <w:lang w:val="en-GB"/>
        </w:rPr>
        <w:lastRenderedPageBreak/>
        <w:t>About</w:t>
      </w:r>
      <w:r w:rsidR="00CA4DBD" w:rsidRPr="00A811E4">
        <w:rPr>
          <w:rFonts w:ascii="AvenirNext LT Pro Regular" w:hAnsi="AvenirNext LT Pro Regular" w:cs="Arial"/>
          <w:b/>
          <w:bCs/>
          <w:sz w:val="22"/>
          <w:szCs w:val="22"/>
          <w:lang w:val="en-GB"/>
        </w:rPr>
        <w:t xml:space="preserve"> BASF</w:t>
      </w:r>
    </w:p>
    <w:p w14:paraId="7CDAB0DC" w14:textId="5216081E" w:rsidR="00CA4DBD" w:rsidRPr="00A811E4" w:rsidRDefault="00694BE4" w:rsidP="00CA4DBD">
      <w:pPr>
        <w:spacing w:line="360" w:lineRule="auto"/>
        <w:jc w:val="both"/>
        <w:rPr>
          <w:rFonts w:ascii="AvenirNext LT Pro Regular" w:hAnsi="AvenirNext LT Pro Regular" w:cs="Arial"/>
          <w:sz w:val="22"/>
          <w:szCs w:val="22"/>
          <w:lang w:val="en-GB"/>
        </w:rPr>
      </w:pPr>
      <w:r w:rsidRPr="00A811E4">
        <w:rPr>
          <w:rFonts w:ascii="AvenirNext LT Pro Regular" w:hAnsi="AvenirNext LT Pro Regular" w:cs="Arial"/>
          <w:bCs/>
          <w:sz w:val="22"/>
          <w:szCs w:val="22"/>
          <w:lang w:val="en-GB"/>
        </w:rPr>
        <w:t xml:space="preserve">BASF creates chemistry – for a sustainable future. We bring together commercial success, care for the environment and social responsibility. More than 115,000 staff in the BASF Group are working to contribute to the success of our clients from nearly every sector and almost every country worldwide. Our portfolio is structured in six segments: </w:t>
      </w:r>
      <w:r w:rsidRPr="00A811E4">
        <w:rPr>
          <w:rFonts w:ascii="AvenirNext LT Pro Regular" w:hAnsi="AvenirNext LT Pro Regular" w:cs="Arial"/>
          <w:sz w:val="22"/>
          <w:szCs w:val="22"/>
          <w:lang w:val="en-GB"/>
        </w:rPr>
        <w:t xml:space="preserve">Chemicals, Materials, Industrial Solutions, Surface Technologies, Nutrition &amp; Care und Agricultural Solutions. In 2017 BASF </w:t>
      </w:r>
      <w:r w:rsidR="00B64B5B" w:rsidRPr="00A811E4">
        <w:rPr>
          <w:rFonts w:ascii="AvenirNext LT Pro Regular" w:hAnsi="AvenirNext LT Pro Regular" w:cs="Arial"/>
          <w:sz w:val="22"/>
          <w:szCs w:val="22"/>
          <w:lang w:val="en-GB"/>
        </w:rPr>
        <w:t xml:space="preserve">generated </w:t>
      </w:r>
      <w:r w:rsidR="00CC4AC1">
        <w:rPr>
          <w:rFonts w:ascii="AvenirNext LT Pro Regular" w:hAnsi="AvenirNext LT Pro Regular" w:cs="Arial"/>
          <w:sz w:val="22"/>
          <w:szCs w:val="22"/>
          <w:lang w:val="en-GB"/>
        </w:rPr>
        <w:t>global</w:t>
      </w:r>
      <w:r w:rsidR="00B64B5B" w:rsidRPr="00A811E4">
        <w:rPr>
          <w:rFonts w:ascii="AvenirNext LT Pro Regular" w:hAnsi="AvenirNext LT Pro Regular" w:cs="Arial"/>
          <w:sz w:val="22"/>
          <w:szCs w:val="22"/>
          <w:lang w:val="en-GB"/>
        </w:rPr>
        <w:t xml:space="preserve"> sales of over €60 billion. BASF is listed on the Frankfurt (BAS), London (BFA) and Zurich (BAS) stock exchanges. Further information: </w:t>
      </w:r>
      <w:hyperlink r:id="rId18" w:history="1">
        <w:r w:rsidR="00CA4DBD" w:rsidRPr="00A811E4">
          <w:rPr>
            <w:rStyle w:val="Hyperlink"/>
            <w:rFonts w:ascii="AvenirNext LT Pro Regular" w:hAnsi="AvenirNext LT Pro Regular" w:cs="Arial"/>
            <w:sz w:val="22"/>
            <w:szCs w:val="22"/>
            <w:lang w:val="en-GB"/>
          </w:rPr>
          <w:t>www.basf.com</w:t>
        </w:r>
      </w:hyperlink>
      <w:r w:rsidR="00CA4DBD" w:rsidRPr="00A811E4">
        <w:rPr>
          <w:rFonts w:ascii="AvenirNext LT Pro Regular" w:hAnsi="AvenirNext LT Pro Regular" w:cs="Arial"/>
          <w:sz w:val="22"/>
          <w:szCs w:val="22"/>
          <w:lang w:val="en-GB"/>
        </w:rPr>
        <w:t>.</w:t>
      </w:r>
    </w:p>
    <w:p w14:paraId="334B8C1E" w14:textId="536BBB79" w:rsidR="00742DCE" w:rsidRPr="00A811E4" w:rsidRDefault="00A12EB1" w:rsidP="0064313A">
      <w:pPr>
        <w:spacing w:line="360" w:lineRule="auto"/>
        <w:rPr>
          <w:rFonts w:ascii="AvenirNext LT Pro Regular" w:hAnsi="AvenirNext LT Pro Regular" w:cs="Arial"/>
          <w:sz w:val="22"/>
          <w:szCs w:val="22"/>
          <w:lang w:val="en-GB"/>
        </w:rPr>
      </w:pPr>
      <w:r w:rsidRPr="00A811E4">
        <w:rPr>
          <w:rFonts w:ascii="AvenirNext LT Pro Regular" w:hAnsi="AvenirNext LT Pro Regular" w:cs="Arial"/>
          <w:noProof/>
          <w:sz w:val="22"/>
          <w:szCs w:val="22"/>
        </w:rPr>
        <w:drawing>
          <wp:anchor distT="0" distB="0" distL="114300" distR="114300" simplePos="0" relativeHeight="251661312" behindDoc="0" locked="0" layoutInCell="1" allowOverlap="1" wp14:anchorId="67040582" wp14:editId="205427A4">
            <wp:simplePos x="0" y="0"/>
            <wp:positionH relativeFrom="column">
              <wp:posOffset>0</wp:posOffset>
            </wp:positionH>
            <wp:positionV relativeFrom="paragraph">
              <wp:posOffset>250190</wp:posOffset>
            </wp:positionV>
            <wp:extent cx="2620800" cy="900000"/>
            <wp:effectExtent l="0" t="0" r="8255"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hh-logo_office_rgb.png"/>
                    <pic:cNvPicPr/>
                  </pic:nvPicPr>
                  <pic:blipFill>
                    <a:blip r:embed="rId17">
                      <a:extLst>
                        <a:ext uri="{28A0092B-C50C-407E-A947-70E740481C1C}">
                          <a14:useLocalDpi xmlns:a14="http://schemas.microsoft.com/office/drawing/2010/main" val="0"/>
                        </a:ext>
                      </a:extLst>
                    </a:blip>
                    <a:stretch>
                      <a:fillRect/>
                    </a:stretch>
                  </pic:blipFill>
                  <pic:spPr>
                    <a:xfrm>
                      <a:off x="0" y="0"/>
                      <a:ext cx="2620800" cy="900000"/>
                    </a:xfrm>
                    <a:prstGeom prst="rect">
                      <a:avLst/>
                    </a:prstGeom>
                  </pic:spPr>
                </pic:pic>
              </a:graphicData>
            </a:graphic>
            <wp14:sizeRelH relativeFrom="page">
              <wp14:pctWidth>0</wp14:pctWidth>
            </wp14:sizeRelH>
            <wp14:sizeRelV relativeFrom="page">
              <wp14:pctHeight>0</wp14:pctHeight>
            </wp14:sizeRelV>
          </wp:anchor>
        </w:drawing>
      </w:r>
      <w:r w:rsidRPr="00A811E4">
        <w:rPr>
          <w:rFonts w:ascii="AvenirNext LT Pro Regular" w:hAnsi="AvenirNext LT Pro Regular" w:cs="Arial"/>
          <w:noProof/>
          <w:sz w:val="22"/>
          <w:szCs w:val="22"/>
        </w:rPr>
        <w:drawing>
          <wp:anchor distT="0" distB="0" distL="114300" distR="114300" simplePos="0" relativeHeight="251662336" behindDoc="0" locked="0" layoutInCell="1" allowOverlap="1" wp14:anchorId="57818921" wp14:editId="1F76ACED">
            <wp:simplePos x="0" y="0"/>
            <wp:positionH relativeFrom="column">
              <wp:posOffset>3957955</wp:posOffset>
            </wp:positionH>
            <wp:positionV relativeFrom="paragraph">
              <wp:posOffset>249555</wp:posOffset>
            </wp:positionV>
            <wp:extent cx="1800000" cy="900000"/>
            <wp:effectExtent l="0" t="0" r="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_BASF_logo_neu_blau.tif"/>
                    <pic:cNvPicPr/>
                  </pic:nvPicPr>
                  <pic:blipFill>
                    <a:blip r:embed="rId16">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p>
    <w:sectPr w:rsidR="00742DCE" w:rsidRPr="00A811E4" w:rsidSect="00A0081C">
      <w:headerReference w:type="default" r:id="rId19"/>
      <w:footerReference w:type="default" r:id="rId20"/>
      <w:pgSz w:w="11906" w:h="16838"/>
      <w:pgMar w:top="2268" w:right="1418" w:bottom="1134"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9AF5BC" w16cid:durableId="2033931E"/>
  <w16cid:commentId w16cid:paraId="6D92AEB3" w16cid:durableId="203245B1"/>
  <w16cid:commentId w16cid:paraId="7B4383F7" w16cid:durableId="203393C0"/>
  <w16cid:commentId w16cid:paraId="041109E3" w16cid:durableId="203394A2"/>
  <w16cid:commentId w16cid:paraId="7A76FF3E" w16cid:durableId="20324AED"/>
  <w16cid:commentId w16cid:paraId="6556A6D0" w16cid:durableId="2033967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6A1BE" w14:textId="77777777" w:rsidR="00611DD9" w:rsidRDefault="00611DD9" w:rsidP="00FD07FD">
      <w:r>
        <w:separator/>
      </w:r>
    </w:p>
  </w:endnote>
  <w:endnote w:type="continuationSeparator" w:id="0">
    <w:p w14:paraId="2F6F42FA" w14:textId="77777777" w:rsidR="00611DD9" w:rsidRDefault="00611DD9" w:rsidP="00FD0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venirNext LT Pro Regular">
    <w:altName w:val="AvenirNext LT Pro DemiIt"/>
    <w:panose1 w:val="020B0503020202020204"/>
    <w:charset w:val="00"/>
    <w:family w:val="swiss"/>
    <w:notTrueType/>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5CD73" w14:textId="42E55496" w:rsidR="00D305CD" w:rsidRPr="00D305CD" w:rsidRDefault="00D305CD" w:rsidP="00D305CD">
    <w:pPr>
      <w:pStyle w:val="Fuzeile"/>
      <w:spacing w:before="240"/>
      <w:rPr>
        <w:rFonts w:ascii="AvenirNext LT Pro Regular" w:hAnsi="AvenirNext LT Pro Regular"/>
        <w:sz w:val="18"/>
        <w:szCs w:val="18"/>
        <w:lang w:val="en-US"/>
      </w:rPr>
    </w:pPr>
    <w:r>
      <w:rPr>
        <w:noProof/>
      </w:rPr>
      <w:drawing>
        <wp:anchor distT="0" distB="0" distL="114300" distR="114300" simplePos="0" relativeHeight="251659264" behindDoc="0" locked="0" layoutInCell="1" allowOverlap="1" wp14:anchorId="3491519B" wp14:editId="4FC37B20">
          <wp:simplePos x="0" y="0"/>
          <wp:positionH relativeFrom="margin">
            <wp:posOffset>-24130</wp:posOffset>
          </wp:positionH>
          <wp:positionV relativeFrom="page">
            <wp:posOffset>8934450</wp:posOffset>
          </wp:positionV>
          <wp:extent cx="1058545" cy="709295"/>
          <wp:effectExtent l="0" t="0" r="8255" b="0"/>
          <wp:wrapSquare wrapText="bothSides"/>
          <wp:docPr id="2" name="Grafik 2" descr="E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8545" cy="70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5CD">
      <w:rPr>
        <w:rFonts w:ascii="AvenirNext LT Pro Regular" w:hAnsi="AvenirNext LT Pro Regular"/>
        <w:sz w:val="18"/>
        <w:szCs w:val="18"/>
        <w:lang w:val="en-US"/>
      </w:rPr>
      <w:t>This project has received funding from the European Union´s Horizon 2020 research and innovation programme under grant agreement No 685648. This publication reflects the views only of the author, and the Commission cannot be held responsible for any use which may be made of the information contained therein.</w:t>
    </w:r>
  </w:p>
  <w:p w14:paraId="5437A64B" w14:textId="6BC3147E" w:rsidR="00D305CD" w:rsidRPr="00D305CD" w:rsidRDefault="00D305CD" w:rsidP="00D305CD">
    <w:pPr>
      <w:pStyle w:val="Fuzeile"/>
      <w:spacing w:before="240"/>
      <w:rPr>
        <w:rFonts w:ascii="AvenirNext LT Pro Regular" w:hAnsi="AvenirNext LT Pro Regular"/>
        <w:sz w:val="18"/>
        <w:szCs w:val="18"/>
        <w:lang w:val="en-US"/>
      </w:rPr>
    </w:pPr>
  </w:p>
  <w:p w14:paraId="75F36C46" w14:textId="5E2B9503" w:rsidR="00D305CD" w:rsidRPr="00042361" w:rsidRDefault="00D305CD" w:rsidP="00D305CD">
    <w:pPr>
      <w:pStyle w:val="Fuzeile"/>
      <w:jc w:val="right"/>
      <w:rPr>
        <w:rFonts w:ascii="AvenirNext LT Pro Regular" w:hAnsi="AvenirNext LT Pro Regular"/>
        <w:sz w:val="18"/>
        <w:szCs w:val="18"/>
      </w:rPr>
    </w:pPr>
    <w:r w:rsidRPr="002C01D9">
      <w:rPr>
        <w:rFonts w:ascii="AvenirNext LT Pro Regular" w:hAnsi="AvenirNext LT Pro Regular"/>
        <w:noProof/>
        <w:sz w:val="22"/>
        <w:szCs w:val="22"/>
      </w:rPr>
      <w:fldChar w:fldCharType="begin"/>
    </w:r>
    <w:r w:rsidRPr="002C01D9">
      <w:rPr>
        <w:rFonts w:ascii="AvenirNext LT Pro Regular" w:hAnsi="AvenirNext LT Pro Regular"/>
        <w:noProof/>
        <w:sz w:val="22"/>
        <w:szCs w:val="22"/>
      </w:rPr>
      <w:instrText>PAGE   \* MERGEFORMAT</w:instrText>
    </w:r>
    <w:r w:rsidRPr="002C01D9">
      <w:rPr>
        <w:rFonts w:ascii="AvenirNext LT Pro Regular" w:hAnsi="AvenirNext LT Pro Regular"/>
        <w:noProof/>
        <w:sz w:val="22"/>
        <w:szCs w:val="22"/>
      </w:rPr>
      <w:fldChar w:fldCharType="separate"/>
    </w:r>
    <w:r w:rsidR="006F6140">
      <w:rPr>
        <w:rFonts w:ascii="AvenirNext LT Pro Regular" w:hAnsi="AvenirNext LT Pro Regular"/>
        <w:noProof/>
        <w:sz w:val="22"/>
        <w:szCs w:val="22"/>
      </w:rPr>
      <w:t>6</w:t>
    </w:r>
    <w:r w:rsidRPr="002C01D9">
      <w:rPr>
        <w:rFonts w:ascii="AvenirNext LT Pro Regular" w:hAnsi="AvenirNext LT Pro Regular"/>
        <w:noProof/>
        <w:sz w:val="22"/>
        <w:szCs w:val="22"/>
      </w:rPr>
      <w:fldChar w:fldCharType="end"/>
    </w:r>
  </w:p>
  <w:p w14:paraId="0DA6B623" w14:textId="1D7F978A" w:rsidR="00A0081C" w:rsidRPr="00D305CD" w:rsidRDefault="00A0081C" w:rsidP="00D305C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C5DF2" w14:textId="77777777" w:rsidR="00611DD9" w:rsidRDefault="00611DD9" w:rsidP="00FD07FD">
      <w:r>
        <w:separator/>
      </w:r>
    </w:p>
  </w:footnote>
  <w:footnote w:type="continuationSeparator" w:id="0">
    <w:p w14:paraId="24CCA3E6" w14:textId="77777777" w:rsidR="00611DD9" w:rsidRDefault="00611DD9" w:rsidP="00FD07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50CF2" w14:textId="15B0EB6E" w:rsidR="000A2A83" w:rsidRPr="00A0081C" w:rsidRDefault="00E31826" w:rsidP="00FD07FD">
    <w:pPr>
      <w:rPr>
        <w:rFonts w:ascii="Courier" w:hAnsi="Courier" w:cs="Arial"/>
        <w:i/>
        <w:lang w:val="en-US"/>
      </w:rPr>
    </w:pPr>
    <w:r w:rsidRPr="00E31826">
      <w:rPr>
        <w:noProof/>
      </w:rPr>
      <w:drawing>
        <wp:anchor distT="0" distB="0" distL="114300" distR="114300" simplePos="0" relativeHeight="251658240" behindDoc="0" locked="0" layoutInCell="1" allowOverlap="1" wp14:anchorId="0B81472D" wp14:editId="4FDA6D23">
          <wp:simplePos x="903767" y="446567"/>
          <wp:positionH relativeFrom="column">
            <wp:align>right</wp:align>
          </wp:positionH>
          <wp:positionV relativeFrom="paragraph">
            <wp:posOffset>0</wp:posOffset>
          </wp:positionV>
          <wp:extent cx="1537200" cy="1206000"/>
          <wp:effectExtent l="0" t="0" r="6350" b="0"/>
          <wp:wrapTopAndBottom/>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7200" cy="120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3FF1"/>
    <w:multiLevelType w:val="hybridMultilevel"/>
    <w:tmpl w:val="6B5AFDCA"/>
    <w:lvl w:ilvl="0" w:tplc="A2785932">
      <w:numFmt w:val="bullet"/>
      <w:lvlText w:val="•"/>
      <w:lvlJc w:val="left"/>
      <w:pPr>
        <w:ind w:left="1068" w:hanging="360"/>
      </w:pPr>
      <w:rPr>
        <w:rFonts w:ascii="AvenirNext LT Pro Regular" w:eastAsia="Times New Roman" w:hAnsi="AvenirNext LT Pro Regular"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 w15:restartNumberingAfterBreak="0">
    <w:nsid w:val="0D0F1A18"/>
    <w:multiLevelType w:val="multilevel"/>
    <w:tmpl w:val="8BAA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02D"/>
    <w:rsid w:val="0001683A"/>
    <w:rsid w:val="00027954"/>
    <w:rsid w:val="00030671"/>
    <w:rsid w:val="00030F64"/>
    <w:rsid w:val="000330A8"/>
    <w:rsid w:val="00043D1C"/>
    <w:rsid w:val="00044601"/>
    <w:rsid w:val="00047263"/>
    <w:rsid w:val="0005099E"/>
    <w:rsid w:val="00051632"/>
    <w:rsid w:val="000548FB"/>
    <w:rsid w:val="000549B1"/>
    <w:rsid w:val="000558AA"/>
    <w:rsid w:val="00055941"/>
    <w:rsid w:val="00057EA8"/>
    <w:rsid w:val="00060D33"/>
    <w:rsid w:val="0007067F"/>
    <w:rsid w:val="00074F7D"/>
    <w:rsid w:val="00077995"/>
    <w:rsid w:val="00083E7E"/>
    <w:rsid w:val="00085D26"/>
    <w:rsid w:val="00092F9A"/>
    <w:rsid w:val="00095FF1"/>
    <w:rsid w:val="000A051C"/>
    <w:rsid w:val="000A291E"/>
    <w:rsid w:val="000A2A83"/>
    <w:rsid w:val="000A6714"/>
    <w:rsid w:val="000B39D3"/>
    <w:rsid w:val="000B3C90"/>
    <w:rsid w:val="000C128B"/>
    <w:rsid w:val="000C735D"/>
    <w:rsid w:val="000D49AE"/>
    <w:rsid w:val="000D563D"/>
    <w:rsid w:val="000F0C39"/>
    <w:rsid w:val="000F100B"/>
    <w:rsid w:val="000F4719"/>
    <w:rsid w:val="000F5EDF"/>
    <w:rsid w:val="0010055D"/>
    <w:rsid w:val="0010669F"/>
    <w:rsid w:val="00123D6D"/>
    <w:rsid w:val="00127792"/>
    <w:rsid w:val="00132440"/>
    <w:rsid w:val="00144D01"/>
    <w:rsid w:val="00152DDD"/>
    <w:rsid w:val="00182A10"/>
    <w:rsid w:val="001922EB"/>
    <w:rsid w:val="0019552D"/>
    <w:rsid w:val="00195A09"/>
    <w:rsid w:val="0019616D"/>
    <w:rsid w:val="001A111F"/>
    <w:rsid w:val="001A2476"/>
    <w:rsid w:val="001A309A"/>
    <w:rsid w:val="001B24F8"/>
    <w:rsid w:val="001B645A"/>
    <w:rsid w:val="001C2F87"/>
    <w:rsid w:val="001C330B"/>
    <w:rsid w:val="001C4A4D"/>
    <w:rsid w:val="001F69D9"/>
    <w:rsid w:val="002041EB"/>
    <w:rsid w:val="00210998"/>
    <w:rsid w:val="0022605C"/>
    <w:rsid w:val="0022607C"/>
    <w:rsid w:val="00226A2A"/>
    <w:rsid w:val="00235A11"/>
    <w:rsid w:val="0024717A"/>
    <w:rsid w:val="00256ABF"/>
    <w:rsid w:val="002710D7"/>
    <w:rsid w:val="002831D2"/>
    <w:rsid w:val="00285B91"/>
    <w:rsid w:val="002A0062"/>
    <w:rsid w:val="002B63A2"/>
    <w:rsid w:val="002C71E9"/>
    <w:rsid w:val="002D4AB1"/>
    <w:rsid w:val="002D52E2"/>
    <w:rsid w:val="002E0E3E"/>
    <w:rsid w:val="002F208D"/>
    <w:rsid w:val="003056A0"/>
    <w:rsid w:val="00306377"/>
    <w:rsid w:val="00310684"/>
    <w:rsid w:val="00316FBF"/>
    <w:rsid w:val="00321665"/>
    <w:rsid w:val="0032286A"/>
    <w:rsid w:val="00323944"/>
    <w:rsid w:val="00354FF6"/>
    <w:rsid w:val="00365322"/>
    <w:rsid w:val="00373187"/>
    <w:rsid w:val="0038779E"/>
    <w:rsid w:val="003A6C1C"/>
    <w:rsid w:val="003C051D"/>
    <w:rsid w:val="003C45A9"/>
    <w:rsid w:val="003D049E"/>
    <w:rsid w:val="003D2793"/>
    <w:rsid w:val="003E56AD"/>
    <w:rsid w:val="003F194F"/>
    <w:rsid w:val="003F2EBE"/>
    <w:rsid w:val="00400418"/>
    <w:rsid w:val="00402E90"/>
    <w:rsid w:val="00410B6C"/>
    <w:rsid w:val="00412471"/>
    <w:rsid w:val="004215F1"/>
    <w:rsid w:val="00424A23"/>
    <w:rsid w:val="00437729"/>
    <w:rsid w:val="004406B1"/>
    <w:rsid w:val="0044274D"/>
    <w:rsid w:val="00443D7F"/>
    <w:rsid w:val="00444C41"/>
    <w:rsid w:val="00456E83"/>
    <w:rsid w:val="00463292"/>
    <w:rsid w:val="0047502D"/>
    <w:rsid w:val="0047642C"/>
    <w:rsid w:val="004818F9"/>
    <w:rsid w:val="00485FED"/>
    <w:rsid w:val="00487A44"/>
    <w:rsid w:val="00492B06"/>
    <w:rsid w:val="00494DB7"/>
    <w:rsid w:val="004A05FC"/>
    <w:rsid w:val="004A490D"/>
    <w:rsid w:val="004B2F25"/>
    <w:rsid w:val="004B4B67"/>
    <w:rsid w:val="004D7FAB"/>
    <w:rsid w:val="004E17BC"/>
    <w:rsid w:val="004E238C"/>
    <w:rsid w:val="004E41D0"/>
    <w:rsid w:val="004E47BD"/>
    <w:rsid w:val="004F263B"/>
    <w:rsid w:val="004F2F57"/>
    <w:rsid w:val="004F358D"/>
    <w:rsid w:val="004F6640"/>
    <w:rsid w:val="004F6B9A"/>
    <w:rsid w:val="00502EB0"/>
    <w:rsid w:val="0050303B"/>
    <w:rsid w:val="005058AE"/>
    <w:rsid w:val="00507BB4"/>
    <w:rsid w:val="00511351"/>
    <w:rsid w:val="005213E7"/>
    <w:rsid w:val="00525CC9"/>
    <w:rsid w:val="0052633E"/>
    <w:rsid w:val="00551ACC"/>
    <w:rsid w:val="00560154"/>
    <w:rsid w:val="00560B92"/>
    <w:rsid w:val="005628D6"/>
    <w:rsid w:val="005703CF"/>
    <w:rsid w:val="00572235"/>
    <w:rsid w:val="005725E7"/>
    <w:rsid w:val="00573762"/>
    <w:rsid w:val="00596A08"/>
    <w:rsid w:val="005B0044"/>
    <w:rsid w:val="005B5E02"/>
    <w:rsid w:val="005C4A9E"/>
    <w:rsid w:val="005D79D7"/>
    <w:rsid w:val="005F1557"/>
    <w:rsid w:val="005F42D1"/>
    <w:rsid w:val="005F4F72"/>
    <w:rsid w:val="00600D72"/>
    <w:rsid w:val="00602E2C"/>
    <w:rsid w:val="00605D09"/>
    <w:rsid w:val="00611CD4"/>
    <w:rsid w:val="00611DD9"/>
    <w:rsid w:val="006217BD"/>
    <w:rsid w:val="00624AFE"/>
    <w:rsid w:val="0064313A"/>
    <w:rsid w:val="00651248"/>
    <w:rsid w:val="00655CCB"/>
    <w:rsid w:val="00661FA5"/>
    <w:rsid w:val="00666A4C"/>
    <w:rsid w:val="006806D2"/>
    <w:rsid w:val="00684899"/>
    <w:rsid w:val="00694BE4"/>
    <w:rsid w:val="006A3C22"/>
    <w:rsid w:val="006A6AC7"/>
    <w:rsid w:val="006B1E43"/>
    <w:rsid w:val="006B40B4"/>
    <w:rsid w:val="006B5AC8"/>
    <w:rsid w:val="006C6FBC"/>
    <w:rsid w:val="006D682E"/>
    <w:rsid w:val="006E6589"/>
    <w:rsid w:val="006E7C23"/>
    <w:rsid w:val="006F3134"/>
    <w:rsid w:val="006F4453"/>
    <w:rsid w:val="006F6140"/>
    <w:rsid w:val="007135F5"/>
    <w:rsid w:val="00725158"/>
    <w:rsid w:val="007311CB"/>
    <w:rsid w:val="00742DCE"/>
    <w:rsid w:val="00745E9B"/>
    <w:rsid w:val="007525A7"/>
    <w:rsid w:val="00755DDD"/>
    <w:rsid w:val="00762AAF"/>
    <w:rsid w:val="0076345B"/>
    <w:rsid w:val="007648C3"/>
    <w:rsid w:val="00775E46"/>
    <w:rsid w:val="0078038E"/>
    <w:rsid w:val="007815BB"/>
    <w:rsid w:val="0078703C"/>
    <w:rsid w:val="007A24AF"/>
    <w:rsid w:val="007A41CE"/>
    <w:rsid w:val="007A7108"/>
    <w:rsid w:val="007D6FDB"/>
    <w:rsid w:val="00800C75"/>
    <w:rsid w:val="00802ADB"/>
    <w:rsid w:val="008107AB"/>
    <w:rsid w:val="00811DFE"/>
    <w:rsid w:val="008152F8"/>
    <w:rsid w:val="00815D03"/>
    <w:rsid w:val="00827169"/>
    <w:rsid w:val="008323C3"/>
    <w:rsid w:val="008550BA"/>
    <w:rsid w:val="008552B0"/>
    <w:rsid w:val="00856E0D"/>
    <w:rsid w:val="0085783D"/>
    <w:rsid w:val="00880FE5"/>
    <w:rsid w:val="008847FF"/>
    <w:rsid w:val="00891897"/>
    <w:rsid w:val="00895E94"/>
    <w:rsid w:val="008A4EF1"/>
    <w:rsid w:val="008B483E"/>
    <w:rsid w:val="008C16F6"/>
    <w:rsid w:val="008C3262"/>
    <w:rsid w:val="008D3095"/>
    <w:rsid w:val="008E049A"/>
    <w:rsid w:val="008E7C08"/>
    <w:rsid w:val="008F1C89"/>
    <w:rsid w:val="008F447F"/>
    <w:rsid w:val="00911E88"/>
    <w:rsid w:val="00914259"/>
    <w:rsid w:val="009150FE"/>
    <w:rsid w:val="00915C7D"/>
    <w:rsid w:val="00922636"/>
    <w:rsid w:val="00925702"/>
    <w:rsid w:val="00930A41"/>
    <w:rsid w:val="00935672"/>
    <w:rsid w:val="009374AE"/>
    <w:rsid w:val="00951B94"/>
    <w:rsid w:val="00955B9E"/>
    <w:rsid w:val="00960C4A"/>
    <w:rsid w:val="009623A8"/>
    <w:rsid w:val="00963614"/>
    <w:rsid w:val="00971077"/>
    <w:rsid w:val="00972CD2"/>
    <w:rsid w:val="00991E60"/>
    <w:rsid w:val="00993E68"/>
    <w:rsid w:val="00994F8F"/>
    <w:rsid w:val="009A0AB3"/>
    <w:rsid w:val="009B05CE"/>
    <w:rsid w:val="009B2F2B"/>
    <w:rsid w:val="009C5479"/>
    <w:rsid w:val="009D3B22"/>
    <w:rsid w:val="009D799C"/>
    <w:rsid w:val="009E1D12"/>
    <w:rsid w:val="009F2031"/>
    <w:rsid w:val="009F6400"/>
    <w:rsid w:val="00A0081C"/>
    <w:rsid w:val="00A039CA"/>
    <w:rsid w:val="00A05634"/>
    <w:rsid w:val="00A12AB2"/>
    <w:rsid w:val="00A12EB1"/>
    <w:rsid w:val="00A2221E"/>
    <w:rsid w:val="00A412A1"/>
    <w:rsid w:val="00A41878"/>
    <w:rsid w:val="00A42153"/>
    <w:rsid w:val="00A46CCF"/>
    <w:rsid w:val="00A52528"/>
    <w:rsid w:val="00A529CF"/>
    <w:rsid w:val="00A60D76"/>
    <w:rsid w:val="00A65AA5"/>
    <w:rsid w:val="00A66FF6"/>
    <w:rsid w:val="00A72852"/>
    <w:rsid w:val="00A74D37"/>
    <w:rsid w:val="00A811E4"/>
    <w:rsid w:val="00A942CF"/>
    <w:rsid w:val="00AA4F69"/>
    <w:rsid w:val="00AB3719"/>
    <w:rsid w:val="00AB7E9F"/>
    <w:rsid w:val="00AD6C43"/>
    <w:rsid w:val="00AE69C9"/>
    <w:rsid w:val="00B03D5A"/>
    <w:rsid w:val="00B106C4"/>
    <w:rsid w:val="00B12843"/>
    <w:rsid w:val="00B23A28"/>
    <w:rsid w:val="00B26534"/>
    <w:rsid w:val="00B27846"/>
    <w:rsid w:val="00B27F62"/>
    <w:rsid w:val="00B30A01"/>
    <w:rsid w:val="00B32962"/>
    <w:rsid w:val="00B34477"/>
    <w:rsid w:val="00B354D7"/>
    <w:rsid w:val="00B5166A"/>
    <w:rsid w:val="00B51FF2"/>
    <w:rsid w:val="00B5309C"/>
    <w:rsid w:val="00B5344F"/>
    <w:rsid w:val="00B558FE"/>
    <w:rsid w:val="00B64591"/>
    <w:rsid w:val="00B64B5B"/>
    <w:rsid w:val="00B72897"/>
    <w:rsid w:val="00B76074"/>
    <w:rsid w:val="00B86932"/>
    <w:rsid w:val="00B90D3F"/>
    <w:rsid w:val="00B933D6"/>
    <w:rsid w:val="00BA7F28"/>
    <w:rsid w:val="00BB40F9"/>
    <w:rsid w:val="00BB5138"/>
    <w:rsid w:val="00BB529A"/>
    <w:rsid w:val="00BC0D4D"/>
    <w:rsid w:val="00BC6692"/>
    <w:rsid w:val="00BD0EEE"/>
    <w:rsid w:val="00BD442E"/>
    <w:rsid w:val="00BE5210"/>
    <w:rsid w:val="00BE5268"/>
    <w:rsid w:val="00BF03CA"/>
    <w:rsid w:val="00BF1FB3"/>
    <w:rsid w:val="00BF372A"/>
    <w:rsid w:val="00BF6E4B"/>
    <w:rsid w:val="00C00209"/>
    <w:rsid w:val="00C024B4"/>
    <w:rsid w:val="00C17EF2"/>
    <w:rsid w:val="00C26E14"/>
    <w:rsid w:val="00C27540"/>
    <w:rsid w:val="00C30B10"/>
    <w:rsid w:val="00C32441"/>
    <w:rsid w:val="00C367FB"/>
    <w:rsid w:val="00C374B2"/>
    <w:rsid w:val="00C40771"/>
    <w:rsid w:val="00C4099F"/>
    <w:rsid w:val="00C43B57"/>
    <w:rsid w:val="00C5081C"/>
    <w:rsid w:val="00C565D4"/>
    <w:rsid w:val="00C5729B"/>
    <w:rsid w:val="00C60F70"/>
    <w:rsid w:val="00C613F5"/>
    <w:rsid w:val="00C629F0"/>
    <w:rsid w:val="00C645A2"/>
    <w:rsid w:val="00C73E96"/>
    <w:rsid w:val="00C74DE1"/>
    <w:rsid w:val="00C754F0"/>
    <w:rsid w:val="00C77CE9"/>
    <w:rsid w:val="00C84448"/>
    <w:rsid w:val="00C86CB8"/>
    <w:rsid w:val="00C92975"/>
    <w:rsid w:val="00C94675"/>
    <w:rsid w:val="00C97A71"/>
    <w:rsid w:val="00CA04CB"/>
    <w:rsid w:val="00CA4DBD"/>
    <w:rsid w:val="00CA7694"/>
    <w:rsid w:val="00CA769A"/>
    <w:rsid w:val="00CA79BE"/>
    <w:rsid w:val="00CB1928"/>
    <w:rsid w:val="00CB51B4"/>
    <w:rsid w:val="00CB65EF"/>
    <w:rsid w:val="00CB76BC"/>
    <w:rsid w:val="00CC1921"/>
    <w:rsid w:val="00CC4AC1"/>
    <w:rsid w:val="00CF2F77"/>
    <w:rsid w:val="00D0201A"/>
    <w:rsid w:val="00D1029C"/>
    <w:rsid w:val="00D1283B"/>
    <w:rsid w:val="00D21D18"/>
    <w:rsid w:val="00D22230"/>
    <w:rsid w:val="00D24D05"/>
    <w:rsid w:val="00D305CD"/>
    <w:rsid w:val="00D33E9C"/>
    <w:rsid w:val="00D3561B"/>
    <w:rsid w:val="00D40088"/>
    <w:rsid w:val="00D41EA6"/>
    <w:rsid w:val="00D44461"/>
    <w:rsid w:val="00D6415B"/>
    <w:rsid w:val="00D665C5"/>
    <w:rsid w:val="00D72621"/>
    <w:rsid w:val="00D74E7C"/>
    <w:rsid w:val="00D77024"/>
    <w:rsid w:val="00D772C7"/>
    <w:rsid w:val="00D824A5"/>
    <w:rsid w:val="00D85EA6"/>
    <w:rsid w:val="00D91B27"/>
    <w:rsid w:val="00D92727"/>
    <w:rsid w:val="00D96B35"/>
    <w:rsid w:val="00DB0A98"/>
    <w:rsid w:val="00DB77BF"/>
    <w:rsid w:val="00DC1E7F"/>
    <w:rsid w:val="00DE22FD"/>
    <w:rsid w:val="00DE66B1"/>
    <w:rsid w:val="00DE7DA1"/>
    <w:rsid w:val="00E0195A"/>
    <w:rsid w:val="00E03213"/>
    <w:rsid w:val="00E04E71"/>
    <w:rsid w:val="00E06126"/>
    <w:rsid w:val="00E10E84"/>
    <w:rsid w:val="00E116D1"/>
    <w:rsid w:val="00E179D5"/>
    <w:rsid w:val="00E30601"/>
    <w:rsid w:val="00E31826"/>
    <w:rsid w:val="00E373D0"/>
    <w:rsid w:val="00E43E53"/>
    <w:rsid w:val="00E47E53"/>
    <w:rsid w:val="00E52418"/>
    <w:rsid w:val="00E525CA"/>
    <w:rsid w:val="00E53A25"/>
    <w:rsid w:val="00E62C8F"/>
    <w:rsid w:val="00E646A4"/>
    <w:rsid w:val="00E664C4"/>
    <w:rsid w:val="00E83EA5"/>
    <w:rsid w:val="00E869F2"/>
    <w:rsid w:val="00E93F44"/>
    <w:rsid w:val="00E94368"/>
    <w:rsid w:val="00E9651B"/>
    <w:rsid w:val="00E969A7"/>
    <w:rsid w:val="00EA24D6"/>
    <w:rsid w:val="00EA4E53"/>
    <w:rsid w:val="00EA6A9D"/>
    <w:rsid w:val="00EB67E3"/>
    <w:rsid w:val="00EE577C"/>
    <w:rsid w:val="00EF022E"/>
    <w:rsid w:val="00EF0FA0"/>
    <w:rsid w:val="00EF6D8E"/>
    <w:rsid w:val="00EF73EF"/>
    <w:rsid w:val="00EF763E"/>
    <w:rsid w:val="00F061A7"/>
    <w:rsid w:val="00F07071"/>
    <w:rsid w:val="00F10B52"/>
    <w:rsid w:val="00F15665"/>
    <w:rsid w:val="00F20109"/>
    <w:rsid w:val="00F25D7B"/>
    <w:rsid w:val="00F40680"/>
    <w:rsid w:val="00F40F76"/>
    <w:rsid w:val="00F521CF"/>
    <w:rsid w:val="00F53CDD"/>
    <w:rsid w:val="00F5756D"/>
    <w:rsid w:val="00F6004A"/>
    <w:rsid w:val="00F661A1"/>
    <w:rsid w:val="00F758F9"/>
    <w:rsid w:val="00F773ED"/>
    <w:rsid w:val="00F855B8"/>
    <w:rsid w:val="00F904AE"/>
    <w:rsid w:val="00F96DC6"/>
    <w:rsid w:val="00FA1E0E"/>
    <w:rsid w:val="00FA36C9"/>
    <w:rsid w:val="00FC1950"/>
    <w:rsid w:val="00FC419D"/>
    <w:rsid w:val="00FD07FD"/>
    <w:rsid w:val="00FD1BAD"/>
    <w:rsid w:val="00FD2D24"/>
    <w:rsid w:val="00FD6300"/>
    <w:rsid w:val="00FE41C3"/>
    <w:rsid w:val="00FE7D41"/>
    <w:rsid w:val="00FF40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C78A59"/>
  <w15:docId w15:val="{C8D1D721-E403-4B7C-ACE5-BDB731519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25CC9"/>
    <w:pPr>
      <w:spacing w:before="100" w:beforeAutospacing="1" w:after="100" w:afterAutospacing="1"/>
    </w:pPr>
  </w:style>
  <w:style w:type="character" w:styleId="Hyperlink">
    <w:name w:val="Hyperlink"/>
    <w:basedOn w:val="Absatz-Standardschriftart"/>
    <w:uiPriority w:val="99"/>
    <w:unhideWhenUsed/>
    <w:rsid w:val="00B86932"/>
    <w:rPr>
      <w:color w:val="0000FF"/>
      <w:u w:val="single"/>
    </w:rPr>
  </w:style>
  <w:style w:type="character" w:styleId="Fett">
    <w:name w:val="Strong"/>
    <w:basedOn w:val="Absatz-Standardschriftart"/>
    <w:uiPriority w:val="22"/>
    <w:qFormat/>
    <w:rsid w:val="00E9651B"/>
    <w:rPr>
      <w:b/>
      <w:bCs/>
    </w:rPr>
  </w:style>
  <w:style w:type="paragraph" w:styleId="Kopfzeile">
    <w:name w:val="header"/>
    <w:basedOn w:val="Standard"/>
    <w:link w:val="KopfzeileZchn"/>
    <w:uiPriority w:val="99"/>
    <w:rsid w:val="00FD07FD"/>
    <w:pPr>
      <w:tabs>
        <w:tab w:val="center" w:pos="4536"/>
        <w:tab w:val="right" w:pos="9072"/>
      </w:tabs>
    </w:pPr>
  </w:style>
  <w:style w:type="character" w:customStyle="1" w:styleId="KopfzeileZchn">
    <w:name w:val="Kopfzeile Zchn"/>
    <w:basedOn w:val="Absatz-Standardschriftart"/>
    <w:link w:val="Kopfzeile"/>
    <w:uiPriority w:val="99"/>
    <w:rsid w:val="00FD07FD"/>
    <w:rPr>
      <w:sz w:val="24"/>
      <w:szCs w:val="24"/>
    </w:rPr>
  </w:style>
  <w:style w:type="paragraph" w:styleId="Fuzeile">
    <w:name w:val="footer"/>
    <w:basedOn w:val="Standard"/>
    <w:link w:val="FuzeileZchn"/>
    <w:uiPriority w:val="99"/>
    <w:rsid w:val="00FD07FD"/>
    <w:pPr>
      <w:tabs>
        <w:tab w:val="center" w:pos="4536"/>
        <w:tab w:val="right" w:pos="9072"/>
      </w:tabs>
    </w:pPr>
  </w:style>
  <w:style w:type="character" w:customStyle="1" w:styleId="FuzeileZchn">
    <w:name w:val="Fußzeile Zchn"/>
    <w:basedOn w:val="Absatz-Standardschriftart"/>
    <w:link w:val="Fuzeile"/>
    <w:uiPriority w:val="99"/>
    <w:rsid w:val="00FD07FD"/>
    <w:rPr>
      <w:sz w:val="24"/>
      <w:szCs w:val="24"/>
    </w:rPr>
  </w:style>
  <w:style w:type="paragraph" w:styleId="Listenabsatz">
    <w:name w:val="List Paragraph"/>
    <w:basedOn w:val="Standard"/>
    <w:uiPriority w:val="34"/>
    <w:qFormat/>
    <w:rsid w:val="00027954"/>
    <w:pPr>
      <w:ind w:left="720"/>
      <w:contextualSpacing/>
    </w:pPr>
  </w:style>
  <w:style w:type="paragraph" w:customStyle="1" w:styleId="silbentrennung">
    <w:name w:val="silbentrennung"/>
    <w:basedOn w:val="Standard"/>
    <w:rsid w:val="00FD6300"/>
    <w:pPr>
      <w:spacing w:before="100" w:beforeAutospacing="1" w:after="100" w:afterAutospacing="1"/>
    </w:pPr>
  </w:style>
  <w:style w:type="paragraph" w:styleId="Sprechblasentext">
    <w:name w:val="Balloon Text"/>
    <w:basedOn w:val="Standard"/>
    <w:link w:val="SprechblasentextZchn"/>
    <w:semiHidden/>
    <w:unhideWhenUsed/>
    <w:rsid w:val="00CB1928"/>
    <w:rPr>
      <w:rFonts w:ascii="Segoe UI" w:hAnsi="Segoe UI" w:cs="Segoe UI"/>
      <w:sz w:val="18"/>
      <w:szCs w:val="18"/>
    </w:rPr>
  </w:style>
  <w:style w:type="character" w:customStyle="1" w:styleId="SprechblasentextZchn">
    <w:name w:val="Sprechblasentext Zchn"/>
    <w:basedOn w:val="Absatz-Standardschriftart"/>
    <w:link w:val="Sprechblasentext"/>
    <w:semiHidden/>
    <w:rsid w:val="00CB1928"/>
    <w:rPr>
      <w:rFonts w:ascii="Segoe UI" w:hAnsi="Segoe UI" w:cs="Segoe UI"/>
      <w:sz w:val="18"/>
      <w:szCs w:val="18"/>
    </w:rPr>
  </w:style>
  <w:style w:type="character" w:styleId="Kommentarzeichen">
    <w:name w:val="annotation reference"/>
    <w:basedOn w:val="Absatz-Standardschriftart"/>
    <w:semiHidden/>
    <w:unhideWhenUsed/>
    <w:rsid w:val="00B558FE"/>
    <w:rPr>
      <w:sz w:val="16"/>
      <w:szCs w:val="16"/>
    </w:rPr>
  </w:style>
  <w:style w:type="paragraph" w:styleId="Kommentartext">
    <w:name w:val="annotation text"/>
    <w:basedOn w:val="Standard"/>
    <w:link w:val="KommentartextZchn"/>
    <w:semiHidden/>
    <w:unhideWhenUsed/>
    <w:rsid w:val="00B558FE"/>
    <w:rPr>
      <w:sz w:val="20"/>
      <w:szCs w:val="20"/>
    </w:rPr>
  </w:style>
  <w:style w:type="character" w:customStyle="1" w:styleId="KommentartextZchn">
    <w:name w:val="Kommentartext Zchn"/>
    <w:basedOn w:val="Absatz-Standardschriftart"/>
    <w:link w:val="Kommentartext"/>
    <w:semiHidden/>
    <w:rsid w:val="00B558FE"/>
  </w:style>
  <w:style w:type="paragraph" w:styleId="Kommentarthema">
    <w:name w:val="annotation subject"/>
    <w:basedOn w:val="Kommentartext"/>
    <w:next w:val="Kommentartext"/>
    <w:link w:val="KommentarthemaZchn"/>
    <w:semiHidden/>
    <w:unhideWhenUsed/>
    <w:rsid w:val="00B558FE"/>
    <w:rPr>
      <w:b/>
      <w:bCs/>
    </w:rPr>
  </w:style>
  <w:style w:type="character" w:customStyle="1" w:styleId="KommentarthemaZchn">
    <w:name w:val="Kommentarthema Zchn"/>
    <w:basedOn w:val="KommentartextZchn"/>
    <w:link w:val="Kommentarthema"/>
    <w:semiHidden/>
    <w:rsid w:val="00B558FE"/>
    <w:rPr>
      <w:b/>
      <w:bCs/>
    </w:rPr>
  </w:style>
  <w:style w:type="paragraph" w:styleId="berarbeitung">
    <w:name w:val="Revision"/>
    <w:hidden/>
    <w:uiPriority w:val="99"/>
    <w:semiHidden/>
    <w:rsid w:val="00412471"/>
    <w:rPr>
      <w:sz w:val="24"/>
      <w:szCs w:val="24"/>
    </w:rPr>
  </w:style>
  <w:style w:type="paragraph" w:styleId="HTMLVorformatiert">
    <w:name w:val="HTML Preformatted"/>
    <w:basedOn w:val="Standard"/>
    <w:link w:val="HTMLVorformatiertZchn"/>
    <w:uiPriority w:val="99"/>
    <w:unhideWhenUsed/>
    <w:rsid w:val="00DE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DE66B1"/>
    <w:rPr>
      <w:rFonts w:ascii="Courier New" w:hAnsi="Courier New" w:cs="Courier New"/>
    </w:rPr>
  </w:style>
  <w:style w:type="paragraph" w:customStyle="1" w:styleId="FormatStandard">
    <w:name w:val="Format Standard"/>
    <w:basedOn w:val="Standard"/>
    <w:rsid w:val="0064313A"/>
    <w:pPr>
      <w:spacing w:after="200" w:line="360" w:lineRule="auto"/>
      <w:ind w:right="3124"/>
    </w:pPr>
    <w:rPr>
      <w:rFonts w:ascii="Arial" w:eastAsia="Calibri"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985901">
      <w:bodyDiv w:val="1"/>
      <w:marLeft w:val="0"/>
      <w:marRight w:val="0"/>
      <w:marTop w:val="0"/>
      <w:marBottom w:val="0"/>
      <w:divBdr>
        <w:top w:val="none" w:sz="0" w:space="0" w:color="auto"/>
        <w:left w:val="none" w:sz="0" w:space="0" w:color="auto"/>
        <w:bottom w:val="none" w:sz="0" w:space="0" w:color="auto"/>
        <w:right w:val="none" w:sz="0" w:space="0" w:color="auto"/>
      </w:divBdr>
    </w:div>
    <w:div w:id="1867986242">
      <w:bodyDiv w:val="1"/>
      <w:marLeft w:val="0"/>
      <w:marRight w:val="0"/>
      <w:marTop w:val="0"/>
      <w:marBottom w:val="0"/>
      <w:divBdr>
        <w:top w:val="none" w:sz="0" w:space="0" w:color="auto"/>
        <w:left w:val="none" w:sz="0" w:space="0" w:color="auto"/>
        <w:bottom w:val="none" w:sz="0" w:space="0" w:color="auto"/>
        <w:right w:val="none" w:sz="0" w:space="0" w:color="auto"/>
      </w:divBdr>
    </w:div>
    <w:div w:id="1984386263">
      <w:bodyDiv w:val="1"/>
      <w:marLeft w:val="0"/>
      <w:marRight w:val="0"/>
      <w:marTop w:val="0"/>
      <w:marBottom w:val="0"/>
      <w:divBdr>
        <w:top w:val="none" w:sz="0" w:space="0" w:color="auto"/>
        <w:left w:val="none" w:sz="0" w:space="0" w:color="auto"/>
        <w:bottom w:val="none" w:sz="0" w:space="0" w:color="auto"/>
        <w:right w:val="none" w:sz="0" w:space="0" w:color="auto"/>
      </w:divBdr>
      <w:divsChild>
        <w:div w:id="376854017">
          <w:marLeft w:val="0"/>
          <w:marRight w:val="0"/>
          <w:marTop w:val="0"/>
          <w:marBottom w:val="0"/>
          <w:divBdr>
            <w:top w:val="none" w:sz="0" w:space="0" w:color="auto"/>
            <w:left w:val="none" w:sz="0" w:space="0" w:color="auto"/>
            <w:bottom w:val="none" w:sz="0" w:space="0" w:color="auto"/>
            <w:right w:val="none" w:sz="0" w:space="0" w:color="auto"/>
          </w:divBdr>
        </w:div>
      </w:divsChild>
    </w:div>
    <w:div w:id="210272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nohybrids.eu/" TargetMode="External"/><Relationship Id="rId13" Type="http://schemas.openxmlformats.org/officeDocument/2006/relationships/hyperlink" Target="https://www.powtech.de/" TargetMode="External"/><Relationship Id="rId18" Type="http://schemas.openxmlformats.org/officeDocument/2006/relationships/hyperlink" Target="http://www.basf.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utech.de/oc/index.php/s/jegXastBYHZP68w" TargetMode="External"/><Relationship Id="rId12" Type="http://schemas.openxmlformats.org/officeDocument/2006/relationships/hyperlink" Target="https://www.partec.info/"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ti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u.basf.de/" TargetMode="External"/><Relationship Id="rId5" Type="http://schemas.openxmlformats.org/officeDocument/2006/relationships/footnotes" Target="footnotes.xml"/><Relationship Id="rId15" Type="http://schemas.openxmlformats.org/officeDocument/2006/relationships/hyperlink" Target="mailto:irina.smirnova@tuhh.de" TargetMode="External"/><Relationship Id="rId10" Type="http://schemas.openxmlformats.org/officeDocument/2006/relationships/hyperlink" Target="http://www.corpus-magazine.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tuhh.de/v8/home.html" TargetMode="External"/><Relationship Id="rId14" Type="http://schemas.openxmlformats.org/officeDocument/2006/relationships/hyperlink" Target="http://ec.europa.eu/programmes/horizon2020/" TargetMode="External"/><Relationship Id="rId22" Type="http://schemas.openxmlformats.org/officeDocument/2006/relationships/theme" Target="theme/theme1.xml"/><Relationship Id="rId27"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DCB25751.dotm</Template>
  <TotalTime>0</TotalTime>
  <Pages>8</Pages>
  <Words>1530</Words>
  <Characters>9644</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TuTech Innovation GmbH</Company>
  <LinksUpToDate>false</LinksUpToDate>
  <CharactersWithSpaces>11152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Remmert-Rieper, Margarete</dc:creator>
  <cp:lastModifiedBy>Kilian, Jochen</cp:lastModifiedBy>
  <cp:revision>32</cp:revision>
  <dcterms:created xsi:type="dcterms:W3CDTF">2019-03-21T14:26:00Z</dcterms:created>
  <dcterms:modified xsi:type="dcterms:W3CDTF">2019-04-02T08:39:00Z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ies>
</file>