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3F57" w14:textId="5985FEE8" w:rsidR="0030109F" w:rsidRDefault="4F4187B8" w:rsidP="5FA81886">
      <w:pPr>
        <w:spacing w:before="360" w:after="180"/>
        <w:rPr>
          <w:rFonts w:eastAsia="Verdana" w:cs="Verdana"/>
        </w:rPr>
      </w:pPr>
      <w:r w:rsidRPr="5FA81886">
        <w:rPr>
          <w:rFonts w:eastAsia="Verdana" w:cs="Verdana"/>
          <w:b/>
          <w:bCs/>
        </w:rPr>
        <w:t>Datum:</w:t>
      </w:r>
      <w:r w:rsidRPr="5FA81886">
        <w:rPr>
          <w:rFonts w:eastAsia="Verdana" w:cs="Verdana"/>
        </w:rPr>
        <w:t xml:space="preserve"> </w:t>
      </w:r>
      <w:r w:rsidR="0B3B2C44" w:rsidRPr="00D52918">
        <w:rPr>
          <w:rFonts w:eastAsia="Verdana" w:cs="Verdana"/>
        </w:rPr>
        <w:t>21</w:t>
      </w:r>
      <w:r w:rsidR="09F9C651" w:rsidRPr="5FA81886">
        <w:rPr>
          <w:rFonts w:eastAsia="Verdana" w:cs="Verdana"/>
        </w:rPr>
        <w:t>.09.2026</w:t>
      </w:r>
    </w:p>
    <w:p w14:paraId="3DD11EE1" w14:textId="052BF2DD" w:rsidR="05ED413F" w:rsidRDefault="05ED413F" w:rsidP="00E91BC4">
      <w:pPr>
        <w:spacing w:before="120" w:after="240"/>
        <w:rPr>
          <w:rFonts w:eastAsia="Verdana" w:cs="Verdana"/>
          <w:b/>
          <w:bCs/>
        </w:rPr>
      </w:pPr>
      <w:r w:rsidRPr="5FA81886">
        <w:rPr>
          <w:rFonts w:eastAsia="Verdana" w:cs="Verdana"/>
          <w:b/>
          <w:bCs/>
        </w:rPr>
        <w:t>Titel:</w:t>
      </w:r>
      <w:r w:rsidRPr="5FA81886">
        <w:rPr>
          <w:rFonts w:eastAsia="Verdana" w:cs="Verdana"/>
        </w:rPr>
        <w:t xml:space="preserve"> </w:t>
      </w:r>
      <w:r w:rsidR="2FA5E369" w:rsidRPr="5FA81886">
        <w:rPr>
          <w:rFonts w:eastAsiaTheme="minorEastAsia"/>
        </w:rPr>
        <w:t xml:space="preserve">Rekordergebnis: </w:t>
      </w:r>
      <w:proofErr w:type="spellStart"/>
      <w:r w:rsidR="2FA5E369" w:rsidRPr="5FA81886">
        <w:rPr>
          <w:rFonts w:eastAsiaTheme="minorEastAsia"/>
        </w:rPr>
        <w:t>Pizolbahnen</w:t>
      </w:r>
      <w:proofErr w:type="spellEnd"/>
      <w:r w:rsidR="2FA5E369" w:rsidRPr="5FA81886">
        <w:rPr>
          <w:rFonts w:eastAsiaTheme="minorEastAsia"/>
        </w:rPr>
        <w:t xml:space="preserve"> AG knackt erstmals die Marke von CHF 12 Mio. Betriebsertrag</w:t>
      </w:r>
    </w:p>
    <w:p w14:paraId="791CB4EB" w14:textId="7E8B6D9A" w:rsidR="00BE424B" w:rsidRDefault="70995309" w:rsidP="00E91BC4">
      <w:pPr>
        <w:spacing w:before="120" w:after="240"/>
        <w:rPr>
          <w:rFonts w:eastAsia="Verdana" w:cs="Verdana"/>
        </w:rPr>
      </w:pPr>
      <w:r w:rsidRPr="5FA81886">
        <w:rPr>
          <w:rFonts w:eastAsia="Verdana" w:cs="Verdana"/>
          <w:b/>
          <w:bCs/>
        </w:rPr>
        <w:t xml:space="preserve">Lead: </w:t>
      </w:r>
      <w:r w:rsidR="2EB05D57" w:rsidRPr="5FA81886">
        <w:rPr>
          <w:rFonts w:eastAsia="Verdana" w:cs="Verdana"/>
        </w:rPr>
        <w:t xml:space="preserve">Die </w:t>
      </w:r>
      <w:proofErr w:type="spellStart"/>
      <w:r w:rsidR="2EB05D57" w:rsidRPr="5FA81886">
        <w:rPr>
          <w:rFonts w:eastAsia="Verdana" w:cs="Verdana"/>
        </w:rPr>
        <w:t>Pizolbahnen</w:t>
      </w:r>
      <w:proofErr w:type="spellEnd"/>
      <w:r w:rsidR="2EB05D57" w:rsidRPr="5FA81886">
        <w:rPr>
          <w:rFonts w:eastAsia="Verdana" w:cs="Verdana"/>
        </w:rPr>
        <w:t xml:space="preserve"> AG blickt auf ein äusserst erfolgreiches Geschäftsjahr 2025/26 zurück. Erstmals in der Unternehmensgeschichte überstieg der Betriebsertrag die Schwelle von 12 Millionen Schweizer Franken. </w:t>
      </w:r>
      <w:r w:rsidR="00993A11" w:rsidRPr="00993A11">
        <w:rPr>
          <w:rFonts w:eastAsia="Verdana" w:cs="Verdana"/>
        </w:rPr>
        <w:t xml:space="preserve">Mit über 270'000 Ersteintritten im Winter verzeichnete das Unternehmen zudem einen neuen Gästerekord. Dank gezielter Investitionen in die technische </w:t>
      </w:r>
      <w:proofErr w:type="spellStart"/>
      <w:r w:rsidR="00993A11" w:rsidRPr="00993A11">
        <w:rPr>
          <w:rFonts w:eastAsia="Verdana" w:cs="Verdana"/>
        </w:rPr>
        <w:t>Beschneiung</w:t>
      </w:r>
      <w:proofErr w:type="spellEnd"/>
      <w:r w:rsidR="00993A11" w:rsidRPr="00993A11">
        <w:rPr>
          <w:rFonts w:eastAsia="Verdana" w:cs="Verdana"/>
        </w:rPr>
        <w:t xml:space="preserve"> und die Infrastruktur positioniert sich der Pizol langfristig als wirtschaftlich stabiler Eckpfeiler für das Heidiland</w:t>
      </w:r>
      <w:r w:rsidR="00BE424B">
        <w:rPr>
          <w:rFonts w:eastAsia="Verdana" w:cs="Verdana"/>
        </w:rPr>
        <w:t>.</w:t>
      </w:r>
    </w:p>
    <w:p w14:paraId="2FC748B0" w14:textId="1EE11E3E" w:rsidR="00554E9A" w:rsidRDefault="747A04AE" w:rsidP="00E91BC4">
      <w:pPr>
        <w:spacing w:before="120" w:after="240"/>
        <w:rPr>
          <w:rFonts w:eastAsia="Verdana" w:cs="Verdana"/>
        </w:rPr>
      </w:pPr>
      <w:r w:rsidRPr="5FA81886">
        <w:rPr>
          <w:rFonts w:eastAsia="Verdana" w:cs="Verdana"/>
          <w:b/>
          <w:bCs/>
        </w:rPr>
        <w:t xml:space="preserve">Bad Ragaz / Wangs, </w:t>
      </w:r>
      <w:r w:rsidR="28B658AE" w:rsidRPr="5FA81886">
        <w:rPr>
          <w:rFonts w:eastAsia="Verdana" w:cs="Verdana"/>
          <w:b/>
          <w:bCs/>
        </w:rPr>
        <w:t>21. September 2026</w:t>
      </w:r>
      <w:r w:rsidR="61469467" w:rsidRPr="5FA81886">
        <w:rPr>
          <w:rFonts w:eastAsia="Verdana" w:cs="Verdana"/>
          <w:b/>
          <w:bCs/>
        </w:rPr>
        <w:t xml:space="preserve"> - </w:t>
      </w:r>
      <w:r w:rsidR="33E4A923" w:rsidRPr="5FA81886">
        <w:rPr>
          <w:rFonts w:eastAsia="Verdana" w:cs="Verdana"/>
        </w:rPr>
        <w:t xml:space="preserve">Das Geschäftsjahr 2025/26 hat für die </w:t>
      </w:r>
      <w:proofErr w:type="spellStart"/>
      <w:r w:rsidR="33E4A923" w:rsidRPr="5FA81886">
        <w:rPr>
          <w:rFonts w:eastAsia="Verdana" w:cs="Verdana"/>
        </w:rPr>
        <w:t>Pizolbahnen</w:t>
      </w:r>
      <w:proofErr w:type="spellEnd"/>
      <w:r w:rsidR="33E4A923" w:rsidRPr="5FA81886">
        <w:rPr>
          <w:rFonts w:eastAsia="Verdana" w:cs="Verdana"/>
        </w:rPr>
        <w:t xml:space="preserve"> AG alle Erwartungen übertroffen. </w:t>
      </w:r>
      <w:r w:rsidR="003C695A" w:rsidRPr="003C695A">
        <w:rPr>
          <w:rFonts w:eastAsia="Verdana" w:cs="Verdana"/>
        </w:rPr>
        <w:t xml:space="preserve">Der Umsatz kletterte auf das Rekordhoch von </w:t>
      </w:r>
      <w:r w:rsidR="003C695A" w:rsidRPr="00BB5207">
        <w:rPr>
          <w:rFonts w:eastAsia="Verdana" w:cs="Verdana"/>
        </w:rPr>
        <w:t>12,4</w:t>
      </w:r>
      <w:r w:rsidR="00BB5207">
        <w:rPr>
          <w:rFonts w:eastAsia="Verdana" w:cs="Verdana"/>
        </w:rPr>
        <w:t>6</w:t>
      </w:r>
      <w:r w:rsidR="003C695A" w:rsidRPr="00BB5207">
        <w:rPr>
          <w:rFonts w:eastAsia="Verdana" w:cs="Verdana"/>
        </w:rPr>
        <w:t xml:space="preserve"> Millionen Franken</w:t>
      </w:r>
      <w:r w:rsidR="003C695A" w:rsidRPr="003C695A">
        <w:rPr>
          <w:rFonts w:eastAsia="Verdana" w:cs="Verdana"/>
        </w:rPr>
        <w:t xml:space="preserve"> (Vorjahr: 11,66 Mio. CHF).</w:t>
      </w:r>
      <w:r w:rsidR="00B3522E">
        <w:rPr>
          <w:rFonts w:eastAsia="Verdana" w:cs="Verdana"/>
        </w:rPr>
        <w:t xml:space="preserve"> </w:t>
      </w:r>
      <w:r w:rsidR="00B3522E" w:rsidRPr="00B3522E">
        <w:rPr>
          <w:rFonts w:eastAsia="Verdana" w:cs="Verdana"/>
        </w:rPr>
        <w:t>Nach Berücksichtigung aller betrieblichen Aufwände resultiert ein operativer Gewinn vor Abschreibungen, Zinsen und Steuern (EBITDA) von</w:t>
      </w:r>
      <w:r w:rsidR="33E4A923" w:rsidRPr="5FA81886">
        <w:rPr>
          <w:rFonts w:eastAsia="Verdana" w:cs="Verdana"/>
        </w:rPr>
        <w:t xml:space="preserve"> CHF 4,2 Mio.</w:t>
      </w:r>
      <w:r w:rsidR="0018241E">
        <w:rPr>
          <w:rFonts w:eastAsia="Verdana" w:cs="Verdana"/>
        </w:rPr>
        <w:t xml:space="preserve"> </w:t>
      </w:r>
      <w:r w:rsidR="0018241E" w:rsidRPr="00C553FF">
        <w:rPr>
          <w:rFonts w:eastAsia="Verdana" w:cs="Verdana"/>
        </w:rPr>
        <w:t>Nach vorsichtigen</w:t>
      </w:r>
      <w:r w:rsidR="00013AC8">
        <w:rPr>
          <w:rFonts w:eastAsia="Verdana" w:cs="Verdana"/>
        </w:rPr>
        <w:t>, betriebswirtschaftlich nicht notwendigen</w:t>
      </w:r>
      <w:r w:rsidR="0018241E" w:rsidRPr="00C553FF">
        <w:rPr>
          <w:rFonts w:eastAsia="Verdana" w:cs="Verdana"/>
        </w:rPr>
        <w:t xml:space="preserve"> Zusatzabschreibungen in der Höhe von </w:t>
      </w:r>
      <w:r w:rsidR="00013AC8">
        <w:rPr>
          <w:rFonts w:eastAsia="Verdana" w:cs="Verdana"/>
        </w:rPr>
        <w:t xml:space="preserve">über </w:t>
      </w:r>
      <w:r w:rsidR="0018241E" w:rsidRPr="00C553FF">
        <w:rPr>
          <w:rFonts w:eastAsia="Verdana" w:cs="Verdana"/>
        </w:rPr>
        <w:t xml:space="preserve">einer halben Million Franken weist die Bergbahn einen Reingewinn von </w:t>
      </w:r>
      <w:r w:rsidR="0018241E" w:rsidRPr="00017925">
        <w:rPr>
          <w:rFonts w:eastAsia="Verdana" w:cs="Verdana"/>
        </w:rPr>
        <w:t>467'192 Franken</w:t>
      </w:r>
      <w:r w:rsidR="0018241E" w:rsidRPr="00C553FF">
        <w:rPr>
          <w:rFonts w:eastAsia="Verdana" w:cs="Verdana"/>
        </w:rPr>
        <w:t xml:space="preserve"> aus.</w:t>
      </w:r>
      <w:r w:rsidR="003E5A98">
        <w:rPr>
          <w:rFonts w:eastAsia="Verdana" w:cs="Verdana"/>
        </w:rPr>
        <w:t xml:space="preserve"> </w:t>
      </w:r>
      <w:r w:rsidR="003E5A98" w:rsidRPr="003E5A98">
        <w:rPr>
          <w:rFonts w:eastAsia="Verdana" w:cs="Verdana"/>
        </w:rPr>
        <w:t>Damit gelingt dem Unternehmen das dritte positive Jahresergebnis in Folge.</w:t>
      </w:r>
    </w:p>
    <w:p w14:paraId="24243C20" w14:textId="420C0D7E" w:rsidR="00554E9A" w:rsidRDefault="00B11FCB" w:rsidP="00E91BC4">
      <w:pPr>
        <w:spacing w:before="120" w:after="240"/>
        <w:rPr>
          <w:rFonts w:ascii="Tahoma" w:eastAsia="Verdana" w:hAnsi="Tahoma" w:cs="Tahoma"/>
          <w:i/>
          <w:iCs/>
        </w:rPr>
      </w:pPr>
      <w:r>
        <w:rPr>
          <w:rFonts w:eastAsia="Verdana" w:cs="Verdana"/>
          <w:i/>
          <w:iCs/>
        </w:rPr>
        <w:t>«</w:t>
      </w:r>
      <w:r w:rsidR="00554E9A" w:rsidRPr="00554E9A">
        <w:rPr>
          <w:rFonts w:eastAsia="Verdana" w:cs="Verdana"/>
          <w:i/>
          <w:iCs/>
        </w:rPr>
        <w:t>Dieses Rekordergebnis ist das Fundament für unsere Zukunft. Es beweist, dass sich die grossen Investitionen der letzten Jahre auszahlen und wir den Pizol nachhaltig auf Kurs gebracht haben</w:t>
      </w:r>
      <w:r>
        <w:rPr>
          <w:rFonts w:eastAsia="Verdana" w:cs="Verdana"/>
          <w:i/>
          <w:iCs/>
        </w:rPr>
        <w:t>»</w:t>
      </w:r>
      <w:r w:rsidR="00554E9A" w:rsidRPr="00554E9A">
        <w:rPr>
          <w:rFonts w:eastAsia="Verdana" w:cs="Verdana"/>
        </w:rPr>
        <w:t>, bilanziert Verwaltungsratspräsident Markus Oppliger. CEO Christian Kubli ergänzt:</w:t>
      </w:r>
      <w:r w:rsidR="008B142F">
        <w:rPr>
          <w:rFonts w:eastAsia="Verdana" w:cs="Verdana"/>
        </w:rPr>
        <w:t xml:space="preserve"> </w:t>
      </w:r>
      <w:r>
        <w:rPr>
          <w:rFonts w:eastAsia="Verdana" w:cs="Verdana"/>
          <w:i/>
          <w:iCs/>
        </w:rPr>
        <w:t>«</w:t>
      </w:r>
      <w:r w:rsidR="00554E9A" w:rsidRPr="00554E9A">
        <w:rPr>
          <w:rFonts w:eastAsia="Verdana" w:cs="Verdana"/>
          <w:i/>
          <w:iCs/>
        </w:rPr>
        <w:t>Der Erfolg ist das Resultat einer starken Teamleistung</w:t>
      </w:r>
      <w:r>
        <w:rPr>
          <w:rFonts w:eastAsia="Verdana" w:cs="Verdana"/>
          <w:i/>
          <w:iCs/>
        </w:rPr>
        <w:t xml:space="preserve"> und der für uns </w:t>
      </w:r>
      <w:proofErr w:type="gramStart"/>
      <w:r>
        <w:rPr>
          <w:rFonts w:eastAsia="Verdana" w:cs="Verdana"/>
          <w:i/>
          <w:iCs/>
        </w:rPr>
        <w:t>tollen</w:t>
      </w:r>
      <w:proofErr w:type="gramEnd"/>
      <w:r>
        <w:rPr>
          <w:rFonts w:eastAsia="Verdana" w:cs="Verdana"/>
          <w:i/>
          <w:iCs/>
        </w:rPr>
        <w:t xml:space="preserve"> Wetterverhältnisse</w:t>
      </w:r>
      <w:r w:rsidR="00554E9A" w:rsidRPr="00554E9A">
        <w:rPr>
          <w:rFonts w:eastAsia="Verdana" w:cs="Verdana"/>
          <w:i/>
          <w:iCs/>
        </w:rPr>
        <w:t>. Er gibt uns die nötige Substanz, um unabhängig und aus eigener Kraft</w:t>
      </w:r>
      <w:r>
        <w:rPr>
          <w:rFonts w:eastAsia="Verdana" w:cs="Verdana"/>
          <w:i/>
          <w:iCs/>
        </w:rPr>
        <w:t xml:space="preserve"> in</w:t>
      </w:r>
      <w:r w:rsidR="00554E9A" w:rsidRPr="00554E9A">
        <w:rPr>
          <w:rFonts w:eastAsia="Verdana" w:cs="Verdana"/>
          <w:i/>
          <w:iCs/>
        </w:rPr>
        <w:t xml:space="preserve"> </w:t>
      </w:r>
      <w:r>
        <w:rPr>
          <w:rFonts w:eastAsia="Verdana" w:cs="Verdana"/>
          <w:i/>
          <w:iCs/>
        </w:rPr>
        <w:t xml:space="preserve">die Weiterentwicklung unserer Angebote sowie </w:t>
      </w:r>
      <w:r w:rsidR="00554E9A" w:rsidRPr="00554E9A">
        <w:rPr>
          <w:rFonts w:eastAsia="Verdana" w:cs="Verdana"/>
          <w:i/>
          <w:iCs/>
        </w:rPr>
        <w:t>in den Komfort für unsere Gäste zu investieren.</w:t>
      </w:r>
      <w:r>
        <w:rPr>
          <w:rFonts w:ascii="Tahoma" w:eastAsia="Verdana" w:hAnsi="Tahoma" w:cs="Tahoma"/>
          <w:i/>
          <w:iCs/>
        </w:rPr>
        <w:t>»</w:t>
      </w:r>
    </w:p>
    <w:p w14:paraId="2ECBCCCA" w14:textId="7E663275" w:rsidR="00E91BC4" w:rsidRDefault="33E4A923" w:rsidP="00E91BC4">
      <w:pPr>
        <w:spacing w:before="120" w:after="120"/>
        <w:rPr>
          <w:rFonts w:eastAsia="Verdana" w:cs="Verdana"/>
          <w:b/>
          <w:bCs/>
        </w:rPr>
      </w:pPr>
      <w:r w:rsidRPr="5FA81886">
        <w:rPr>
          <w:rFonts w:eastAsia="Verdana" w:cs="Verdana"/>
          <w:b/>
          <w:bCs/>
        </w:rPr>
        <w:t xml:space="preserve">Investitionen in </w:t>
      </w:r>
      <w:proofErr w:type="spellStart"/>
      <w:r w:rsidRPr="5FA81886">
        <w:rPr>
          <w:rFonts w:eastAsia="Verdana" w:cs="Verdana"/>
          <w:b/>
          <w:bCs/>
        </w:rPr>
        <w:t>Beschneiung</w:t>
      </w:r>
      <w:proofErr w:type="spellEnd"/>
      <w:r w:rsidRPr="5FA81886">
        <w:rPr>
          <w:rFonts w:eastAsia="Verdana" w:cs="Verdana"/>
          <w:b/>
          <w:bCs/>
        </w:rPr>
        <w:t xml:space="preserve"> zahlen sich aus</w:t>
      </w:r>
    </w:p>
    <w:p w14:paraId="2EC259DB" w14:textId="16B45036" w:rsidR="00957C9C" w:rsidRPr="00334270" w:rsidRDefault="005A4722" w:rsidP="00E91BC4">
      <w:pPr>
        <w:spacing w:before="120" w:after="120"/>
        <w:rPr>
          <w:rFonts w:eastAsia="Verdana" w:cs="Verdana"/>
          <w:b/>
          <w:bCs/>
        </w:rPr>
      </w:pPr>
      <w:r w:rsidRPr="005A4722">
        <w:rPr>
          <w:rFonts w:eastAsia="Verdana" w:cs="Verdana"/>
        </w:rPr>
        <w:t xml:space="preserve">Die Zahlen bestätigen die strategische Ausrichtung: </w:t>
      </w:r>
      <w:r w:rsidR="00957C9C" w:rsidRPr="005A4722">
        <w:rPr>
          <w:rFonts w:eastAsia="Verdana" w:cs="Verdana"/>
        </w:rPr>
        <w:t>Der</w:t>
      </w:r>
      <w:r w:rsidR="00957C9C" w:rsidRPr="00957C9C">
        <w:rPr>
          <w:rFonts w:eastAsia="Verdana" w:cs="Verdana"/>
        </w:rPr>
        <w:t xml:space="preserve"> Ausbau der technischen </w:t>
      </w:r>
      <w:proofErr w:type="spellStart"/>
      <w:r w:rsidR="00957C9C" w:rsidRPr="00957C9C">
        <w:rPr>
          <w:rFonts w:eastAsia="Verdana" w:cs="Verdana"/>
        </w:rPr>
        <w:t>Beschneiung</w:t>
      </w:r>
      <w:proofErr w:type="spellEnd"/>
      <w:r w:rsidR="00957C9C" w:rsidRPr="00957C9C">
        <w:rPr>
          <w:rFonts w:eastAsia="Verdana" w:cs="Verdana"/>
        </w:rPr>
        <w:t xml:space="preserve"> erwies sich im vergangenen Winter als matchentscheidend. Ohne den gezielten Einsatz der 246 Schneelanzen und 22 Propellermaschinen wäre ein Skibetrieb bis Mitte Januar kaum möglich gewesen. Dank der kurzen, intensiv genutzten Kältefenster im November startete die Bahn </w:t>
      </w:r>
      <w:r w:rsidR="00B11FCB">
        <w:rPr>
          <w:rFonts w:eastAsia="Verdana" w:cs="Verdana"/>
        </w:rPr>
        <w:t xml:space="preserve">Mitte November mit einem </w:t>
      </w:r>
      <w:r w:rsidR="00CE7A6D" w:rsidRPr="00A60979">
        <w:rPr>
          <w:rFonts w:eastAsia="Verdana" w:cs="Verdana"/>
        </w:rPr>
        <w:t>breiten</w:t>
      </w:r>
      <w:r w:rsidR="00B11FCB">
        <w:rPr>
          <w:rFonts w:eastAsia="Verdana" w:cs="Verdana"/>
        </w:rPr>
        <w:t xml:space="preserve"> Pistenangebot in den Winter</w:t>
      </w:r>
      <w:r w:rsidR="00957C9C" w:rsidRPr="00957C9C">
        <w:rPr>
          <w:rFonts w:eastAsia="Verdana" w:cs="Verdana"/>
        </w:rPr>
        <w:t xml:space="preserve"> und erzielte mit </w:t>
      </w:r>
      <w:r w:rsidR="00957C9C" w:rsidRPr="00474624">
        <w:rPr>
          <w:rFonts w:eastAsia="Verdana" w:cs="Verdana"/>
          <w:bCs/>
        </w:rPr>
        <w:t>270'000 Ersteintritten</w:t>
      </w:r>
      <w:r w:rsidR="00957C9C" w:rsidRPr="00957C9C">
        <w:rPr>
          <w:rFonts w:eastAsia="Verdana" w:cs="Verdana"/>
        </w:rPr>
        <w:t xml:space="preserve"> den besten Winter der Unternehmensgeschichte.</w:t>
      </w:r>
    </w:p>
    <w:p w14:paraId="7EBECD8B" w14:textId="71C519A3" w:rsidR="00242DF1" w:rsidRDefault="00957C9C" w:rsidP="00E91BC4">
      <w:pPr>
        <w:spacing w:before="120" w:after="240"/>
        <w:rPr>
          <w:rFonts w:eastAsia="Verdana" w:cs="Verdana"/>
        </w:rPr>
      </w:pPr>
      <w:r w:rsidRPr="00957C9C">
        <w:rPr>
          <w:rFonts w:eastAsia="Verdana" w:cs="Verdana"/>
        </w:rPr>
        <w:t xml:space="preserve">Auch der Sommer 2025 entwickelte sich erfreulich. Nach einem nassen Juli brachten ein Rekord-August und starke Herbstwochenenden eine hohe Frequenz an den Berg. Der Spitzenwert lag am 7. September 2025 bei 3'109 Eintritten an einem einzigen Tag. Insgesamt verzeichneten die </w:t>
      </w:r>
      <w:proofErr w:type="spellStart"/>
      <w:r w:rsidRPr="00957C9C">
        <w:rPr>
          <w:rFonts w:eastAsia="Verdana" w:cs="Verdana"/>
        </w:rPr>
        <w:t>Pizolbahnen</w:t>
      </w:r>
      <w:proofErr w:type="spellEnd"/>
      <w:r w:rsidRPr="00957C9C">
        <w:rPr>
          <w:rFonts w:eastAsia="Verdana" w:cs="Verdana"/>
        </w:rPr>
        <w:t xml:space="preserve"> im gesamten Geschäftsjahr rund</w:t>
      </w:r>
      <w:r w:rsidRPr="00474624">
        <w:rPr>
          <w:rFonts w:eastAsia="Verdana" w:cs="Verdana"/>
        </w:rPr>
        <w:t xml:space="preserve"> </w:t>
      </w:r>
      <w:r w:rsidRPr="00474624">
        <w:rPr>
          <w:rFonts w:eastAsia="Verdana" w:cs="Verdana"/>
          <w:bCs/>
        </w:rPr>
        <w:t>376'000 Ersteintritte</w:t>
      </w:r>
      <w:r w:rsidRPr="00957C9C">
        <w:rPr>
          <w:rFonts w:eastAsia="Verdana" w:cs="Verdana"/>
        </w:rPr>
        <w:t xml:space="preserve"> im Sommer und Winter.</w:t>
      </w:r>
    </w:p>
    <w:p w14:paraId="6B22EA79" w14:textId="77777777" w:rsidR="00E91BC4" w:rsidRDefault="00242DF1" w:rsidP="00E91BC4">
      <w:pPr>
        <w:spacing w:before="120" w:after="120"/>
        <w:rPr>
          <w:rFonts w:eastAsia="Verdana" w:cs="Verdana"/>
          <w:b/>
          <w:bCs/>
        </w:rPr>
      </w:pPr>
      <w:r w:rsidRPr="00242DF1">
        <w:rPr>
          <w:rFonts w:eastAsia="Verdana" w:cs="Verdana"/>
          <w:b/>
          <w:bCs/>
        </w:rPr>
        <w:t>Starke Finanzen und Verankerung in der Region</w:t>
      </w:r>
    </w:p>
    <w:p w14:paraId="509DADD6" w14:textId="3E746367" w:rsidR="00781435" w:rsidRDefault="00242DF1" w:rsidP="00E91BC4">
      <w:pPr>
        <w:spacing w:before="120" w:after="240"/>
        <w:rPr>
          <w:rFonts w:eastAsia="Verdana" w:cs="Verdana"/>
        </w:rPr>
      </w:pPr>
      <w:r w:rsidRPr="00242DF1">
        <w:rPr>
          <w:rFonts w:eastAsia="Verdana" w:cs="Verdana"/>
        </w:rPr>
        <w:t>D</w:t>
      </w:r>
      <w:r w:rsidR="00013AC8">
        <w:rPr>
          <w:rFonts w:eastAsia="Verdana" w:cs="Verdana"/>
        </w:rPr>
        <w:t xml:space="preserve">er finanzielle Zustand </w:t>
      </w:r>
      <w:r w:rsidRPr="00242DF1">
        <w:rPr>
          <w:rFonts w:eastAsia="Verdana" w:cs="Verdana"/>
        </w:rPr>
        <w:t xml:space="preserve">des Unternehmens hat sich weiter gefestigt. Die Nettoverschuldung sank von 7,99 </w:t>
      </w:r>
      <w:r w:rsidRPr="009D71FF">
        <w:rPr>
          <w:rFonts w:eastAsia="Verdana" w:cs="Verdana"/>
        </w:rPr>
        <w:t xml:space="preserve">auf 4,61 Millionen Franken. Der Verschuldungsfaktor liegt neu </w:t>
      </w:r>
      <w:r w:rsidRPr="007F6D09">
        <w:rPr>
          <w:rFonts w:eastAsia="Verdana" w:cs="Verdana"/>
        </w:rPr>
        <w:t xml:space="preserve">bei exzellenten 1,3. </w:t>
      </w:r>
      <w:r w:rsidR="001D448E" w:rsidRPr="007F6D09">
        <w:rPr>
          <w:rFonts w:eastAsia="Verdana" w:cs="Verdana"/>
        </w:rPr>
        <w:t xml:space="preserve">Mit einer sehr guten Eigenkapitalquote von 67,2 Prozent </w:t>
      </w:r>
      <w:r w:rsidR="001D448E" w:rsidRPr="007F6D09">
        <w:rPr>
          <w:rFonts w:eastAsia="Verdana" w:cs="Verdana"/>
        </w:rPr>
        <w:lastRenderedPageBreak/>
        <w:t xml:space="preserve">verfügen die </w:t>
      </w:r>
      <w:proofErr w:type="spellStart"/>
      <w:r w:rsidR="001D448E" w:rsidRPr="007F6D09">
        <w:rPr>
          <w:rFonts w:eastAsia="Verdana" w:cs="Verdana"/>
        </w:rPr>
        <w:t>Pizolbahnen</w:t>
      </w:r>
      <w:proofErr w:type="spellEnd"/>
      <w:r w:rsidR="001D448E" w:rsidRPr="007F6D09">
        <w:rPr>
          <w:rFonts w:eastAsia="Verdana" w:cs="Verdana"/>
        </w:rPr>
        <w:t xml:space="preserve"> AG über ein sehr solides finanzielles Fundament und gelten im Vergleich der Schweizer Bergbahnen als ausserordentlich </w:t>
      </w:r>
      <w:r w:rsidR="002A6172">
        <w:rPr>
          <w:rFonts w:eastAsia="Verdana" w:cs="Verdana"/>
        </w:rPr>
        <w:t>gut</w:t>
      </w:r>
      <w:r w:rsidR="001D448E" w:rsidRPr="007F6D09">
        <w:rPr>
          <w:rFonts w:eastAsia="Verdana" w:cs="Verdana"/>
        </w:rPr>
        <w:t xml:space="preserve">. </w:t>
      </w:r>
    </w:p>
    <w:p w14:paraId="7325D6FB" w14:textId="71F7F5CD" w:rsidR="00A41D78" w:rsidRDefault="00A41D78" w:rsidP="00E91BC4">
      <w:pPr>
        <w:spacing w:before="120" w:after="240"/>
        <w:rPr>
          <w:rFonts w:eastAsia="Verdana" w:cs="Verdana"/>
        </w:rPr>
      </w:pPr>
      <w:r w:rsidRPr="00A41D78">
        <w:rPr>
          <w:rFonts w:eastAsia="Verdana" w:cs="Verdana"/>
        </w:rPr>
        <w:t>Die regionale Verankerung spiegelt sich auch im Personal und im Sport wider. In der Hochsaison beschäftigt das Unternehmen</w:t>
      </w:r>
      <w:r w:rsidRPr="00BE11B1">
        <w:rPr>
          <w:rFonts w:eastAsia="Verdana" w:cs="Verdana"/>
        </w:rPr>
        <w:t xml:space="preserve"> inklusive Gastronomie 240 Mitarbeitende.</w:t>
      </w:r>
      <w:r w:rsidRPr="00A41D78">
        <w:rPr>
          <w:rFonts w:eastAsia="Verdana" w:cs="Verdana"/>
        </w:rPr>
        <w:t xml:space="preserve"> Gleichzeitig engagiert sich die Bahn gezielt in der Förderung regionaler Skitalente auf ihrem Weg an die Weltspitze.</w:t>
      </w:r>
    </w:p>
    <w:p w14:paraId="716E24C4" w14:textId="77777777" w:rsidR="00E91BC4" w:rsidRDefault="00981541" w:rsidP="00E91BC4">
      <w:pPr>
        <w:spacing w:before="120" w:after="120"/>
        <w:rPr>
          <w:rFonts w:eastAsia="Verdana" w:cs="Verdana"/>
          <w:b/>
          <w:bCs/>
        </w:rPr>
      </w:pPr>
      <w:r w:rsidRPr="00981541">
        <w:rPr>
          <w:rFonts w:eastAsia="Verdana" w:cs="Verdana"/>
          <w:b/>
          <w:bCs/>
        </w:rPr>
        <w:t>Digitale Erneuerung und Komfortgewinn im Ausblick</w:t>
      </w:r>
    </w:p>
    <w:p w14:paraId="447E3402" w14:textId="6A0C3585" w:rsidR="00981541" w:rsidRPr="00981541" w:rsidRDefault="00981541" w:rsidP="00E91BC4">
      <w:pPr>
        <w:spacing w:before="120" w:after="240"/>
        <w:rPr>
          <w:rFonts w:eastAsia="Verdana" w:cs="Verdana"/>
        </w:rPr>
      </w:pPr>
      <w:r w:rsidRPr="00981541">
        <w:rPr>
          <w:rFonts w:eastAsia="Verdana" w:cs="Verdana"/>
        </w:rPr>
        <w:t xml:space="preserve">Stillstand gibt es am Pizol nicht. Für das laufende Geschäftsjahr 2026/2027 investiert das Unternehmen rund </w:t>
      </w:r>
      <w:r w:rsidRPr="00F04A0C">
        <w:rPr>
          <w:rFonts w:eastAsia="Verdana" w:cs="Verdana"/>
        </w:rPr>
        <w:t>1,3 Millionen Franken</w:t>
      </w:r>
      <w:r w:rsidRPr="00981541">
        <w:rPr>
          <w:rFonts w:eastAsia="Verdana" w:cs="Verdana"/>
        </w:rPr>
        <w:t xml:space="preserve"> in die nächste Etappe der </w:t>
      </w:r>
      <w:r w:rsidR="00013AC8">
        <w:rPr>
          <w:rFonts w:eastAsia="Verdana" w:cs="Verdana"/>
        </w:rPr>
        <w:t>«</w:t>
      </w:r>
      <w:proofErr w:type="spellStart"/>
      <w:r w:rsidRPr="00981541">
        <w:rPr>
          <w:rFonts w:eastAsia="Verdana" w:cs="Verdana"/>
        </w:rPr>
        <w:t>Beschneiung</w:t>
      </w:r>
      <w:proofErr w:type="spellEnd"/>
      <w:r w:rsidRPr="00981541">
        <w:rPr>
          <w:rFonts w:eastAsia="Verdana" w:cs="Verdana"/>
        </w:rPr>
        <w:t xml:space="preserve"> 4.0</w:t>
      </w:r>
      <w:r w:rsidR="00013AC8">
        <w:rPr>
          <w:rFonts w:eastAsia="Verdana" w:cs="Verdana"/>
        </w:rPr>
        <w:t>»</w:t>
      </w:r>
      <w:r w:rsidRPr="00981541">
        <w:rPr>
          <w:rFonts w:eastAsia="Verdana" w:cs="Verdana"/>
        </w:rPr>
        <w:t xml:space="preserve">. Zusätzlich wird pünktlich zur Wintersaison das veraltete Zutritts- und Kassensystem vollständig durch eine moderne Lösung von SKIDATA ersetzt. Ein neuer Webshop, die Pizol App und kontaktlose Zugänge machen den Ticketkauf und den Bergzutritt für Einheimische und </w:t>
      </w:r>
      <w:r w:rsidR="00013AC8">
        <w:rPr>
          <w:rFonts w:eastAsia="Verdana" w:cs="Verdana"/>
        </w:rPr>
        <w:t>Gäste</w:t>
      </w:r>
      <w:r w:rsidRPr="00981541">
        <w:rPr>
          <w:rFonts w:eastAsia="Verdana" w:cs="Verdana"/>
        </w:rPr>
        <w:t xml:space="preserve"> künftig deutlich einfacher und schneller.</w:t>
      </w:r>
    </w:p>
    <w:p w14:paraId="47D018F3" w14:textId="4BD85230" w:rsidR="00E91BC4" w:rsidRPr="00981541" w:rsidRDefault="00981541" w:rsidP="00E91BC4">
      <w:pPr>
        <w:spacing w:before="120" w:after="240"/>
        <w:rPr>
          <w:rFonts w:eastAsia="Verdana" w:cs="Verdana"/>
        </w:rPr>
      </w:pPr>
      <w:r w:rsidRPr="00981541">
        <w:rPr>
          <w:rFonts w:eastAsia="Verdana" w:cs="Verdana"/>
        </w:rPr>
        <w:t xml:space="preserve">Die Generalversammlung findet am </w:t>
      </w:r>
      <w:r w:rsidRPr="000554B2">
        <w:rPr>
          <w:rFonts w:eastAsia="Verdana" w:cs="Verdana"/>
        </w:rPr>
        <w:t>Samstag, 24. Oktober 2026,</w:t>
      </w:r>
      <w:r w:rsidRPr="00981541">
        <w:rPr>
          <w:rFonts w:eastAsia="Verdana" w:cs="Verdana"/>
        </w:rPr>
        <w:t xml:space="preserve"> in der Sporthalle Bad Ragaz statt. Der Verwaltungsrat beantragt die Genehmigung des Geschäftsberichts sowie den Vortrag des Bilanzgewinns auf neue Rechnung.</w:t>
      </w:r>
    </w:p>
    <w:p w14:paraId="27652D6E" w14:textId="77777777" w:rsidR="00E91BC4" w:rsidRDefault="00E91BC4" w:rsidP="00E91BC4">
      <w:pPr>
        <w:spacing w:before="120" w:after="240"/>
        <w:rPr>
          <w:rFonts w:eastAsia="Verdana" w:cs="Verdana"/>
          <w:color w:val="EE0000"/>
        </w:rPr>
      </w:pPr>
    </w:p>
    <w:p w14:paraId="016B46E1" w14:textId="77777777" w:rsidR="00E91BC4" w:rsidRDefault="00013AC8" w:rsidP="00E91BC4">
      <w:pPr>
        <w:spacing w:before="120" w:after="240"/>
        <w:rPr>
          <w:rFonts w:eastAsia="Verdana" w:cs="Verdana"/>
          <w:b/>
          <w:bCs/>
        </w:rPr>
      </w:pPr>
      <w:r w:rsidRPr="00013AC8">
        <w:rPr>
          <w:rFonts w:eastAsia="Verdana" w:cs="Verdana"/>
          <w:b/>
          <w:bCs/>
        </w:rPr>
        <w:t xml:space="preserve">Über die </w:t>
      </w:r>
      <w:proofErr w:type="spellStart"/>
      <w:r w:rsidRPr="00013AC8">
        <w:rPr>
          <w:rFonts w:eastAsia="Verdana" w:cs="Verdana"/>
          <w:b/>
          <w:bCs/>
        </w:rPr>
        <w:t>Pizolbahnen</w:t>
      </w:r>
      <w:proofErr w:type="spellEnd"/>
      <w:r w:rsidRPr="00013AC8">
        <w:rPr>
          <w:rFonts w:eastAsia="Verdana" w:cs="Verdana"/>
          <w:b/>
          <w:bCs/>
        </w:rPr>
        <w:t xml:space="preserve"> AG</w:t>
      </w:r>
    </w:p>
    <w:p w14:paraId="7CF99A65" w14:textId="476ED196" w:rsidR="005D2824" w:rsidRDefault="00013AC8" w:rsidP="00E91BC4">
      <w:pPr>
        <w:spacing w:before="120" w:after="240"/>
        <w:rPr>
          <w:rFonts w:eastAsia="Verdana" w:cs="Verdana"/>
        </w:rPr>
      </w:pPr>
      <w:r w:rsidRPr="00013AC8">
        <w:rPr>
          <w:rFonts w:eastAsia="Verdana" w:cs="Verdana"/>
        </w:rPr>
        <w:t xml:space="preserve">Die </w:t>
      </w:r>
      <w:proofErr w:type="spellStart"/>
      <w:r w:rsidRPr="00013AC8">
        <w:rPr>
          <w:rFonts w:eastAsia="Verdana" w:cs="Verdana"/>
        </w:rPr>
        <w:t>Pizolbahnen</w:t>
      </w:r>
      <w:proofErr w:type="spellEnd"/>
      <w:r w:rsidRPr="00013AC8">
        <w:rPr>
          <w:rFonts w:eastAsia="Verdana" w:cs="Verdana"/>
        </w:rPr>
        <w:t xml:space="preserve"> AG betreibt das sportliche Ski- und Wandergebiet Pizol oberhalb von Bad Ragaz und Wangs in der Ferienregion Heidiland. Als vielseitige Ganzjahresdestination richtet sich das Angebot an aktive Outdoorsportler, Familien und den Breitensport. Im Winter gilt der Pizol zudem als regional verankertes und national anerkanntes Renn- und Trainingszentrum für den alpinen Skisport, das Nachwuchstalente aktiv auf ihrem Weg an die Weltspitze begleitet. Dank modernster </w:t>
      </w:r>
      <w:proofErr w:type="spellStart"/>
      <w:r w:rsidRPr="00013AC8">
        <w:rPr>
          <w:rFonts w:eastAsia="Verdana" w:cs="Verdana"/>
        </w:rPr>
        <w:t>Beschneiungssysteme</w:t>
      </w:r>
      <w:proofErr w:type="spellEnd"/>
      <w:r w:rsidRPr="00013AC8">
        <w:rPr>
          <w:rFonts w:eastAsia="Verdana" w:cs="Verdana"/>
        </w:rPr>
        <w:t xml:space="preserve"> und einer leistungsstarken Infrastruktur sichern die </w:t>
      </w:r>
      <w:proofErr w:type="spellStart"/>
      <w:r w:rsidRPr="00013AC8">
        <w:rPr>
          <w:rFonts w:eastAsia="Verdana" w:cs="Verdana"/>
        </w:rPr>
        <w:t>Pizolbahnen</w:t>
      </w:r>
      <w:proofErr w:type="spellEnd"/>
      <w:r w:rsidRPr="00013AC8">
        <w:rPr>
          <w:rFonts w:eastAsia="Verdana" w:cs="Verdana"/>
        </w:rPr>
        <w:t xml:space="preserve"> den aktiven Bergsport in der Ostschweiz nachhaltig und zukunftsorientiert.</w:t>
      </w:r>
    </w:p>
    <w:p w14:paraId="56F4748C" w14:textId="77777777" w:rsidR="00E91BC4" w:rsidRDefault="00E91BC4" w:rsidP="00E91BC4">
      <w:pPr>
        <w:spacing w:before="120" w:after="240"/>
        <w:rPr>
          <w:rFonts w:eastAsia="Verdana" w:cs="Verdana"/>
        </w:rPr>
      </w:pPr>
    </w:p>
    <w:p w14:paraId="27DBE052" w14:textId="520B323B" w:rsidR="5D925C87" w:rsidRDefault="10F3A8E5" w:rsidP="00E91BC4">
      <w:pPr>
        <w:spacing w:before="120" w:after="240"/>
        <w:rPr>
          <w:rFonts w:eastAsia="Verdana" w:cs="Verdana"/>
          <w:b/>
          <w:bCs/>
        </w:rPr>
      </w:pPr>
      <w:r w:rsidRPr="5FA81886">
        <w:rPr>
          <w:rFonts w:eastAsia="Verdana" w:cs="Verdana"/>
          <w:b/>
          <w:bCs/>
        </w:rPr>
        <w:t>Medienkontakt:</w:t>
      </w:r>
    </w:p>
    <w:p w14:paraId="4AC1C525" w14:textId="6F6D265B" w:rsidR="5D925C87" w:rsidRDefault="747A04AE" w:rsidP="00E91BC4">
      <w:pPr>
        <w:spacing w:before="120" w:after="240"/>
        <w:rPr>
          <w:rFonts w:eastAsia="Verdana" w:cs="Verdana"/>
        </w:rPr>
      </w:pPr>
      <w:proofErr w:type="spellStart"/>
      <w:r w:rsidRPr="00E91BC4">
        <w:rPr>
          <w:rFonts w:eastAsia="Verdana" w:cs="Verdana"/>
        </w:rPr>
        <w:t>Pizolbahnen</w:t>
      </w:r>
      <w:proofErr w:type="spellEnd"/>
      <w:r w:rsidRPr="00E91BC4">
        <w:rPr>
          <w:rFonts w:eastAsia="Verdana" w:cs="Verdana"/>
        </w:rPr>
        <w:t xml:space="preserve"> AG</w:t>
      </w:r>
      <w:r w:rsidR="5D925C87">
        <w:br/>
      </w:r>
      <w:r w:rsidR="00013AC8" w:rsidRPr="00013AC8">
        <w:rPr>
          <w:rFonts w:eastAsia="Verdana" w:cs="Verdana"/>
        </w:rPr>
        <w:t>Johanna Burgener</w:t>
      </w:r>
      <w:r w:rsidR="5D925C87" w:rsidRPr="00013AC8">
        <w:br/>
      </w:r>
      <w:r w:rsidR="00013AC8" w:rsidRPr="00013AC8">
        <w:rPr>
          <w:rFonts w:eastAsia="Verdana" w:cs="Verdana"/>
        </w:rPr>
        <w:t>Leiterin Marketing und Vertrieb</w:t>
      </w:r>
      <w:r w:rsidR="5D925C87">
        <w:br/>
      </w:r>
      <w:proofErr w:type="spellStart"/>
      <w:r w:rsidRPr="5FA81886">
        <w:rPr>
          <w:rFonts w:eastAsia="Verdana" w:cs="Verdana"/>
        </w:rPr>
        <w:t>L</w:t>
      </w:r>
      <w:r w:rsidR="098C2636" w:rsidRPr="5FA81886">
        <w:rPr>
          <w:rFonts w:eastAsia="Verdana" w:cs="Verdana"/>
        </w:rPr>
        <w:t>oisstrasse</w:t>
      </w:r>
      <w:proofErr w:type="spellEnd"/>
      <w:r w:rsidRPr="5FA81886">
        <w:rPr>
          <w:rFonts w:eastAsia="Verdana" w:cs="Verdana"/>
        </w:rPr>
        <w:t xml:space="preserve"> </w:t>
      </w:r>
      <w:r w:rsidR="15C81318" w:rsidRPr="5FA81886">
        <w:rPr>
          <w:rFonts w:eastAsia="Verdana" w:cs="Verdana"/>
        </w:rPr>
        <w:t>50</w:t>
      </w:r>
      <w:r w:rsidRPr="5FA81886">
        <w:rPr>
          <w:rFonts w:eastAsia="Verdana" w:cs="Verdana"/>
        </w:rPr>
        <w:t>, 7310 Bad Ragaz</w:t>
      </w:r>
      <w:r w:rsidR="5D925C87">
        <w:br/>
      </w:r>
      <w:r w:rsidRPr="5FA81886">
        <w:rPr>
          <w:rFonts w:eastAsia="Verdana" w:cs="Verdana"/>
        </w:rPr>
        <w:t>Telefo</w:t>
      </w:r>
      <w:r w:rsidRPr="5FA81886">
        <w:rPr>
          <w:rFonts w:eastAsiaTheme="minorEastAsia"/>
        </w:rPr>
        <w:t xml:space="preserve">n: </w:t>
      </w:r>
      <w:r w:rsidR="1C9B6B2D" w:rsidRPr="5FA81886">
        <w:rPr>
          <w:rFonts w:eastAsiaTheme="minorEastAsia"/>
        </w:rPr>
        <w:t>+41 81 300 48 30</w:t>
      </w:r>
      <w:r w:rsidR="5D925C87">
        <w:br/>
      </w:r>
      <w:r w:rsidRPr="5FA81886">
        <w:rPr>
          <w:rFonts w:eastAsia="Verdana" w:cs="Verdana"/>
        </w:rPr>
        <w:t xml:space="preserve">E-Mail: </w:t>
      </w:r>
      <w:r w:rsidR="73747F45" w:rsidRPr="5FA81886">
        <w:rPr>
          <w:rFonts w:eastAsia="Verdana" w:cs="Verdana"/>
        </w:rPr>
        <w:t>medien</w:t>
      </w:r>
      <w:r w:rsidR="4165A32A" w:rsidRPr="5FA81886">
        <w:rPr>
          <w:rFonts w:eastAsia="Verdana" w:cs="Verdana"/>
        </w:rPr>
        <w:t>@pizol.com</w:t>
      </w:r>
      <w:r w:rsidR="5D925C87">
        <w:br/>
      </w:r>
      <w:r w:rsidRPr="5FA81886">
        <w:rPr>
          <w:rFonts w:eastAsia="Verdana" w:cs="Verdana"/>
        </w:rPr>
        <w:t>Web: pizol.com</w:t>
      </w:r>
    </w:p>
    <w:p w14:paraId="60476601" w14:textId="27F925BE" w:rsidR="0C7748F2" w:rsidRDefault="0C7748F2" w:rsidP="5FA81886">
      <w:pPr>
        <w:rPr>
          <w:rFonts w:eastAsia="Verdana" w:cs="Verdana"/>
        </w:rPr>
      </w:pPr>
    </w:p>
    <w:sectPr w:rsidR="0C7748F2" w:rsidSect="00DF71E2">
      <w:headerReference w:type="default" r:id="rId9"/>
      <w:footerReference w:type="default" r:id="rId10"/>
      <w:pgSz w:w="11906" w:h="16838"/>
      <w:pgMar w:top="170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A843C" w14:textId="77777777" w:rsidR="00E62825" w:rsidRDefault="00E62825">
      <w:pPr>
        <w:spacing w:after="0" w:line="240" w:lineRule="auto"/>
      </w:pPr>
      <w:r>
        <w:separator/>
      </w:r>
    </w:p>
  </w:endnote>
  <w:endnote w:type="continuationSeparator" w:id="0">
    <w:p w14:paraId="7344D76F" w14:textId="77777777" w:rsidR="00E62825" w:rsidRDefault="00E62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0" w:type="auto"/>
      <w:tblLook w:val="06A0" w:firstRow="1" w:lastRow="0" w:firstColumn="1" w:lastColumn="0" w:noHBand="1" w:noVBand="1"/>
    </w:tblPr>
    <w:tblGrid>
      <w:gridCol w:w="3020"/>
      <w:gridCol w:w="3020"/>
      <w:gridCol w:w="3020"/>
    </w:tblGrid>
    <w:tr w:rsidR="0C7748F2" w14:paraId="4D2AF305" w14:textId="77777777" w:rsidTr="0C7748F2">
      <w:trPr>
        <w:trHeight w:val="300"/>
      </w:trPr>
      <w:tc>
        <w:tcPr>
          <w:tcW w:w="3020" w:type="dxa"/>
        </w:tcPr>
        <w:p w14:paraId="6C863C49" w14:textId="3FD8E2EC" w:rsidR="0C7748F2" w:rsidRDefault="00742899" w:rsidP="0C7748F2">
          <w:pPr>
            <w:pStyle w:val="Kopfzeile"/>
            <w:ind w:left="-115"/>
          </w:pPr>
          <w:r>
            <w:rPr>
              <w:noProof/>
            </w:rPr>
            <w:drawing>
              <wp:anchor distT="0" distB="0" distL="114300" distR="114300" simplePos="0" relativeHeight="251658242" behindDoc="1" locked="0" layoutInCell="1" allowOverlap="1" wp14:anchorId="47863661" wp14:editId="04070AB6">
                <wp:simplePos x="0" y="0"/>
                <wp:positionH relativeFrom="column">
                  <wp:posOffset>-156240</wp:posOffset>
                </wp:positionH>
                <wp:positionV relativeFrom="paragraph">
                  <wp:posOffset>104140</wp:posOffset>
                </wp:positionV>
                <wp:extent cx="6477000" cy="38100"/>
                <wp:effectExtent l="0" t="0" r="0" b="0"/>
                <wp:wrapNone/>
                <wp:docPr id="1291624426" name="drawing">
                  <a:extLst xmlns:a="http://schemas.openxmlformats.org/drawingml/2006/main">
                    <a:ext uri="{FF2B5EF4-FFF2-40B4-BE49-F238E27FC236}">
                      <a16:creationId xmlns:a16="http://schemas.microsoft.com/office/drawing/2014/main" id="{85EFF683-D7B0-4165-AA8C-3FD6C9DDBD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34407" name="Picture 1973434407"/>
                        <pic:cNvPicPr/>
                      </pic:nvPicPr>
                      <pic:blipFill>
                        <a:blip r:embed="rId1">
                          <a:extLst>
                            <a:ext uri="{28A0092B-C50C-407E-A947-70E740481C1C}">
                              <a14:useLocalDpi xmlns:a14="http://schemas.microsoft.com/office/drawing/2010/main" val="0"/>
                            </a:ext>
                          </a:extLst>
                        </a:blip>
                        <a:stretch>
                          <a:fillRect/>
                        </a:stretch>
                      </pic:blipFill>
                      <pic:spPr>
                        <a:xfrm>
                          <a:off x="0" y="0"/>
                          <a:ext cx="6477000" cy="38100"/>
                        </a:xfrm>
                        <a:prstGeom prst="rect">
                          <a:avLst/>
                        </a:prstGeom>
                      </pic:spPr>
                    </pic:pic>
                  </a:graphicData>
                </a:graphic>
              </wp:anchor>
            </w:drawing>
          </w:r>
        </w:p>
      </w:tc>
      <w:tc>
        <w:tcPr>
          <w:tcW w:w="3020" w:type="dxa"/>
        </w:tcPr>
        <w:p w14:paraId="15759C90" w14:textId="3AB7FFB0" w:rsidR="0C7748F2" w:rsidRDefault="0C7748F2" w:rsidP="0C7748F2">
          <w:pPr>
            <w:pStyle w:val="Kopfzeile"/>
            <w:jc w:val="center"/>
          </w:pPr>
        </w:p>
      </w:tc>
      <w:tc>
        <w:tcPr>
          <w:tcW w:w="3020" w:type="dxa"/>
        </w:tcPr>
        <w:p w14:paraId="57D11707" w14:textId="4655EE5D" w:rsidR="0C7748F2" w:rsidRDefault="0C7748F2" w:rsidP="0C7748F2">
          <w:pPr>
            <w:pStyle w:val="Kopfzeile"/>
            <w:ind w:right="-115"/>
            <w:jc w:val="right"/>
          </w:pPr>
        </w:p>
      </w:tc>
    </w:tr>
    <w:tr w:rsidR="002361EF" w14:paraId="5964E7B9" w14:textId="77777777" w:rsidTr="0C7748F2">
      <w:trPr>
        <w:trHeight w:val="300"/>
      </w:trPr>
      <w:tc>
        <w:tcPr>
          <w:tcW w:w="3020" w:type="dxa"/>
        </w:tcPr>
        <w:p w14:paraId="249E963E" w14:textId="77777777" w:rsidR="002361EF" w:rsidRDefault="002361EF" w:rsidP="0C7748F2">
          <w:pPr>
            <w:pStyle w:val="Kopfzeile"/>
            <w:ind w:left="-115"/>
          </w:pPr>
          <w:r>
            <w:rPr>
              <w:noProof/>
            </w:rPr>
            <w:drawing>
              <wp:anchor distT="0" distB="0" distL="114300" distR="114300" simplePos="0" relativeHeight="251658245" behindDoc="1" locked="0" layoutInCell="1" allowOverlap="1" wp14:anchorId="1FCE4C17" wp14:editId="4849C9A0">
                <wp:simplePos x="0" y="0"/>
                <wp:positionH relativeFrom="column">
                  <wp:posOffset>-156240</wp:posOffset>
                </wp:positionH>
                <wp:positionV relativeFrom="paragraph">
                  <wp:posOffset>104140</wp:posOffset>
                </wp:positionV>
                <wp:extent cx="6477000" cy="38100"/>
                <wp:effectExtent l="0" t="0" r="0" b="0"/>
                <wp:wrapNone/>
                <wp:docPr id="2037764325" name="drawing">
                  <a:extLst xmlns:a="http://schemas.openxmlformats.org/drawingml/2006/main">
                    <a:ext uri="{FF2B5EF4-FFF2-40B4-BE49-F238E27FC236}">
                      <a16:creationId xmlns:a16="http://schemas.microsoft.com/office/drawing/2014/main" id="{4D819FA5-7674-4F4E-BFC8-A4B83168F9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34407" name="Picture 1973434407"/>
                        <pic:cNvPicPr/>
                      </pic:nvPicPr>
                      <pic:blipFill>
                        <a:blip r:embed="rId1">
                          <a:extLst>
                            <a:ext uri="{28A0092B-C50C-407E-A947-70E740481C1C}">
                              <a14:useLocalDpi xmlns:a14="http://schemas.microsoft.com/office/drawing/2010/main" val="0"/>
                            </a:ext>
                          </a:extLst>
                        </a:blip>
                        <a:stretch>
                          <a:fillRect/>
                        </a:stretch>
                      </pic:blipFill>
                      <pic:spPr>
                        <a:xfrm>
                          <a:off x="0" y="0"/>
                          <a:ext cx="6477000" cy="38100"/>
                        </a:xfrm>
                        <a:prstGeom prst="rect">
                          <a:avLst/>
                        </a:prstGeom>
                      </pic:spPr>
                    </pic:pic>
                  </a:graphicData>
                </a:graphic>
              </wp:anchor>
            </w:drawing>
          </w:r>
        </w:p>
      </w:tc>
      <w:tc>
        <w:tcPr>
          <w:tcW w:w="3020" w:type="dxa"/>
        </w:tcPr>
        <w:p w14:paraId="72F68EA7" w14:textId="77777777" w:rsidR="002361EF" w:rsidRDefault="002361EF" w:rsidP="0C7748F2">
          <w:pPr>
            <w:pStyle w:val="Kopfzeile"/>
            <w:jc w:val="center"/>
          </w:pPr>
        </w:p>
      </w:tc>
      <w:tc>
        <w:tcPr>
          <w:tcW w:w="3020" w:type="dxa"/>
        </w:tcPr>
        <w:p w14:paraId="77CB9D77" w14:textId="77777777" w:rsidR="002361EF" w:rsidRDefault="002361EF" w:rsidP="0C7748F2">
          <w:pPr>
            <w:pStyle w:val="Kopfzeile"/>
            <w:ind w:right="-115"/>
            <w:jc w:val="right"/>
          </w:pPr>
        </w:p>
      </w:tc>
    </w:tr>
  </w:tbl>
  <w:p w14:paraId="20B27E42" w14:textId="05E3336C" w:rsidR="002361EF" w:rsidRDefault="002361EF" w:rsidP="0C7748F2">
    <w:pPr>
      <w:pStyle w:val="Fuzeile"/>
    </w:pPr>
    <w:proofErr w:type="spellStart"/>
    <w:r>
      <w:t>Pizolbahnen</w:t>
    </w:r>
    <w:proofErr w:type="spellEnd"/>
    <w:r>
      <w:t xml:space="preserve"> AG, </w:t>
    </w:r>
    <w:proofErr w:type="spellStart"/>
    <w:r>
      <w:t>Loisstrasse</w:t>
    </w:r>
    <w:proofErr w:type="spellEnd"/>
    <w:r>
      <w:t xml:space="preserve"> 50, 7310 Bad Ragaz</w:t>
    </w:r>
  </w:p>
  <w:p w14:paraId="29CB9F4E" w14:textId="2AD967B1" w:rsidR="002361EF" w:rsidRDefault="002361EF" w:rsidP="0C7748F2">
    <w:pPr>
      <w:pStyle w:val="Fuzeile"/>
    </w:pPr>
    <w:hyperlink r:id="rId2" w:history="1">
      <w:r w:rsidRPr="00621E16">
        <w:rPr>
          <w:rStyle w:val="Hyperlink"/>
        </w:rPr>
        <w:t>medien@pizol.com</w:t>
      </w:r>
    </w:hyperlink>
    <w:r>
      <w:t xml:space="preserve"> | +41 81 300 48 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7E8FE" w14:textId="77777777" w:rsidR="00E62825" w:rsidRDefault="00E62825">
      <w:pPr>
        <w:spacing w:after="0" w:line="240" w:lineRule="auto"/>
      </w:pPr>
      <w:r>
        <w:separator/>
      </w:r>
    </w:p>
  </w:footnote>
  <w:footnote w:type="continuationSeparator" w:id="0">
    <w:p w14:paraId="61AC7A8B" w14:textId="77777777" w:rsidR="00E62825" w:rsidRDefault="00E62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0" w:type="auto"/>
      <w:tblLook w:val="06A0" w:firstRow="1" w:lastRow="0" w:firstColumn="1" w:lastColumn="0" w:noHBand="1" w:noVBand="1"/>
    </w:tblPr>
    <w:tblGrid>
      <w:gridCol w:w="3020"/>
      <w:gridCol w:w="3020"/>
      <w:gridCol w:w="3020"/>
    </w:tblGrid>
    <w:tr w:rsidR="002361EF" w14:paraId="412AC846" w14:textId="77777777" w:rsidTr="0C7748F2">
      <w:trPr>
        <w:trHeight w:val="300"/>
      </w:trPr>
      <w:tc>
        <w:tcPr>
          <w:tcW w:w="3020" w:type="dxa"/>
        </w:tcPr>
        <w:p w14:paraId="4A496BA4" w14:textId="6C20DC3B" w:rsidR="002361EF" w:rsidRDefault="002361EF" w:rsidP="0C7748F2">
          <w:pPr>
            <w:pStyle w:val="Kopfzeile"/>
            <w:ind w:left="-115"/>
          </w:pPr>
        </w:p>
      </w:tc>
      <w:tc>
        <w:tcPr>
          <w:tcW w:w="3020" w:type="dxa"/>
        </w:tcPr>
        <w:p w14:paraId="050CC9DA" w14:textId="5314AAA4" w:rsidR="002361EF" w:rsidRDefault="002361EF" w:rsidP="0C7748F2">
          <w:pPr>
            <w:pStyle w:val="Kopfzeile"/>
            <w:jc w:val="center"/>
          </w:pPr>
        </w:p>
      </w:tc>
      <w:tc>
        <w:tcPr>
          <w:tcW w:w="3020" w:type="dxa"/>
        </w:tcPr>
        <w:p w14:paraId="71D37684" w14:textId="20DF9D83" w:rsidR="002361EF" w:rsidRDefault="002361EF" w:rsidP="0C7748F2">
          <w:pPr>
            <w:pStyle w:val="Kopfzeile"/>
            <w:ind w:right="-115"/>
            <w:jc w:val="right"/>
          </w:pPr>
        </w:p>
      </w:tc>
    </w:tr>
  </w:tbl>
  <w:p w14:paraId="5A1DE6A9" w14:textId="66C4CAE6" w:rsidR="002361EF" w:rsidRDefault="002361EF" w:rsidP="0C7748F2">
    <w:pPr>
      <w:pStyle w:val="Kopfzeile"/>
      <w:jc w:val="both"/>
    </w:pPr>
    <w:r>
      <w:rPr>
        <w:noProof/>
      </w:rPr>
      <w:drawing>
        <wp:anchor distT="0" distB="0" distL="114300" distR="114300" simplePos="0" relativeHeight="251658243" behindDoc="1" locked="0" layoutInCell="1" allowOverlap="1" wp14:anchorId="57C13247" wp14:editId="29B2A589">
          <wp:simplePos x="0" y="0"/>
          <wp:positionH relativeFrom="column">
            <wp:posOffset>5393055</wp:posOffset>
          </wp:positionH>
          <wp:positionV relativeFrom="paragraph">
            <wp:posOffset>-373380</wp:posOffset>
          </wp:positionV>
          <wp:extent cx="857122" cy="476665"/>
          <wp:effectExtent l="0" t="0" r="635" b="0"/>
          <wp:wrapNone/>
          <wp:docPr id="1455027098" name="Grafik 1">
            <a:extLst xmlns:a="http://schemas.openxmlformats.org/drawingml/2006/main">
              <a:ext uri="{FF2B5EF4-FFF2-40B4-BE49-F238E27FC236}">
                <a16:creationId xmlns:a16="http://schemas.microsoft.com/office/drawing/2014/main" id="{F8D07DB3-26E9-4055-99BD-D06CDE87DE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933" cy="47822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0" layoutInCell="1" allowOverlap="1" wp14:anchorId="45854725" wp14:editId="25073022">
          <wp:simplePos x="0" y="0"/>
          <wp:positionH relativeFrom="column">
            <wp:posOffset>-163195</wp:posOffset>
          </wp:positionH>
          <wp:positionV relativeFrom="paragraph">
            <wp:posOffset>172720</wp:posOffset>
          </wp:positionV>
          <wp:extent cx="6477000" cy="38100"/>
          <wp:effectExtent l="0" t="0" r="0" b="0"/>
          <wp:wrapNone/>
          <wp:docPr id="1567670874" name="drawing">
            <a:extLst xmlns:a="http://schemas.openxmlformats.org/drawingml/2006/main">
              <a:ext uri="{FF2B5EF4-FFF2-40B4-BE49-F238E27FC236}">
                <a16:creationId xmlns:a16="http://schemas.microsoft.com/office/drawing/2014/main" id="{C07199EF-F236-4C80-919C-89C67745DC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34407" name="Picture 1973434407"/>
                  <pic:cNvPicPr/>
                </pic:nvPicPr>
                <pic:blipFill>
                  <a:blip r:embed="rId2">
                    <a:extLst>
                      <a:ext uri="{28A0092B-C50C-407E-A947-70E740481C1C}">
                        <a14:useLocalDpi xmlns:a14="http://schemas.microsoft.com/office/drawing/2010/main" val="0"/>
                      </a:ext>
                    </a:extLst>
                  </a:blip>
                  <a:stretch>
                    <a:fillRect/>
                  </a:stretch>
                </pic:blipFill>
                <pic:spPr>
                  <a:xfrm>
                    <a:off x="0" y="0"/>
                    <a:ext cx="6477000" cy="38100"/>
                  </a:xfrm>
                  <a:prstGeom prst="rect">
                    <a:avLst/>
                  </a:prstGeom>
                </pic:spPr>
              </pic:pic>
            </a:graphicData>
          </a:graphic>
        </wp:anchor>
      </w:drawing>
    </w:r>
    <w:r w:rsidR="00A20881">
      <w:rPr>
        <w:noProof/>
      </w:rPr>
      <w:drawing>
        <wp:anchor distT="0" distB="0" distL="114300" distR="114300" simplePos="0" relativeHeight="251658240" behindDoc="1" locked="0" layoutInCell="1" allowOverlap="1" wp14:anchorId="55DD2C4E" wp14:editId="603E5E43">
          <wp:simplePos x="0" y="0"/>
          <wp:positionH relativeFrom="column">
            <wp:posOffset>5393055</wp:posOffset>
          </wp:positionH>
          <wp:positionV relativeFrom="paragraph">
            <wp:posOffset>-373380</wp:posOffset>
          </wp:positionV>
          <wp:extent cx="857122" cy="476665"/>
          <wp:effectExtent l="0" t="0" r="635" b="0"/>
          <wp:wrapNone/>
          <wp:docPr id="1371045763" name="Grafik 1">
            <a:extLst xmlns:a="http://schemas.openxmlformats.org/drawingml/2006/main">
              <a:ext uri="{FF2B5EF4-FFF2-40B4-BE49-F238E27FC236}">
                <a16:creationId xmlns:a16="http://schemas.microsoft.com/office/drawing/2014/main" id="{7BFA66AE-D963-4127-B6CD-E8931EF25D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933" cy="4782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C7748F2">
      <w:rPr>
        <w:noProof/>
      </w:rPr>
      <w:drawing>
        <wp:anchor distT="0" distB="0" distL="114300" distR="114300" simplePos="0" relativeHeight="251658241" behindDoc="1" locked="0" layoutInCell="1" allowOverlap="1" wp14:anchorId="2AAF8CEF" wp14:editId="1F05E60E">
          <wp:simplePos x="0" y="0"/>
          <wp:positionH relativeFrom="column">
            <wp:posOffset>-163195</wp:posOffset>
          </wp:positionH>
          <wp:positionV relativeFrom="paragraph">
            <wp:posOffset>172720</wp:posOffset>
          </wp:positionV>
          <wp:extent cx="6477000" cy="38100"/>
          <wp:effectExtent l="0" t="0" r="0" b="0"/>
          <wp:wrapNone/>
          <wp:docPr id="48030787" name="drawing">
            <a:extLst xmlns:a="http://schemas.openxmlformats.org/drawingml/2006/main">
              <a:ext uri="{FF2B5EF4-FFF2-40B4-BE49-F238E27FC236}">
                <a16:creationId xmlns:a16="http://schemas.microsoft.com/office/drawing/2014/main" id="{355DE164-720E-44AD-A461-30EB5D04B8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34407" name="Picture 1973434407"/>
                  <pic:cNvPicPr/>
                </pic:nvPicPr>
                <pic:blipFill>
                  <a:blip r:embed="rId2">
                    <a:extLst>
                      <a:ext uri="{28A0092B-C50C-407E-A947-70E740481C1C}">
                        <a14:useLocalDpi xmlns:a14="http://schemas.microsoft.com/office/drawing/2010/main" val="0"/>
                      </a:ext>
                    </a:extLst>
                  </a:blip>
                  <a:stretch>
                    <a:fillRect/>
                  </a:stretch>
                </pic:blipFill>
                <pic:spPr>
                  <a:xfrm>
                    <a:off x="0" y="0"/>
                    <a:ext cx="6477000" cy="381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11"/>
    <w:rsid w:val="000000F7"/>
    <w:rsid w:val="000016D5"/>
    <w:rsid w:val="00006527"/>
    <w:rsid w:val="00011AF2"/>
    <w:rsid w:val="00013AC8"/>
    <w:rsid w:val="00016878"/>
    <w:rsid w:val="00017925"/>
    <w:rsid w:val="0002263D"/>
    <w:rsid w:val="000249DE"/>
    <w:rsid w:val="000554B2"/>
    <w:rsid w:val="000573E0"/>
    <w:rsid w:val="00063F5A"/>
    <w:rsid w:val="00071F7B"/>
    <w:rsid w:val="00095C33"/>
    <w:rsid w:val="00095CBD"/>
    <w:rsid w:val="000A3DA3"/>
    <w:rsid w:val="000B43D6"/>
    <w:rsid w:val="000C01D9"/>
    <w:rsid w:val="000D1232"/>
    <w:rsid w:val="000D4C00"/>
    <w:rsid w:val="000F35BA"/>
    <w:rsid w:val="000F517D"/>
    <w:rsid w:val="00104DD1"/>
    <w:rsid w:val="00105AB0"/>
    <w:rsid w:val="001276F2"/>
    <w:rsid w:val="00133591"/>
    <w:rsid w:val="00140A8A"/>
    <w:rsid w:val="00150959"/>
    <w:rsid w:val="001510B0"/>
    <w:rsid w:val="00175FDB"/>
    <w:rsid w:val="0017652F"/>
    <w:rsid w:val="0018241E"/>
    <w:rsid w:val="001A6737"/>
    <w:rsid w:val="001D448E"/>
    <w:rsid w:val="001F0930"/>
    <w:rsid w:val="001F3007"/>
    <w:rsid w:val="00216277"/>
    <w:rsid w:val="00220125"/>
    <w:rsid w:val="00221915"/>
    <w:rsid w:val="00226D5F"/>
    <w:rsid w:val="00235D34"/>
    <w:rsid w:val="002361EF"/>
    <w:rsid w:val="00242DF1"/>
    <w:rsid w:val="002515CE"/>
    <w:rsid w:val="00255E4D"/>
    <w:rsid w:val="00256DEA"/>
    <w:rsid w:val="002618C5"/>
    <w:rsid w:val="00275697"/>
    <w:rsid w:val="00281219"/>
    <w:rsid w:val="002A6172"/>
    <w:rsid w:val="002B5774"/>
    <w:rsid w:val="002C1734"/>
    <w:rsid w:val="002D4FA1"/>
    <w:rsid w:val="002E3BE5"/>
    <w:rsid w:val="0030109F"/>
    <w:rsid w:val="00305C57"/>
    <w:rsid w:val="00332755"/>
    <w:rsid w:val="00334270"/>
    <w:rsid w:val="0034538B"/>
    <w:rsid w:val="00354EE9"/>
    <w:rsid w:val="00355C36"/>
    <w:rsid w:val="00380E34"/>
    <w:rsid w:val="003833E8"/>
    <w:rsid w:val="00383C58"/>
    <w:rsid w:val="003B3428"/>
    <w:rsid w:val="003C695A"/>
    <w:rsid w:val="003D584F"/>
    <w:rsid w:val="003E5A98"/>
    <w:rsid w:val="003F7735"/>
    <w:rsid w:val="00404825"/>
    <w:rsid w:val="00416FD7"/>
    <w:rsid w:val="004265F1"/>
    <w:rsid w:val="00427A41"/>
    <w:rsid w:val="00430FC5"/>
    <w:rsid w:val="004332C6"/>
    <w:rsid w:val="00441117"/>
    <w:rsid w:val="00446845"/>
    <w:rsid w:val="004519E7"/>
    <w:rsid w:val="00456068"/>
    <w:rsid w:val="00474624"/>
    <w:rsid w:val="004C1494"/>
    <w:rsid w:val="004E681C"/>
    <w:rsid w:val="004F0A47"/>
    <w:rsid w:val="004F27EF"/>
    <w:rsid w:val="004F65BA"/>
    <w:rsid w:val="004F7545"/>
    <w:rsid w:val="00532D2B"/>
    <w:rsid w:val="00541C11"/>
    <w:rsid w:val="00542C8F"/>
    <w:rsid w:val="0054427D"/>
    <w:rsid w:val="00553904"/>
    <w:rsid w:val="00554E9A"/>
    <w:rsid w:val="00555B56"/>
    <w:rsid w:val="005A4722"/>
    <w:rsid w:val="005B2072"/>
    <w:rsid w:val="005B556D"/>
    <w:rsid w:val="005D1ABE"/>
    <w:rsid w:val="005D2824"/>
    <w:rsid w:val="005D4167"/>
    <w:rsid w:val="005D470A"/>
    <w:rsid w:val="005E1927"/>
    <w:rsid w:val="005E24ED"/>
    <w:rsid w:val="005E52CA"/>
    <w:rsid w:val="005E6BBA"/>
    <w:rsid w:val="005F78A9"/>
    <w:rsid w:val="0062213E"/>
    <w:rsid w:val="00624409"/>
    <w:rsid w:val="0064149B"/>
    <w:rsid w:val="006420A8"/>
    <w:rsid w:val="0064708B"/>
    <w:rsid w:val="00653EF1"/>
    <w:rsid w:val="006545D4"/>
    <w:rsid w:val="00686434"/>
    <w:rsid w:val="006959E0"/>
    <w:rsid w:val="006A3E30"/>
    <w:rsid w:val="006F177A"/>
    <w:rsid w:val="006F183C"/>
    <w:rsid w:val="00721972"/>
    <w:rsid w:val="00722743"/>
    <w:rsid w:val="00742899"/>
    <w:rsid w:val="0074791E"/>
    <w:rsid w:val="00750DA6"/>
    <w:rsid w:val="00751304"/>
    <w:rsid w:val="00764C2F"/>
    <w:rsid w:val="0076584C"/>
    <w:rsid w:val="00781435"/>
    <w:rsid w:val="007858DC"/>
    <w:rsid w:val="007B0F9C"/>
    <w:rsid w:val="007C2A4E"/>
    <w:rsid w:val="007D5516"/>
    <w:rsid w:val="007D78AF"/>
    <w:rsid w:val="007E31A9"/>
    <w:rsid w:val="007F1426"/>
    <w:rsid w:val="007F6D09"/>
    <w:rsid w:val="00820443"/>
    <w:rsid w:val="00830BCF"/>
    <w:rsid w:val="00843F55"/>
    <w:rsid w:val="00847506"/>
    <w:rsid w:val="00854815"/>
    <w:rsid w:val="00861B57"/>
    <w:rsid w:val="00871DBD"/>
    <w:rsid w:val="008770BA"/>
    <w:rsid w:val="00882937"/>
    <w:rsid w:val="00896939"/>
    <w:rsid w:val="008B142F"/>
    <w:rsid w:val="008B20BC"/>
    <w:rsid w:val="008C25D2"/>
    <w:rsid w:val="008F1824"/>
    <w:rsid w:val="009020EA"/>
    <w:rsid w:val="00913325"/>
    <w:rsid w:val="00931BBD"/>
    <w:rsid w:val="00932ABE"/>
    <w:rsid w:val="0093505C"/>
    <w:rsid w:val="00947A9E"/>
    <w:rsid w:val="00947D64"/>
    <w:rsid w:val="00957C9C"/>
    <w:rsid w:val="009639A2"/>
    <w:rsid w:val="009673E0"/>
    <w:rsid w:val="00981541"/>
    <w:rsid w:val="0098289B"/>
    <w:rsid w:val="00982F9A"/>
    <w:rsid w:val="00993A11"/>
    <w:rsid w:val="009A317E"/>
    <w:rsid w:val="009A7F71"/>
    <w:rsid w:val="009B4BAF"/>
    <w:rsid w:val="009C65E4"/>
    <w:rsid w:val="009D71FF"/>
    <w:rsid w:val="009E0FC1"/>
    <w:rsid w:val="009E2C84"/>
    <w:rsid w:val="00A12D98"/>
    <w:rsid w:val="00A16336"/>
    <w:rsid w:val="00A20881"/>
    <w:rsid w:val="00A3125E"/>
    <w:rsid w:val="00A40B51"/>
    <w:rsid w:val="00A41875"/>
    <w:rsid w:val="00A41D78"/>
    <w:rsid w:val="00A41F62"/>
    <w:rsid w:val="00A60979"/>
    <w:rsid w:val="00A80DCB"/>
    <w:rsid w:val="00A90FE4"/>
    <w:rsid w:val="00A922A0"/>
    <w:rsid w:val="00A92F56"/>
    <w:rsid w:val="00AA6C69"/>
    <w:rsid w:val="00AD5E00"/>
    <w:rsid w:val="00AE0B3E"/>
    <w:rsid w:val="00AE297D"/>
    <w:rsid w:val="00AE4CF6"/>
    <w:rsid w:val="00AF0AE1"/>
    <w:rsid w:val="00AF21FC"/>
    <w:rsid w:val="00B06A75"/>
    <w:rsid w:val="00B11FCB"/>
    <w:rsid w:val="00B3522E"/>
    <w:rsid w:val="00B40A07"/>
    <w:rsid w:val="00B8401A"/>
    <w:rsid w:val="00B91A34"/>
    <w:rsid w:val="00B975EA"/>
    <w:rsid w:val="00BA733A"/>
    <w:rsid w:val="00BB5207"/>
    <w:rsid w:val="00BC39D7"/>
    <w:rsid w:val="00BD77C3"/>
    <w:rsid w:val="00BE11B1"/>
    <w:rsid w:val="00BE2907"/>
    <w:rsid w:val="00BE424B"/>
    <w:rsid w:val="00BE5F3C"/>
    <w:rsid w:val="00BF401B"/>
    <w:rsid w:val="00BF64B5"/>
    <w:rsid w:val="00BF6FC6"/>
    <w:rsid w:val="00BF7801"/>
    <w:rsid w:val="00C01B31"/>
    <w:rsid w:val="00C15D41"/>
    <w:rsid w:val="00C20179"/>
    <w:rsid w:val="00C524A4"/>
    <w:rsid w:val="00C553FF"/>
    <w:rsid w:val="00C55653"/>
    <w:rsid w:val="00C67EAC"/>
    <w:rsid w:val="00C85891"/>
    <w:rsid w:val="00CB2860"/>
    <w:rsid w:val="00CC27E0"/>
    <w:rsid w:val="00CD7F20"/>
    <w:rsid w:val="00CE4023"/>
    <w:rsid w:val="00CE7A6D"/>
    <w:rsid w:val="00CF0E88"/>
    <w:rsid w:val="00CF2B58"/>
    <w:rsid w:val="00CF3DEA"/>
    <w:rsid w:val="00D07261"/>
    <w:rsid w:val="00D11C4E"/>
    <w:rsid w:val="00D12268"/>
    <w:rsid w:val="00D21921"/>
    <w:rsid w:val="00D4010D"/>
    <w:rsid w:val="00D47168"/>
    <w:rsid w:val="00D52918"/>
    <w:rsid w:val="00D545AD"/>
    <w:rsid w:val="00D55960"/>
    <w:rsid w:val="00D63A26"/>
    <w:rsid w:val="00D75518"/>
    <w:rsid w:val="00D92ACB"/>
    <w:rsid w:val="00DB5A81"/>
    <w:rsid w:val="00DD7E19"/>
    <w:rsid w:val="00DE48A8"/>
    <w:rsid w:val="00DF5614"/>
    <w:rsid w:val="00DF71E2"/>
    <w:rsid w:val="00E3253D"/>
    <w:rsid w:val="00E341BB"/>
    <w:rsid w:val="00E604A0"/>
    <w:rsid w:val="00E6142E"/>
    <w:rsid w:val="00E62825"/>
    <w:rsid w:val="00E80517"/>
    <w:rsid w:val="00E91BC4"/>
    <w:rsid w:val="00EB1B4F"/>
    <w:rsid w:val="00EB60EC"/>
    <w:rsid w:val="00EC012C"/>
    <w:rsid w:val="00EC123F"/>
    <w:rsid w:val="00EC3235"/>
    <w:rsid w:val="00ED278C"/>
    <w:rsid w:val="00ED6154"/>
    <w:rsid w:val="00EE1853"/>
    <w:rsid w:val="00EE2C0E"/>
    <w:rsid w:val="00F04A0C"/>
    <w:rsid w:val="00F04D53"/>
    <w:rsid w:val="00F130F2"/>
    <w:rsid w:val="00F21B05"/>
    <w:rsid w:val="00F22ED1"/>
    <w:rsid w:val="00F24072"/>
    <w:rsid w:val="00F26BC0"/>
    <w:rsid w:val="00F27CAA"/>
    <w:rsid w:val="00F44A49"/>
    <w:rsid w:val="00F56C01"/>
    <w:rsid w:val="00F66F80"/>
    <w:rsid w:val="00FA06ED"/>
    <w:rsid w:val="00FB0DC2"/>
    <w:rsid w:val="00FB0F9C"/>
    <w:rsid w:val="00FD210F"/>
    <w:rsid w:val="00FD6EBA"/>
    <w:rsid w:val="05ED413F"/>
    <w:rsid w:val="098C2636"/>
    <w:rsid w:val="09F9C651"/>
    <w:rsid w:val="0B3B2C44"/>
    <w:rsid w:val="0C6687DC"/>
    <w:rsid w:val="0C7748F2"/>
    <w:rsid w:val="10F3A8E5"/>
    <w:rsid w:val="13758070"/>
    <w:rsid w:val="15C81318"/>
    <w:rsid w:val="18B0B7B7"/>
    <w:rsid w:val="19EA7DEA"/>
    <w:rsid w:val="1C9B6B2D"/>
    <w:rsid w:val="2406F043"/>
    <w:rsid w:val="28B658AE"/>
    <w:rsid w:val="2EAAA03D"/>
    <w:rsid w:val="2EB05D57"/>
    <w:rsid w:val="2FA5E369"/>
    <w:rsid w:val="3354623D"/>
    <w:rsid w:val="33E4A923"/>
    <w:rsid w:val="342D6068"/>
    <w:rsid w:val="34BBA890"/>
    <w:rsid w:val="3A27CC96"/>
    <w:rsid w:val="3E9D6CFD"/>
    <w:rsid w:val="4165A32A"/>
    <w:rsid w:val="41935BA2"/>
    <w:rsid w:val="441F1ECB"/>
    <w:rsid w:val="44A42DA7"/>
    <w:rsid w:val="47BFA683"/>
    <w:rsid w:val="4A773E75"/>
    <w:rsid w:val="4B06ABEB"/>
    <w:rsid w:val="4BC941D5"/>
    <w:rsid w:val="4D9C6F6E"/>
    <w:rsid w:val="4F4187B8"/>
    <w:rsid w:val="52B0D825"/>
    <w:rsid w:val="52F31508"/>
    <w:rsid w:val="57D98443"/>
    <w:rsid w:val="58A9E9A6"/>
    <w:rsid w:val="592EE98C"/>
    <w:rsid w:val="594E8C2C"/>
    <w:rsid w:val="5A24C076"/>
    <w:rsid w:val="5D925C87"/>
    <w:rsid w:val="5E8E251B"/>
    <w:rsid w:val="5FA81886"/>
    <w:rsid w:val="61469467"/>
    <w:rsid w:val="62F8DF03"/>
    <w:rsid w:val="63146C94"/>
    <w:rsid w:val="64A567A3"/>
    <w:rsid w:val="64FAFF9C"/>
    <w:rsid w:val="6AC956DA"/>
    <w:rsid w:val="6D1449A6"/>
    <w:rsid w:val="70995309"/>
    <w:rsid w:val="73747F45"/>
    <w:rsid w:val="747A04AE"/>
    <w:rsid w:val="791FD6B4"/>
    <w:rsid w:val="79B539FB"/>
    <w:rsid w:val="7AA0E5F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CC1D"/>
  <w15:chartTrackingRefBased/>
  <w15:docId w15:val="{D534C21F-E589-4993-AE8C-79D87C007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290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berarbeitung">
    <w:name w:val="Revision"/>
    <w:hidden/>
    <w:uiPriority w:val="99"/>
    <w:semiHidden/>
    <w:rsid w:val="00EB1B4F"/>
    <w:pPr>
      <w:spacing w:after="0" w:line="240" w:lineRule="auto"/>
    </w:pPr>
  </w:style>
  <w:style w:type="character" w:styleId="Hyperlink">
    <w:name w:val="Hyperlink"/>
    <w:uiPriority w:val="99"/>
    <w:unhideWhenUsed/>
    <w:rsid w:val="0C7748F2"/>
    <w:rPr>
      <w:color w:val="0563C1"/>
      <w:u w:val="single"/>
    </w:rPr>
  </w:style>
  <w:style w:type="paragraph" w:styleId="Kopfzeile">
    <w:name w:val="header"/>
    <w:uiPriority w:val="99"/>
    <w:unhideWhenUsed/>
    <w:rsid w:val="0C7748F2"/>
    <w:pPr>
      <w:tabs>
        <w:tab w:val="center" w:pos="4680"/>
        <w:tab w:val="right" w:pos="9360"/>
      </w:tabs>
      <w:spacing w:after="0" w:line="240" w:lineRule="auto"/>
    </w:pPr>
  </w:style>
  <w:style w:type="paragraph" w:styleId="Fuzeile">
    <w:name w:val="footer"/>
    <w:uiPriority w:val="99"/>
    <w:unhideWhenUsed/>
    <w:rsid w:val="0C7748F2"/>
    <w:pPr>
      <w:tabs>
        <w:tab w:val="center" w:pos="4680"/>
        <w:tab w:val="right" w:pos="9360"/>
      </w:tabs>
      <w:spacing w:after="0" w:line="240" w:lineRule="auto"/>
    </w:pPr>
  </w:style>
  <w:style w:type="table" w:styleId="Tabellenraster">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ichtaufgelsteErwhnung">
    <w:name w:val="Unresolved Mention"/>
    <w:basedOn w:val="Absatz-Standardschriftart"/>
    <w:uiPriority w:val="99"/>
    <w:semiHidden/>
    <w:unhideWhenUsed/>
    <w:rsid w:val="00DF71E2"/>
    <w:rPr>
      <w:color w:val="605E5C"/>
      <w:shd w:val="clear" w:color="auto" w:fill="E1DFDD"/>
    </w:rPr>
  </w:style>
  <w:style w:type="character" w:customStyle="1" w:styleId="CommentReference">
    <w:name w:val="Comment Reference"/>
    <w:basedOn w:val="Absatz-Standardschriftart"/>
    <w:uiPriority w:val="99"/>
    <w:semiHidden/>
    <w:unhideWhenUsed/>
    <w:rsid w:val="00CF2B58"/>
    <w:rPr>
      <w:sz w:val="16"/>
      <w:szCs w:val="16"/>
    </w:rPr>
  </w:style>
  <w:style w:type="character" w:customStyle="1" w:styleId="KommentartextZchn">
    <w:name w:val="Kommentartext Zchn"/>
    <w:basedOn w:val="Absatz-Standardschriftart"/>
    <w:uiPriority w:val="99"/>
    <w:rsid w:val="00722743"/>
  </w:style>
  <w:style w:type="character" w:customStyle="1" w:styleId="KommentarthemaZchn">
    <w:name w:val="Kommentarthema Zchn"/>
    <w:basedOn w:val="KommentartextZchn"/>
    <w:uiPriority w:val="99"/>
    <w:semiHidden/>
    <w:rsid w:val="007227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medien@pizol.com"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179376-6e20-4ee2-849e-682e14ec6e0b">
      <Terms xmlns="http://schemas.microsoft.com/office/infopath/2007/PartnerControls"/>
    </lcf76f155ced4ddcb4097134ff3c332f>
    <TaxCatchAll xmlns="48218806-d162-48b1-be24-24b2bb117f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CF2137253FAC14CB52B996F5DFE1B0D" ma:contentTypeVersion="13" ma:contentTypeDescription="Ein neues Dokument erstellen." ma:contentTypeScope="" ma:versionID="99fd4f30cf8e50e1ef1a640d7067506b">
  <xsd:schema xmlns:xsd="http://www.w3.org/2001/XMLSchema" xmlns:xs="http://www.w3.org/2001/XMLSchema" xmlns:p="http://schemas.microsoft.com/office/2006/metadata/properties" xmlns:ns2="71179376-6e20-4ee2-849e-682e14ec6e0b" xmlns:ns3="48218806-d162-48b1-be24-24b2bb117f53" targetNamespace="http://schemas.microsoft.com/office/2006/metadata/properties" ma:root="true" ma:fieldsID="ce53cb97da2b4bd97ccf0c6b497cbc84" ns2:_="" ns3:_="">
    <xsd:import namespace="71179376-6e20-4ee2-849e-682e14ec6e0b"/>
    <xsd:import namespace="48218806-d162-48b1-be24-24b2bb117f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79376-6e20-4ee2-849e-682e14ec6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4e564630-ee62-48b8-844d-3df8220da5a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218806-d162-48b1-be24-24b2bb117f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6d75288-6754-4b4c-ae01-9e5e4301f166}" ma:internalName="TaxCatchAll" ma:showField="CatchAllData" ma:web="48218806-d162-48b1-be24-24b2bb117f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406BB-1DBF-4E5B-AAFF-FB6CFD519D75}">
  <ds:schemaRefs>
    <ds:schemaRef ds:uri="http://schemas.microsoft.com/office/2006/metadata/properties"/>
    <ds:schemaRef ds:uri="http://schemas.microsoft.com/office/infopath/2007/PartnerControls"/>
    <ds:schemaRef ds:uri="71179376-6e20-4ee2-849e-682e14ec6e0b"/>
    <ds:schemaRef ds:uri="48218806-d162-48b1-be24-24b2bb117f53"/>
  </ds:schemaRefs>
</ds:datastoreItem>
</file>

<file path=customXml/itemProps2.xml><?xml version="1.0" encoding="utf-8"?>
<ds:datastoreItem xmlns:ds="http://schemas.openxmlformats.org/officeDocument/2006/customXml" ds:itemID="{0590A2B6-E07F-430E-9CB2-59B1A9E0D25D}">
  <ds:schemaRefs>
    <ds:schemaRef ds:uri="http://schemas.microsoft.com/sharepoint/v3/contenttype/forms"/>
  </ds:schemaRefs>
</ds:datastoreItem>
</file>

<file path=customXml/itemProps3.xml><?xml version="1.0" encoding="utf-8"?>
<ds:datastoreItem xmlns:ds="http://schemas.openxmlformats.org/officeDocument/2006/customXml" ds:itemID="{3066A11D-3DE5-4B62-9B7E-5827BFBF9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79376-6e20-4ee2-849e-682e14ec6e0b"/>
    <ds:schemaRef ds:uri="48218806-d162-48b1-be24-24b2bb117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4316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Jürg Schustereit</dc:creator>
  <cp:keywords/>
  <dc:description/>
  <cp:lastModifiedBy>Johanna Burgener</cp:lastModifiedBy>
  <cp:revision>121</cp:revision>
  <cp:lastPrinted>2026-04-03T04:38:00Z</cp:lastPrinted>
  <dcterms:created xsi:type="dcterms:W3CDTF">2026-04-03T20:49:00Z</dcterms:created>
  <dcterms:modified xsi:type="dcterms:W3CDTF">2026-09-21T12:49:00Z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0x010100CCF2137253FAC14CB52B996F5DFE1B0D</vt:lpwstr>
  </property>
  <property fmtid="{D5CDD505-2E9C-101B-9397-08002B2CF9AE}" pid="3" name="Order">
    <vt:r8>1387000</vt:r8>
  </property>
  <property fmtid="{D5CDD505-2E9C-101B-9397-08002B2CF9AE}" pid="4" name="MediaServiceImageTags">
    <vt:lpwstr/>
  </property>
</Properties>
</file>