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68" w:rsidRDefault="00F90068">
      <w:pPr>
        <w:spacing w:line="360" w:lineRule="auto"/>
        <w:rPr>
          <w:rFonts w:ascii="AvantGardeGothicBkITC" w:eastAsia="AvantGardeGothicBkITC" w:hAnsi="AvantGardeGothicBkITC" w:cs="AvantGardeGothicBkITC"/>
          <w:sz w:val="28"/>
          <w:szCs w:val="28"/>
        </w:rPr>
      </w:pPr>
    </w:p>
    <w:p w:rsidR="00147C2C" w:rsidRDefault="00BC2727">
      <w:pPr>
        <w:spacing w:line="360" w:lineRule="auto"/>
        <w:rPr>
          <w:rFonts w:ascii="AvantGardeGothicBkITC" w:eastAsia="AvantGardeGothicBkITC" w:hAnsi="AvantGardeGothicBkITC" w:cs="AvantGardeGothicBkITC"/>
          <w:sz w:val="28"/>
          <w:szCs w:val="28"/>
        </w:rPr>
      </w:pPr>
      <w:r>
        <w:rPr>
          <w:rFonts w:ascii="AvantGardeGothicBkITC" w:eastAsia="AvantGardeGothicBkITC" w:hAnsi="AvantGardeGothicBkITC" w:cs="AvantGardeGothicBkITC"/>
          <w:sz w:val="28"/>
          <w:szCs w:val="28"/>
        </w:rPr>
        <w:t>VOGEL</w:t>
      </w:r>
      <w:r w:rsidR="00147C2C">
        <w:rPr>
          <w:rFonts w:ascii="AvantGardeGothicBkITC" w:eastAsia="AvantGardeGothicBkITC" w:hAnsi="AvantGardeGothicBkITC" w:cs="AvantGardeGothicBkITC"/>
          <w:sz w:val="28"/>
          <w:szCs w:val="28"/>
        </w:rPr>
        <w:t>’</w:t>
      </w:r>
      <w:r>
        <w:rPr>
          <w:rFonts w:ascii="AvantGardeGothicBkITC" w:eastAsia="AvantGardeGothicBkITC" w:hAnsi="AvantGardeGothicBkITC" w:cs="AvantGardeGothicBkITC"/>
          <w:sz w:val="28"/>
          <w:szCs w:val="28"/>
        </w:rPr>
        <w:t xml:space="preserve">S </w:t>
      </w:r>
      <w:r w:rsidR="00F220FF">
        <w:rPr>
          <w:rFonts w:ascii="AvantGardeGothicBkITC" w:eastAsia="AvantGardeGothicBkITC" w:hAnsi="AvantGardeGothicBkITC" w:cs="AvantGardeGothicBkITC"/>
          <w:sz w:val="28"/>
          <w:szCs w:val="28"/>
        </w:rPr>
        <w:t>OPTIMIERT</w:t>
      </w:r>
      <w:r w:rsidR="00147C2C">
        <w:rPr>
          <w:rFonts w:ascii="AvantGardeGothicBkITC" w:eastAsia="AvantGardeGothicBkITC" w:hAnsi="AvantGardeGothicBkITC" w:cs="AvantGardeGothicBkITC"/>
          <w:sz w:val="28"/>
          <w:szCs w:val="28"/>
        </w:rPr>
        <w:t xml:space="preserve"> SEINE </w:t>
      </w:r>
      <w:r w:rsidR="00F220FF">
        <w:rPr>
          <w:rFonts w:ascii="AvantGardeGothicBkITC" w:eastAsia="AvantGardeGothicBkITC" w:hAnsi="AvantGardeGothicBkITC" w:cs="AvantGardeGothicBkITC"/>
          <w:sz w:val="28"/>
          <w:szCs w:val="28"/>
        </w:rPr>
        <w:t>WALL</w:t>
      </w:r>
      <w:r w:rsidR="00147C2C">
        <w:rPr>
          <w:rFonts w:ascii="AvantGardeGothicBkITC" w:eastAsia="AvantGardeGothicBkITC" w:hAnsi="AvantGardeGothicBkITC" w:cs="AvantGardeGothicBkITC"/>
          <w:sz w:val="28"/>
          <w:szCs w:val="28"/>
        </w:rPr>
        <w:t xml:space="preserve"> SERIE:</w:t>
      </w:r>
    </w:p>
    <w:p w:rsidR="00F90068" w:rsidRDefault="00F220FF">
      <w:pPr>
        <w:spacing w:line="360" w:lineRule="auto"/>
        <w:rPr>
          <w:rFonts w:ascii="AvantGardeGothicBkITC" w:eastAsia="AvantGardeGothicBkITC" w:hAnsi="AvantGardeGothicBkITC" w:cs="AvantGardeGothicBkITC"/>
          <w:sz w:val="28"/>
          <w:szCs w:val="28"/>
        </w:rPr>
      </w:pPr>
      <w:r>
        <w:rPr>
          <w:rFonts w:ascii="AvantGardeGothicBkITC" w:eastAsia="AvantGardeGothicBkITC" w:hAnsi="AvantGardeGothicBkITC" w:cs="AvantGardeGothicBkITC"/>
          <w:sz w:val="28"/>
          <w:szCs w:val="28"/>
        </w:rPr>
        <w:t>WALL</w:t>
      </w:r>
      <w:r w:rsidR="00147C2C">
        <w:rPr>
          <w:rFonts w:ascii="AvantGardeGothicBkITC" w:eastAsia="AvantGardeGothicBkITC" w:hAnsi="AvantGardeGothicBkITC" w:cs="AvantGardeGothicBkITC"/>
          <w:sz w:val="28"/>
          <w:szCs w:val="28"/>
        </w:rPr>
        <w:t xml:space="preserve"> 3.0</w:t>
      </w:r>
    </w:p>
    <w:p w:rsidR="00F90068" w:rsidRDefault="00F90068">
      <w:pPr>
        <w:spacing w:line="360" w:lineRule="auto"/>
        <w:rPr>
          <w:rFonts w:ascii="AvantGardeGothicBkITC" w:eastAsia="AvantGardeGothicBkITC" w:hAnsi="AvantGardeGothicBkITC" w:cs="AvantGardeGothicBkITC"/>
          <w:sz w:val="28"/>
          <w:szCs w:val="28"/>
        </w:rPr>
      </w:pPr>
    </w:p>
    <w:p w:rsidR="00F90068" w:rsidRDefault="00F90068">
      <w:pPr>
        <w:spacing w:line="360" w:lineRule="auto"/>
        <w:rPr>
          <w:rFonts w:ascii="AvantGardeGothicBkITC" w:eastAsia="AvantGardeGothicBkITC" w:hAnsi="AvantGardeGothicBkITC" w:cs="AvantGardeGothicBkITC"/>
          <w:color w:val="FF0000"/>
          <w:u w:color="FF0000"/>
        </w:rPr>
      </w:pPr>
    </w:p>
    <w:p w:rsidR="00F90068" w:rsidRPr="006247C8" w:rsidRDefault="00BC2727">
      <w:pPr>
        <w:spacing w:line="360" w:lineRule="auto"/>
        <w:rPr>
          <w:rFonts w:ascii="AvantGardeGothicBkITC" w:eastAsia="AvantGardeGothicBkITC" w:hAnsi="AvantGardeGothicBkITC" w:cs="AvantGardeGothicBkITC"/>
          <w:lang w:val="de-DE"/>
        </w:rPr>
      </w:pPr>
      <w:r w:rsidRPr="006247C8">
        <w:rPr>
          <w:rFonts w:ascii="AvantGardeGothicBkITC" w:eastAsia="AvantGardeGothicBkITC" w:hAnsi="AvantGardeGothicBkITC" w:cs="AvantGardeGothicBkITC"/>
          <w:lang w:val="de-DE"/>
        </w:rPr>
        <w:t>Eindhoven</w:t>
      </w:r>
      <w:r w:rsidR="00147C2C">
        <w:rPr>
          <w:rFonts w:ascii="AvantGardeGothicBkITC" w:eastAsia="AvantGardeGothicBkITC" w:hAnsi="AvantGardeGothicBkITC" w:cs="AvantGardeGothicBkITC"/>
          <w:lang w:val="de-DE"/>
        </w:rPr>
        <w:t>/</w:t>
      </w:r>
      <w:proofErr w:type="spellStart"/>
      <w:r w:rsidR="00147C2C">
        <w:rPr>
          <w:rFonts w:ascii="AvantGardeGothicBkITC" w:eastAsia="AvantGardeGothicBkITC" w:hAnsi="AvantGardeGothicBkITC" w:cs="AvantGardeGothicBkITC"/>
          <w:lang w:val="de-DE"/>
        </w:rPr>
        <w:t>Hüllhorst</w:t>
      </w:r>
      <w:proofErr w:type="spellEnd"/>
      <w:r w:rsidRPr="006247C8">
        <w:rPr>
          <w:rFonts w:ascii="AvantGardeGothicBkITC" w:eastAsia="AvantGardeGothicBkITC" w:hAnsi="AvantGardeGothicBkITC" w:cs="AvantGardeGothicBkITC"/>
          <w:lang w:val="de-DE"/>
        </w:rPr>
        <w:t xml:space="preserve"> –  im </w:t>
      </w:r>
      <w:r w:rsidR="00147C2C">
        <w:rPr>
          <w:rFonts w:ascii="AvantGardeGothicBkITC" w:eastAsia="AvantGardeGothicBkITC" w:hAnsi="AvantGardeGothicBkITC" w:cs="AvantGardeGothicBkITC"/>
          <w:lang w:val="de-DE"/>
        </w:rPr>
        <w:t>August</w:t>
      </w:r>
      <w:r w:rsidRPr="006247C8">
        <w:rPr>
          <w:rFonts w:ascii="AvantGardeGothicBkITC" w:eastAsia="AvantGardeGothicBkITC" w:hAnsi="AvantGardeGothicBkITC" w:cs="AvantGardeGothicBkITC"/>
          <w:lang w:val="de-DE"/>
        </w:rPr>
        <w:t xml:space="preserve"> 2017 </w:t>
      </w:r>
    </w:p>
    <w:p w:rsidR="00F90068" w:rsidRPr="006247C8" w:rsidRDefault="00F90068">
      <w:pPr>
        <w:spacing w:line="360" w:lineRule="auto"/>
        <w:rPr>
          <w:rFonts w:ascii="AvantGardeGothicBkITC" w:eastAsia="AvantGardeGothicBkITC" w:hAnsi="AvantGardeGothicBkITC" w:cs="AvantGardeGothicBkITC"/>
          <w:lang w:val="de-DE"/>
        </w:rPr>
      </w:pPr>
    </w:p>
    <w:p w:rsidR="00F90068" w:rsidRPr="006247C8" w:rsidRDefault="00BC2727">
      <w:pPr>
        <w:spacing w:line="360" w:lineRule="auto"/>
        <w:rPr>
          <w:rFonts w:ascii="AvantGardeGothicBkITC" w:eastAsia="AvantGardeGothicBkITC" w:hAnsi="AvantGardeGothicBkITC" w:cs="AvantGardeGothicBkITC"/>
          <w:b/>
          <w:bCs/>
          <w:lang w:val="de-DE"/>
        </w:rPr>
      </w:pPr>
      <w:r w:rsidRPr="006247C8">
        <w:rPr>
          <w:rFonts w:ascii="AvantGardeGothicBkITC" w:eastAsia="AvantGardeGothicBkITC" w:hAnsi="AvantGardeGothicBkITC" w:cs="AvantGardeGothicBkITC"/>
          <w:b/>
          <w:bCs/>
          <w:lang w:val="de-DE"/>
        </w:rPr>
        <w:t>Vogel’s</w:t>
      </w:r>
      <w:r w:rsidRPr="006247C8">
        <w:rPr>
          <w:rFonts w:ascii="AvantGardeGothicBkITC" w:eastAsia="AvantGardeGothicBkITC" w:hAnsi="AvantGardeGothicBkITC" w:cs="AvantGardeGothicBkITC"/>
          <w:b/>
          <w:bCs/>
          <w:vertAlign w:val="superscript"/>
          <w:lang w:val="de-DE"/>
        </w:rPr>
        <w:t>®</w:t>
      </w:r>
      <w:r w:rsidRPr="006247C8">
        <w:rPr>
          <w:rFonts w:ascii="AvantGardeGothicBkITC" w:eastAsia="AvantGardeGothicBkITC" w:hAnsi="AvantGardeGothicBkITC" w:cs="AvantGardeGothicBkITC"/>
          <w:b/>
          <w:bCs/>
          <w:lang w:val="de-DE"/>
        </w:rPr>
        <w:t xml:space="preserve">, Marktführer für TV Halterungen und Zubehör, </w:t>
      </w:r>
      <w:r w:rsidR="0093302E">
        <w:rPr>
          <w:rFonts w:ascii="AvantGardeGothicBkITC" w:eastAsia="AvantGardeGothicBkITC" w:hAnsi="AvantGardeGothicBkITC" w:cs="AvantGardeGothicBkITC"/>
          <w:b/>
          <w:bCs/>
          <w:lang w:val="de-DE"/>
        </w:rPr>
        <w:t xml:space="preserve">hat seine </w:t>
      </w:r>
      <w:r w:rsidR="00F220FF">
        <w:rPr>
          <w:rFonts w:ascii="AvantGardeGothicBkITC" w:eastAsia="AvantGardeGothicBkITC" w:hAnsi="AvantGardeGothicBkITC" w:cs="AvantGardeGothicBkITC"/>
          <w:b/>
          <w:bCs/>
          <w:lang w:val="de-DE"/>
        </w:rPr>
        <w:t>Designer die bewährte WALL</w:t>
      </w:r>
      <w:r w:rsidR="0093302E">
        <w:rPr>
          <w:rFonts w:ascii="AvantGardeGothicBkITC" w:eastAsia="AvantGardeGothicBkITC" w:hAnsi="AvantGardeGothicBkITC" w:cs="AvantGardeGothicBkITC"/>
          <w:b/>
          <w:bCs/>
          <w:lang w:val="de-DE"/>
        </w:rPr>
        <w:t xml:space="preserve"> Serie überarbeite</w:t>
      </w:r>
      <w:r w:rsidR="00F220FF">
        <w:rPr>
          <w:rFonts w:ascii="AvantGardeGothicBkITC" w:eastAsia="AvantGardeGothicBkITC" w:hAnsi="AvantGardeGothicBkITC" w:cs="AvantGardeGothicBkITC"/>
          <w:b/>
          <w:bCs/>
          <w:lang w:val="de-DE"/>
        </w:rPr>
        <w:t xml:space="preserve">n lassen </w:t>
      </w:r>
      <w:r w:rsidR="0093302E">
        <w:rPr>
          <w:rFonts w:ascii="AvantGardeGothicBkITC" w:eastAsia="AvantGardeGothicBkITC" w:hAnsi="AvantGardeGothicBkITC" w:cs="AvantGardeGothicBkITC"/>
          <w:b/>
          <w:bCs/>
          <w:lang w:val="de-DE"/>
        </w:rPr>
        <w:t>und 1</w:t>
      </w:r>
      <w:r w:rsidR="00F220FF">
        <w:rPr>
          <w:rFonts w:ascii="AvantGardeGothicBkITC" w:eastAsia="AvantGardeGothicBkITC" w:hAnsi="AvantGardeGothicBkITC" w:cs="AvantGardeGothicBkITC"/>
          <w:b/>
          <w:bCs/>
          <w:lang w:val="de-DE"/>
        </w:rPr>
        <w:t>5</w:t>
      </w:r>
      <w:r w:rsidR="0093302E">
        <w:rPr>
          <w:rFonts w:ascii="AvantGardeGothicBkITC" w:eastAsia="AvantGardeGothicBkITC" w:hAnsi="AvantGardeGothicBkITC" w:cs="AvantGardeGothicBkITC"/>
          <w:b/>
          <w:bCs/>
          <w:lang w:val="de-DE"/>
        </w:rPr>
        <w:t xml:space="preserve"> neue Modelle auf den Markt gebracht.</w:t>
      </w:r>
    </w:p>
    <w:p w:rsidR="00F90068" w:rsidRPr="006247C8" w:rsidRDefault="00F90068">
      <w:pPr>
        <w:spacing w:line="360" w:lineRule="auto"/>
        <w:rPr>
          <w:rFonts w:ascii="AvantGardeGothicBkITC" w:eastAsia="AvantGardeGothicBkITC" w:hAnsi="AvantGardeGothicBkITC" w:cs="AvantGardeGothicBkITC"/>
          <w:b/>
          <w:bCs/>
          <w:lang w:val="de-DE"/>
        </w:rPr>
      </w:pPr>
    </w:p>
    <w:p w:rsidR="00F90068" w:rsidRDefault="000812B3">
      <w:pPr>
        <w:spacing w:line="360" w:lineRule="auto"/>
        <w:rPr>
          <w:rFonts w:ascii="AvantGardeGothicBkITC" w:eastAsia="AvantGardeGothicBkITC" w:hAnsi="AvantGardeGothicBkITC" w:cs="AvantGardeGothicBkITC"/>
          <w:b/>
          <w:bCs/>
        </w:rPr>
      </w:pPr>
      <w:r>
        <w:rPr>
          <w:rFonts w:ascii="AvantGardeGothicBkITC" w:eastAsia="AvantGardeGothicBkITC" w:hAnsi="AvantGardeGothicBkITC" w:cs="AvantGardeGothicBkITC"/>
          <w:b/>
          <w:bCs/>
          <w:noProof/>
          <w:lang w:val="de-DE"/>
        </w:rPr>
        <w:drawing>
          <wp:inline distT="0" distB="0" distL="0" distR="0">
            <wp:extent cx="2428875" cy="171721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R_WALL3315_Ansicht links, neigbar_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782" cy="172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02E">
        <w:rPr>
          <w:rFonts w:ascii="AvantGardeGothicBkITC" w:eastAsia="AvantGardeGothicBkITC" w:hAnsi="AvantGardeGothicBkITC" w:cs="AvantGardeGothicBkITC"/>
          <w:b/>
          <w:bCs/>
        </w:rPr>
        <w:t xml:space="preserve">                  </w:t>
      </w:r>
      <w:r>
        <w:rPr>
          <w:rFonts w:ascii="AvantGardeGothicBkITC" w:eastAsia="AvantGardeGothicBkITC" w:hAnsi="AvantGardeGothicBkITC" w:cs="AvantGardeGothicBkITC"/>
          <w:b/>
          <w:bCs/>
          <w:noProof/>
          <w:lang w:val="de-DE"/>
        </w:rPr>
        <w:drawing>
          <wp:inline distT="0" distB="0" distL="0" distR="0">
            <wp:extent cx="2419350" cy="1710476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R_WALL3145_Ansicht hinten, schwenkbar, schwarz_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583" cy="171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02E">
        <w:rPr>
          <w:rFonts w:ascii="AvantGardeGothicBkITC" w:eastAsia="AvantGardeGothicBkITC" w:hAnsi="AvantGardeGothicBkITC" w:cs="AvantGardeGothicBkITC"/>
          <w:b/>
          <w:bCs/>
        </w:rPr>
        <w:t xml:space="preserve">          </w:t>
      </w:r>
    </w:p>
    <w:p w:rsidR="00F90068" w:rsidRPr="006247C8" w:rsidRDefault="0093302E">
      <w:pPr>
        <w:spacing w:line="360" w:lineRule="auto"/>
        <w:rPr>
          <w:rFonts w:ascii="AvantGardeGothicBkITC" w:eastAsia="AvantGardeGothicBkITC" w:hAnsi="AvantGardeGothicBkITC" w:cs="AvantGardeGothicBkITC"/>
          <w:color w:val="808080"/>
          <w:sz w:val="16"/>
          <w:szCs w:val="16"/>
          <w:u w:color="808080"/>
          <w:lang w:val="de-DE"/>
        </w:rPr>
      </w:pPr>
      <w:proofErr w:type="spellStart"/>
      <w:r>
        <w:rPr>
          <w:rFonts w:ascii="AvantGardeGothicBkITC" w:eastAsia="AvantGardeGothicBkITC" w:hAnsi="AvantGardeGothicBkITC" w:cs="AvantGardeGothicBkITC"/>
          <w:color w:val="808080"/>
          <w:sz w:val="16"/>
          <w:szCs w:val="16"/>
          <w:u w:color="808080"/>
          <w:lang w:val="de-DE"/>
        </w:rPr>
        <w:t>Vogel´s</w:t>
      </w:r>
      <w:proofErr w:type="spellEnd"/>
      <w:r>
        <w:rPr>
          <w:rFonts w:ascii="AvantGardeGothicBkITC" w:eastAsia="AvantGardeGothicBkITC" w:hAnsi="AvantGardeGothicBkITC" w:cs="AvantGardeGothicBkITC"/>
          <w:color w:val="808080"/>
          <w:sz w:val="16"/>
          <w:szCs w:val="16"/>
          <w:u w:color="808080"/>
          <w:lang w:val="de-DE"/>
        </w:rPr>
        <w:t xml:space="preserve"> </w:t>
      </w:r>
      <w:r w:rsidR="00A25312">
        <w:rPr>
          <w:rFonts w:ascii="AvantGardeGothicBkITC" w:eastAsia="AvantGardeGothicBkITC" w:hAnsi="AvantGardeGothicBkITC" w:cs="AvantGardeGothicBkITC"/>
          <w:color w:val="808080"/>
          <w:sz w:val="16"/>
          <w:szCs w:val="16"/>
          <w:u w:color="808080"/>
          <w:lang w:val="de-DE"/>
        </w:rPr>
        <w:t>WALL</w:t>
      </w:r>
      <w:r>
        <w:rPr>
          <w:rFonts w:ascii="AvantGardeGothicBkITC" w:eastAsia="AvantGardeGothicBkITC" w:hAnsi="AvantGardeGothicBkITC" w:cs="AvantGardeGothicBkITC"/>
          <w:color w:val="808080"/>
          <w:sz w:val="16"/>
          <w:szCs w:val="16"/>
          <w:u w:color="808080"/>
          <w:lang w:val="de-DE"/>
        </w:rPr>
        <w:t xml:space="preserve"> </w:t>
      </w:r>
      <w:r w:rsidR="00A25312">
        <w:rPr>
          <w:rFonts w:ascii="AvantGardeGothicBkITC" w:eastAsia="AvantGardeGothicBkITC" w:hAnsi="AvantGardeGothicBkITC" w:cs="AvantGardeGothicBkITC"/>
          <w:color w:val="808080"/>
          <w:sz w:val="16"/>
          <w:szCs w:val="16"/>
          <w:u w:color="808080"/>
          <w:lang w:val="de-DE"/>
        </w:rPr>
        <w:t xml:space="preserve">3145 </w:t>
      </w:r>
      <w:r>
        <w:rPr>
          <w:rFonts w:ascii="AvantGardeGothicBkITC" w:eastAsia="AvantGardeGothicBkITC" w:hAnsi="AvantGardeGothicBkITC" w:cs="AvantGardeGothicBkITC"/>
          <w:color w:val="808080"/>
          <w:sz w:val="16"/>
          <w:szCs w:val="16"/>
          <w:u w:color="808080"/>
          <w:lang w:val="de-DE"/>
        </w:rPr>
        <w:t xml:space="preserve"> schwarz</w:t>
      </w:r>
      <w:r w:rsidR="00BC2727" w:rsidRPr="006247C8">
        <w:rPr>
          <w:rFonts w:ascii="AvantGardeGothicBkITC" w:eastAsia="AvantGardeGothicBkITC" w:hAnsi="AvantGardeGothicBkITC" w:cs="AvantGardeGothicBkITC"/>
          <w:color w:val="808080"/>
          <w:sz w:val="16"/>
          <w:szCs w:val="16"/>
          <w:u w:color="808080"/>
          <w:lang w:val="de-DE"/>
        </w:rPr>
        <w:tab/>
      </w:r>
      <w:r w:rsidR="00BC2727" w:rsidRPr="006247C8">
        <w:rPr>
          <w:rFonts w:ascii="AvantGardeGothicBkITC" w:eastAsia="AvantGardeGothicBkITC" w:hAnsi="AvantGardeGothicBkITC" w:cs="AvantGardeGothicBkITC"/>
          <w:color w:val="808080"/>
          <w:sz w:val="16"/>
          <w:szCs w:val="16"/>
          <w:u w:color="808080"/>
          <w:lang w:val="de-DE"/>
        </w:rPr>
        <w:tab/>
      </w:r>
      <w:r w:rsidR="00BC2727" w:rsidRPr="006247C8">
        <w:rPr>
          <w:rFonts w:ascii="AvantGardeGothicBkITC" w:eastAsia="AvantGardeGothicBkITC" w:hAnsi="AvantGardeGothicBkITC" w:cs="AvantGardeGothicBkITC"/>
          <w:color w:val="808080"/>
          <w:sz w:val="16"/>
          <w:szCs w:val="16"/>
          <w:u w:color="808080"/>
          <w:lang w:val="de-DE"/>
        </w:rPr>
        <w:tab/>
      </w:r>
      <w:r w:rsidR="00BC2727" w:rsidRPr="006247C8">
        <w:rPr>
          <w:rFonts w:ascii="AvantGardeGothicBkITC" w:eastAsia="AvantGardeGothicBkITC" w:hAnsi="AvantGardeGothicBkITC" w:cs="AvantGardeGothicBkITC"/>
          <w:color w:val="808080"/>
          <w:sz w:val="16"/>
          <w:szCs w:val="16"/>
          <w:u w:color="808080"/>
          <w:lang w:val="de-DE"/>
        </w:rPr>
        <w:tab/>
      </w:r>
      <w:r w:rsidR="00A25312">
        <w:rPr>
          <w:rFonts w:ascii="AvantGardeGothicBkITC" w:eastAsia="AvantGardeGothicBkITC" w:hAnsi="AvantGardeGothicBkITC" w:cs="AvantGardeGothicBkITC"/>
          <w:color w:val="808080"/>
          <w:sz w:val="16"/>
          <w:szCs w:val="16"/>
          <w:u w:color="808080"/>
          <w:lang w:val="de-DE"/>
        </w:rPr>
        <w:t xml:space="preserve">            </w:t>
      </w:r>
      <w:proofErr w:type="spellStart"/>
      <w:r>
        <w:rPr>
          <w:rFonts w:ascii="AvantGardeGothicBkITC" w:eastAsia="AvantGardeGothicBkITC" w:hAnsi="AvantGardeGothicBkITC" w:cs="AvantGardeGothicBkITC"/>
          <w:color w:val="808080"/>
          <w:sz w:val="16"/>
          <w:szCs w:val="16"/>
          <w:u w:color="808080"/>
          <w:lang w:val="de-DE"/>
        </w:rPr>
        <w:t>Vogel´s</w:t>
      </w:r>
      <w:proofErr w:type="spellEnd"/>
      <w:r>
        <w:rPr>
          <w:rFonts w:ascii="AvantGardeGothicBkITC" w:eastAsia="AvantGardeGothicBkITC" w:hAnsi="AvantGardeGothicBkITC" w:cs="AvantGardeGothicBkITC"/>
          <w:color w:val="808080"/>
          <w:sz w:val="16"/>
          <w:szCs w:val="16"/>
          <w:u w:color="808080"/>
          <w:lang w:val="de-DE"/>
        </w:rPr>
        <w:t xml:space="preserve"> </w:t>
      </w:r>
      <w:r w:rsidR="00A25312">
        <w:rPr>
          <w:rFonts w:ascii="AvantGardeGothicBkITC" w:eastAsia="AvantGardeGothicBkITC" w:hAnsi="AvantGardeGothicBkITC" w:cs="AvantGardeGothicBkITC"/>
          <w:color w:val="808080"/>
          <w:sz w:val="16"/>
          <w:szCs w:val="16"/>
          <w:u w:color="808080"/>
          <w:lang w:val="de-DE"/>
        </w:rPr>
        <w:t>WALL 3315</w:t>
      </w:r>
      <w:r>
        <w:rPr>
          <w:rFonts w:ascii="AvantGardeGothicBkITC" w:eastAsia="AvantGardeGothicBkITC" w:hAnsi="AvantGardeGothicBkITC" w:cs="AvantGardeGothicBkITC"/>
          <w:color w:val="808080"/>
          <w:sz w:val="16"/>
          <w:szCs w:val="16"/>
          <w:u w:color="808080"/>
          <w:lang w:val="de-DE"/>
        </w:rPr>
        <w:t xml:space="preserve"> </w:t>
      </w:r>
      <w:r w:rsidR="00A25312">
        <w:rPr>
          <w:rFonts w:ascii="AvantGardeGothicBkITC" w:eastAsia="AvantGardeGothicBkITC" w:hAnsi="AvantGardeGothicBkITC" w:cs="AvantGardeGothicBkITC"/>
          <w:color w:val="808080"/>
          <w:sz w:val="16"/>
          <w:szCs w:val="16"/>
          <w:u w:color="808080"/>
          <w:lang w:val="de-DE"/>
        </w:rPr>
        <w:t>sch</w:t>
      </w:r>
      <w:r>
        <w:rPr>
          <w:rFonts w:ascii="AvantGardeGothicBkITC" w:eastAsia="AvantGardeGothicBkITC" w:hAnsi="AvantGardeGothicBkITC" w:cs="AvantGardeGothicBkITC"/>
          <w:color w:val="808080"/>
          <w:sz w:val="16"/>
          <w:szCs w:val="16"/>
          <w:u w:color="808080"/>
          <w:lang w:val="de-DE"/>
        </w:rPr>
        <w:t>w</w:t>
      </w:r>
      <w:r w:rsidR="00A25312">
        <w:rPr>
          <w:rFonts w:ascii="AvantGardeGothicBkITC" w:eastAsia="AvantGardeGothicBkITC" w:hAnsi="AvantGardeGothicBkITC" w:cs="AvantGardeGothicBkITC"/>
          <w:color w:val="808080"/>
          <w:sz w:val="16"/>
          <w:szCs w:val="16"/>
          <w:u w:color="808080"/>
          <w:lang w:val="de-DE"/>
        </w:rPr>
        <w:t>arz</w:t>
      </w:r>
    </w:p>
    <w:p w:rsidR="00F90068" w:rsidRPr="006247C8" w:rsidRDefault="00F90068">
      <w:pPr>
        <w:spacing w:line="360" w:lineRule="auto"/>
        <w:rPr>
          <w:rFonts w:ascii="AvantGardeGothicBkITC" w:eastAsia="AvantGardeGothicBkITC" w:hAnsi="AvantGardeGothicBkITC" w:cs="AvantGardeGothicBkITC"/>
          <w:lang w:val="de-DE"/>
        </w:rPr>
      </w:pPr>
    </w:p>
    <w:p w:rsidR="00FC6A13" w:rsidRDefault="00F220FF">
      <w:pPr>
        <w:spacing w:line="360" w:lineRule="auto"/>
        <w:rPr>
          <w:rFonts w:ascii="AvantGardeGothicBkITC" w:eastAsia="AvantGardeGothicBkITC" w:hAnsi="AvantGardeGothicBkITC" w:cs="AvantGardeGothicBkITC"/>
          <w:lang w:val="de-DE"/>
        </w:rPr>
      </w:pPr>
      <w:proofErr w:type="spellStart"/>
      <w:r>
        <w:rPr>
          <w:rFonts w:ascii="AvantGardeGothicBkITC" w:eastAsia="AvantGardeGothicBkITC" w:hAnsi="AvantGardeGothicBkITC" w:cs="AvantGardeGothicBkITC"/>
          <w:lang w:val="de-DE"/>
        </w:rPr>
        <w:t>Vogel´s</w:t>
      </w:r>
      <w:proofErr w:type="spellEnd"/>
      <w:r>
        <w:rPr>
          <w:rFonts w:ascii="AvantGardeGothicBkITC" w:eastAsia="AvantGardeGothicBkITC" w:hAnsi="AvantGardeGothicBkITC" w:cs="AvantGardeGothicBkITC"/>
          <w:lang w:val="de-DE"/>
        </w:rPr>
        <w:t xml:space="preserve"> hat erkannt, dass die Menschen heutzutage mehr Möglichkeiten als je zuvor haben, Fernsehen in jedem Raum ihres Hauses zu genießen. Die optimierte WALL Serie von </w:t>
      </w:r>
      <w:proofErr w:type="spellStart"/>
      <w:r>
        <w:rPr>
          <w:rFonts w:ascii="AvantGardeGothicBkITC" w:eastAsia="AvantGardeGothicBkITC" w:hAnsi="AvantGardeGothicBkITC" w:cs="AvantGardeGothicBkITC"/>
          <w:lang w:val="de-DE"/>
        </w:rPr>
        <w:t>Vogel´s</w:t>
      </w:r>
      <w:proofErr w:type="spellEnd"/>
      <w:r>
        <w:rPr>
          <w:rFonts w:ascii="AvantGardeGothicBkITC" w:eastAsia="AvantGardeGothicBkITC" w:hAnsi="AvantGardeGothicBkITC" w:cs="AvantGardeGothicBkITC"/>
          <w:lang w:val="de-DE"/>
        </w:rPr>
        <w:t xml:space="preserve"> hilft dem Verbraucher dabei, denn diese Wandhalter funktionieren reibungslos und </w:t>
      </w:r>
      <w:proofErr w:type="gramStart"/>
      <w:r>
        <w:rPr>
          <w:rFonts w:ascii="AvantGardeGothicBkITC" w:eastAsia="AvantGardeGothicBkITC" w:hAnsi="AvantGardeGothicBkITC" w:cs="AvantGardeGothicBkITC"/>
          <w:lang w:val="de-DE"/>
        </w:rPr>
        <w:t>sicher ,</w:t>
      </w:r>
      <w:proofErr w:type="gramEnd"/>
      <w:r>
        <w:rPr>
          <w:rFonts w:ascii="AvantGardeGothicBkITC" w:eastAsia="AvantGardeGothicBkITC" w:hAnsi="AvantGardeGothicBkITC" w:cs="AvantGardeGothicBkITC"/>
          <w:lang w:val="de-DE"/>
        </w:rPr>
        <w:t xml:space="preserve"> sehen bei jeder Inneneinrichtung großartig aus und sind langlebig, ohne das Budget zu sprengen.</w:t>
      </w:r>
      <w:r w:rsidR="00FC6A13">
        <w:rPr>
          <w:rFonts w:ascii="AvantGardeGothicBkITC" w:eastAsia="AvantGardeGothicBkITC" w:hAnsi="AvantGardeGothicBkITC" w:cs="AvantGardeGothicBkITC"/>
          <w:lang w:val="de-DE"/>
        </w:rPr>
        <w:t xml:space="preserve"> </w:t>
      </w:r>
    </w:p>
    <w:p w:rsidR="00FC6A13" w:rsidRDefault="00FC6A13">
      <w:pPr>
        <w:spacing w:line="360" w:lineRule="auto"/>
        <w:rPr>
          <w:rFonts w:ascii="AvantGardeGothicBkITC" w:eastAsia="AvantGardeGothicBkITC" w:hAnsi="AvantGardeGothicBkITC" w:cs="AvantGardeGothicBkITC"/>
          <w:lang w:val="de-DE"/>
        </w:rPr>
      </w:pPr>
    </w:p>
    <w:p w:rsidR="00F90068" w:rsidRPr="006247C8" w:rsidRDefault="00FC6A13">
      <w:pPr>
        <w:spacing w:line="360" w:lineRule="auto"/>
        <w:rPr>
          <w:rFonts w:ascii="AvantGardeGothicBkITC" w:eastAsia="AvantGardeGothicBkITC" w:hAnsi="AvantGardeGothicBkITC" w:cs="AvantGardeGothicBkITC"/>
          <w:lang w:val="de-DE"/>
        </w:rPr>
      </w:pPr>
      <w:r>
        <w:rPr>
          <w:rFonts w:ascii="AvantGardeGothicBkITC" w:eastAsia="AvantGardeGothicBkITC" w:hAnsi="AvantGardeGothicBkITC" w:cs="AvantGardeGothicBkITC"/>
          <w:lang w:val="de-DE"/>
        </w:rPr>
        <w:t xml:space="preserve">Alle Modelle können </w:t>
      </w:r>
      <w:r w:rsidR="00F220FF">
        <w:rPr>
          <w:rFonts w:ascii="AvantGardeGothicBkITC" w:eastAsia="AvantGardeGothicBkITC" w:hAnsi="AvantGardeGothicBkITC" w:cs="AvantGardeGothicBkITC"/>
          <w:lang w:val="de-DE"/>
        </w:rPr>
        <w:t>probleml</w:t>
      </w:r>
      <w:r>
        <w:rPr>
          <w:rFonts w:ascii="AvantGardeGothicBkITC" w:eastAsia="AvantGardeGothicBkITC" w:hAnsi="AvantGardeGothicBkITC" w:cs="AvantGardeGothicBkITC"/>
          <w:lang w:val="de-DE"/>
        </w:rPr>
        <w:t>o</w:t>
      </w:r>
      <w:r w:rsidR="00F220FF">
        <w:rPr>
          <w:rFonts w:ascii="AvantGardeGothicBkITC" w:eastAsia="AvantGardeGothicBkITC" w:hAnsi="AvantGardeGothicBkITC" w:cs="AvantGardeGothicBkITC"/>
          <w:lang w:val="de-DE"/>
        </w:rPr>
        <w:t>s</w:t>
      </w:r>
      <w:r>
        <w:rPr>
          <w:rFonts w:ascii="AvantGardeGothicBkITC" w:eastAsia="AvantGardeGothicBkITC" w:hAnsi="AvantGardeGothicBkITC" w:cs="AvantGardeGothicBkITC"/>
          <w:lang w:val="de-DE"/>
        </w:rPr>
        <w:t xml:space="preserve"> an die Wand montiert werden. Selbst nach der Installation kann der Fernseher noch ganz einfach ausgerichtet werden. Egal</w:t>
      </w:r>
      <w:r w:rsidR="00181BC6">
        <w:rPr>
          <w:rFonts w:ascii="AvantGardeGothicBkITC" w:eastAsia="AvantGardeGothicBkITC" w:hAnsi="AvantGardeGothicBkITC" w:cs="AvantGardeGothicBkITC"/>
          <w:lang w:val="de-DE"/>
        </w:rPr>
        <w:t xml:space="preserve"> welche TV-Wandhalterung wo </w:t>
      </w:r>
      <w:r w:rsidR="006761D6">
        <w:rPr>
          <w:rFonts w:ascii="AvantGardeGothicBkITC" w:eastAsia="AvantGardeGothicBkITC" w:hAnsi="AvantGardeGothicBkITC" w:cs="AvantGardeGothicBkITC"/>
          <w:lang w:val="de-DE"/>
        </w:rPr>
        <w:t xml:space="preserve">im Raum </w:t>
      </w:r>
      <w:r w:rsidR="00181BC6">
        <w:rPr>
          <w:rFonts w:ascii="AvantGardeGothicBkITC" w:eastAsia="AvantGardeGothicBkITC" w:hAnsi="AvantGardeGothicBkITC" w:cs="AvantGardeGothicBkITC"/>
          <w:lang w:val="de-DE"/>
        </w:rPr>
        <w:t xml:space="preserve">montiert wird, der Kunde entscheidet die optimale Position nach seinen Bedürfnissen. Ob es eine </w:t>
      </w:r>
      <w:r>
        <w:rPr>
          <w:rFonts w:ascii="AvantGardeGothicBkITC" w:eastAsia="AvantGardeGothicBkITC" w:hAnsi="AvantGardeGothicBkITC" w:cs="AvantGardeGothicBkITC"/>
          <w:lang w:val="de-DE"/>
        </w:rPr>
        <w:t>voll beweglich</w:t>
      </w:r>
      <w:r w:rsidR="00181BC6">
        <w:rPr>
          <w:rFonts w:ascii="AvantGardeGothicBkITC" w:eastAsia="AvantGardeGothicBkITC" w:hAnsi="AvantGardeGothicBkITC" w:cs="AvantGardeGothicBkITC"/>
          <w:lang w:val="de-DE"/>
        </w:rPr>
        <w:t xml:space="preserve">e Halterung sein soll, die in einer Ecke oder einem Schrank montiert wird, </w:t>
      </w:r>
      <w:r>
        <w:rPr>
          <w:rFonts w:ascii="AvantGardeGothicBkITC" w:eastAsia="AvantGardeGothicBkITC" w:hAnsi="AvantGardeGothicBkITC" w:cs="AvantGardeGothicBkITC"/>
          <w:lang w:val="de-DE"/>
        </w:rPr>
        <w:t xml:space="preserve"> dreh- und neigbar</w:t>
      </w:r>
      <w:r w:rsidR="00181BC6">
        <w:rPr>
          <w:rFonts w:ascii="AvantGardeGothicBkITC" w:eastAsia="AvantGardeGothicBkITC" w:hAnsi="AvantGardeGothicBkITC" w:cs="AvantGardeGothicBkITC"/>
          <w:lang w:val="de-DE"/>
        </w:rPr>
        <w:t xml:space="preserve"> ist, oder einfach nur flach wie ein </w:t>
      </w:r>
      <w:r w:rsidR="00F220FF">
        <w:rPr>
          <w:rFonts w:ascii="AvantGardeGothicBkITC" w:eastAsia="AvantGardeGothicBkITC" w:hAnsi="AvantGardeGothicBkITC" w:cs="AvantGardeGothicBkITC"/>
          <w:lang w:val="de-DE"/>
        </w:rPr>
        <w:t>Bild</w:t>
      </w:r>
      <w:r w:rsidR="00181BC6">
        <w:rPr>
          <w:rFonts w:ascii="AvantGardeGothicBkITC" w:eastAsia="AvantGardeGothicBkITC" w:hAnsi="AvantGardeGothicBkITC" w:cs="AvantGardeGothicBkITC"/>
          <w:lang w:val="de-DE"/>
        </w:rPr>
        <w:t xml:space="preserve"> an der Wand, der Endverbraucher weiß am besten, was zu ihm passt und </w:t>
      </w:r>
      <w:proofErr w:type="spellStart"/>
      <w:r w:rsidR="00181BC6">
        <w:rPr>
          <w:rFonts w:ascii="AvantGardeGothicBkITC" w:eastAsia="AvantGardeGothicBkITC" w:hAnsi="AvantGardeGothicBkITC" w:cs="AvantGardeGothicBkITC"/>
          <w:lang w:val="de-DE"/>
        </w:rPr>
        <w:t>Vogel´s</w:t>
      </w:r>
      <w:proofErr w:type="spellEnd"/>
      <w:r w:rsidR="00181BC6">
        <w:rPr>
          <w:rFonts w:ascii="AvantGardeGothicBkITC" w:eastAsia="AvantGardeGothicBkITC" w:hAnsi="AvantGardeGothicBkITC" w:cs="AvantGardeGothicBkITC"/>
          <w:lang w:val="de-DE"/>
        </w:rPr>
        <w:t xml:space="preserve"> hat die Lösung</w:t>
      </w:r>
      <w:r>
        <w:rPr>
          <w:rFonts w:ascii="AvantGardeGothicBkITC" w:eastAsia="AvantGardeGothicBkITC" w:hAnsi="AvantGardeGothicBkITC" w:cs="AvantGardeGothicBkITC"/>
          <w:lang w:val="de-DE"/>
        </w:rPr>
        <w:t xml:space="preserve">. </w:t>
      </w:r>
      <w:r w:rsidR="00181BC6">
        <w:rPr>
          <w:rFonts w:ascii="AvantGardeGothicBkITC" w:eastAsia="AvantGardeGothicBkITC" w:hAnsi="AvantGardeGothicBkITC" w:cs="AvantGardeGothicBkITC"/>
          <w:lang w:val="de-DE"/>
        </w:rPr>
        <w:t>Bei vielen Modellen können u</w:t>
      </w:r>
      <w:r>
        <w:rPr>
          <w:rFonts w:ascii="AvantGardeGothicBkITC" w:eastAsia="AvantGardeGothicBkITC" w:hAnsi="AvantGardeGothicBkITC" w:cs="AvantGardeGothicBkITC"/>
          <w:lang w:val="de-DE"/>
        </w:rPr>
        <w:t xml:space="preserve">nschöne Kabel </w:t>
      </w:r>
      <w:r w:rsidR="00181BC6">
        <w:rPr>
          <w:rFonts w:ascii="AvantGardeGothicBkITC" w:eastAsia="AvantGardeGothicBkITC" w:hAnsi="AvantGardeGothicBkITC" w:cs="AvantGardeGothicBkITC"/>
          <w:lang w:val="de-DE"/>
        </w:rPr>
        <w:t>ve</w:t>
      </w:r>
      <w:r>
        <w:rPr>
          <w:rFonts w:ascii="AvantGardeGothicBkITC" w:eastAsia="AvantGardeGothicBkITC" w:hAnsi="AvantGardeGothicBkITC" w:cs="AvantGardeGothicBkITC"/>
          <w:lang w:val="de-DE"/>
        </w:rPr>
        <w:t>rsteckt</w:t>
      </w:r>
      <w:r w:rsidR="00B74F7C">
        <w:rPr>
          <w:rFonts w:ascii="AvantGardeGothicBkITC" w:eastAsia="AvantGardeGothicBkITC" w:hAnsi="AvantGardeGothicBkITC" w:cs="AvantGardeGothicBkITC"/>
          <w:lang w:val="de-DE"/>
        </w:rPr>
        <w:t xml:space="preserve"> werden, einige weisen eine integrierte Wasserwaage für die optimale Montage auf</w:t>
      </w:r>
      <w:r w:rsidR="00BC2727" w:rsidRPr="006247C8">
        <w:rPr>
          <w:rFonts w:ascii="AvantGardeGothicBkITC" w:eastAsia="AvantGardeGothicBkITC" w:hAnsi="AvantGardeGothicBkITC" w:cs="AvantGardeGothicBkITC"/>
          <w:lang w:val="de-DE"/>
        </w:rPr>
        <w:t>.</w:t>
      </w:r>
      <w:r w:rsidR="00B74F7C">
        <w:rPr>
          <w:rFonts w:ascii="AvantGardeGothicBkITC" w:eastAsia="AvantGardeGothicBkITC" w:hAnsi="AvantGardeGothicBkITC" w:cs="AvantGardeGothicBkITC"/>
          <w:lang w:val="de-DE"/>
        </w:rPr>
        <w:t xml:space="preserve"> </w:t>
      </w:r>
      <w:r w:rsidR="00CB72D7">
        <w:rPr>
          <w:rFonts w:ascii="AvantGardeGothicBkITC" w:eastAsia="AvantGardeGothicBkITC" w:hAnsi="AvantGardeGothicBkITC" w:cs="AvantGardeGothicBkITC"/>
          <w:lang w:val="de-DE"/>
        </w:rPr>
        <w:t xml:space="preserve"> </w:t>
      </w:r>
      <w:proofErr w:type="spellStart"/>
      <w:r w:rsidR="00B74F7C">
        <w:rPr>
          <w:rFonts w:ascii="AvantGardeGothicBkITC" w:eastAsia="AvantGardeGothicBkITC" w:hAnsi="AvantGardeGothicBkITC" w:cs="AvantGardeGothicBkITC"/>
          <w:lang w:val="de-DE"/>
        </w:rPr>
        <w:t>Vogel´s</w:t>
      </w:r>
      <w:proofErr w:type="spellEnd"/>
      <w:r w:rsidR="00B74F7C">
        <w:rPr>
          <w:rFonts w:ascii="AvantGardeGothicBkITC" w:eastAsia="AvantGardeGothicBkITC" w:hAnsi="AvantGardeGothicBkITC" w:cs="AvantGardeGothicBkITC"/>
          <w:lang w:val="de-DE"/>
        </w:rPr>
        <w:t xml:space="preserve"> hat wie immer </w:t>
      </w:r>
      <w:r w:rsidR="00CB72D7">
        <w:rPr>
          <w:rFonts w:ascii="AvantGardeGothicBkITC" w:eastAsia="AvantGardeGothicBkITC" w:hAnsi="AvantGardeGothicBkITC" w:cs="AvantGardeGothicBkITC"/>
          <w:lang w:val="de-DE"/>
        </w:rPr>
        <w:t xml:space="preserve">jede Eventualität in Betracht gezogen </w:t>
      </w:r>
      <w:r w:rsidR="00B74F7C">
        <w:rPr>
          <w:rFonts w:ascii="AvantGardeGothicBkITC" w:eastAsia="AvantGardeGothicBkITC" w:hAnsi="AvantGardeGothicBkITC" w:cs="AvantGardeGothicBkITC"/>
          <w:lang w:val="de-DE"/>
        </w:rPr>
        <w:t>u</w:t>
      </w:r>
      <w:r w:rsidR="00CB72D7">
        <w:rPr>
          <w:rFonts w:ascii="AvantGardeGothicBkITC" w:eastAsia="AvantGardeGothicBkITC" w:hAnsi="AvantGardeGothicBkITC" w:cs="AvantGardeGothicBkITC"/>
          <w:lang w:val="de-DE"/>
        </w:rPr>
        <w:t>m</w:t>
      </w:r>
      <w:r w:rsidR="00B74F7C">
        <w:rPr>
          <w:rFonts w:ascii="AvantGardeGothicBkITC" w:eastAsia="AvantGardeGothicBkITC" w:hAnsi="AvantGardeGothicBkITC" w:cs="AvantGardeGothicBkITC"/>
          <w:lang w:val="de-DE"/>
        </w:rPr>
        <w:t xml:space="preserve"> Montage und Nutzung so einfach und bequem wie möglich zu gestalten.</w:t>
      </w:r>
    </w:p>
    <w:p w:rsidR="00CB72D7" w:rsidRDefault="00CB72D7">
      <w:pPr>
        <w:spacing w:line="360" w:lineRule="auto"/>
        <w:rPr>
          <w:rFonts w:ascii="AvantGardeGothicBkITC" w:eastAsia="AvantGardeGothicBkITC" w:hAnsi="AvantGardeGothicBkITC" w:cs="AvantGardeGothicBkITC"/>
          <w:lang w:val="de-DE"/>
        </w:rPr>
      </w:pPr>
    </w:p>
    <w:p w:rsidR="00F90068" w:rsidRPr="006247C8" w:rsidRDefault="00CB72D7">
      <w:pPr>
        <w:spacing w:line="360" w:lineRule="auto"/>
        <w:rPr>
          <w:rFonts w:ascii="AvantGardeGothicBkITC" w:eastAsia="AvantGardeGothicBkITC" w:hAnsi="AvantGardeGothicBkITC" w:cs="AvantGardeGothicBkITC"/>
          <w:lang w:val="de-DE"/>
        </w:rPr>
      </w:pPr>
      <w:r>
        <w:rPr>
          <w:rFonts w:ascii="AvantGardeGothicBkITC" w:eastAsia="AvantGardeGothicBkITC" w:hAnsi="AvantGardeGothicBkITC" w:cs="AvantGardeGothicBkITC"/>
          <w:lang w:val="de-DE"/>
        </w:rPr>
        <w:t>[1.4</w:t>
      </w:r>
      <w:r w:rsidR="006761D6">
        <w:rPr>
          <w:rFonts w:ascii="AvantGardeGothicBkITC" w:eastAsia="AvantGardeGothicBkITC" w:hAnsi="AvantGardeGothicBkITC" w:cs="AvantGardeGothicBkITC"/>
          <w:lang w:val="de-DE"/>
        </w:rPr>
        <w:t>88</w:t>
      </w:r>
      <w:bookmarkStart w:id="0" w:name="_GoBack"/>
      <w:bookmarkEnd w:id="0"/>
      <w:r>
        <w:rPr>
          <w:rFonts w:ascii="AvantGardeGothicBkITC" w:eastAsia="AvantGardeGothicBkITC" w:hAnsi="AvantGardeGothicBkITC" w:cs="AvantGardeGothicBkITC"/>
          <w:lang w:val="de-DE"/>
        </w:rPr>
        <w:t xml:space="preserve"> Zeichen]</w:t>
      </w:r>
    </w:p>
    <w:p w:rsidR="00F90068" w:rsidRDefault="00F90068">
      <w:pPr>
        <w:spacing w:line="360" w:lineRule="auto"/>
        <w:rPr>
          <w:rFonts w:ascii="AvantGardeGothicBkITC" w:eastAsia="AvantGardeGothicBkITC" w:hAnsi="AvantGardeGothicBkITC" w:cs="AvantGardeGothicBkITC"/>
          <w:lang w:val="en-US"/>
        </w:rPr>
      </w:pPr>
    </w:p>
    <w:p w:rsidR="00CB72D7" w:rsidRDefault="00CB72D7">
      <w:pPr>
        <w:spacing w:line="360" w:lineRule="auto"/>
        <w:jc w:val="center"/>
        <w:rPr>
          <w:rFonts w:ascii="AvantGardeGothicBkITC" w:eastAsia="AvantGardeGothicBkITC" w:hAnsi="AvantGardeGothicBkITC" w:cs="AvantGardeGothicBkITC"/>
        </w:rPr>
      </w:pPr>
    </w:p>
    <w:p w:rsidR="00CB72D7" w:rsidRDefault="00CB72D7">
      <w:pPr>
        <w:spacing w:line="360" w:lineRule="auto"/>
        <w:jc w:val="center"/>
        <w:rPr>
          <w:rFonts w:ascii="AvantGardeGothicBkITC" w:eastAsia="AvantGardeGothicBkITC" w:hAnsi="AvantGardeGothicBkITC" w:cs="AvantGardeGothicBkITC"/>
        </w:rPr>
      </w:pPr>
    </w:p>
    <w:p w:rsidR="00CB72D7" w:rsidRDefault="00CB72D7">
      <w:pPr>
        <w:spacing w:line="360" w:lineRule="auto"/>
        <w:jc w:val="center"/>
        <w:rPr>
          <w:rFonts w:ascii="AvantGardeGothicBkITC" w:eastAsia="AvantGardeGothicBkITC" w:hAnsi="AvantGardeGothicBkITC" w:cs="AvantGardeGothicBkITC"/>
        </w:rPr>
      </w:pPr>
    </w:p>
    <w:p w:rsidR="00F90068" w:rsidRDefault="00BC2727">
      <w:pPr>
        <w:spacing w:line="360" w:lineRule="auto"/>
        <w:jc w:val="center"/>
        <w:rPr>
          <w:rFonts w:ascii="AvantGardeGothicBkITC" w:eastAsia="AvantGardeGothicBkITC" w:hAnsi="AvantGardeGothicBkITC" w:cs="AvantGardeGothicBkITC"/>
        </w:rPr>
      </w:pPr>
      <w:r>
        <w:rPr>
          <w:rFonts w:ascii="AvantGardeGothicBkITC" w:eastAsia="AvantGardeGothicBkITC" w:hAnsi="AvantGardeGothicBkITC" w:cs="AvantGardeGothicBkITC"/>
        </w:rPr>
        <w:t>##</w:t>
      </w:r>
    </w:p>
    <w:p w:rsidR="00F90068" w:rsidRDefault="00BC2727">
      <w:pPr>
        <w:spacing w:line="360" w:lineRule="auto"/>
        <w:rPr>
          <w:rStyle w:val="Ohne"/>
          <w:rFonts w:ascii="AvantGardeGothicBkITC" w:eastAsia="AvantGardeGothicBkITC" w:hAnsi="AvantGardeGothicBkITC" w:cs="AvantGardeGothicBkITC"/>
        </w:rPr>
      </w:pPr>
      <w:r w:rsidRPr="006247C8">
        <w:rPr>
          <w:rFonts w:ascii="AvantGardeGothicBkITC" w:eastAsia="AvantGardeGothicBkITC" w:hAnsi="AvantGardeGothicBkITC" w:cs="AvantGardeGothicBkITC"/>
          <w:b/>
          <w:bCs/>
          <w:color w:val="333333"/>
          <w:u w:color="333333"/>
          <w:lang w:val="de-DE"/>
        </w:rPr>
        <w:t xml:space="preserve">Über </w:t>
      </w:r>
      <w:proofErr w:type="spellStart"/>
      <w:r w:rsidRPr="006247C8">
        <w:rPr>
          <w:rFonts w:ascii="AvantGardeGothicBkITC" w:eastAsia="AvantGardeGothicBkITC" w:hAnsi="AvantGardeGothicBkITC" w:cs="AvantGardeGothicBkITC"/>
          <w:b/>
          <w:bCs/>
          <w:color w:val="333333"/>
          <w:u w:color="333333"/>
          <w:lang w:val="de-DE"/>
        </w:rPr>
        <w:t>Vogel’s</w:t>
      </w:r>
      <w:proofErr w:type="spellEnd"/>
      <w:r w:rsidRPr="006247C8">
        <w:rPr>
          <w:rFonts w:ascii="AvantGardeGothicBkITC" w:eastAsia="AvantGardeGothicBkITC" w:hAnsi="AvantGardeGothicBkITC" w:cs="AvantGardeGothicBkITC"/>
          <w:color w:val="333333"/>
          <w:u w:color="333333"/>
          <w:lang w:val="de-DE"/>
        </w:rPr>
        <w:br/>
      </w:r>
      <w:r w:rsidRPr="006247C8">
        <w:rPr>
          <w:rFonts w:ascii="AvantGardeGothicBkITC" w:eastAsia="AvantGardeGothicBkITC" w:hAnsi="AvantGardeGothicBkITC" w:cs="AvantGardeGothicBkITC"/>
          <w:lang w:val="de-DE"/>
        </w:rPr>
        <w:t>Was als persönliche Suche nach Perfektion begann, hat sich in eine erfolgreiche, international tätige Firma entwickelt, die eine unverwechselbare Palette von Halterungen für Audio</w:t>
      </w:r>
      <w:r>
        <w:rPr>
          <w:rFonts w:ascii="AvantGardeGothicBkITC" w:eastAsia="AvantGardeGothicBkITC" w:hAnsi="AvantGardeGothicBkITC" w:cs="AvantGardeGothicBkITC"/>
          <w:lang w:val="de-DE"/>
        </w:rPr>
        <w:t>-</w:t>
      </w:r>
      <w:r w:rsidRPr="006247C8">
        <w:rPr>
          <w:rFonts w:ascii="AvantGardeGothicBkITC" w:eastAsia="AvantGardeGothicBkITC" w:hAnsi="AvantGardeGothicBkITC" w:cs="AvantGardeGothicBkITC"/>
          <w:lang w:val="de-DE"/>
        </w:rPr>
        <w:t>, Video</w:t>
      </w:r>
      <w:r>
        <w:rPr>
          <w:rFonts w:ascii="AvantGardeGothicBkITC" w:eastAsia="AvantGardeGothicBkITC" w:hAnsi="AvantGardeGothicBkITC" w:cs="AvantGardeGothicBkITC"/>
          <w:lang w:val="de-DE"/>
        </w:rPr>
        <w:t>-</w:t>
      </w:r>
      <w:r w:rsidRPr="006247C8">
        <w:rPr>
          <w:rFonts w:ascii="AvantGardeGothicBkITC" w:eastAsia="AvantGardeGothicBkITC" w:hAnsi="AvantGardeGothicBkITC" w:cs="AvantGardeGothicBkITC"/>
          <w:lang w:val="de-DE"/>
        </w:rPr>
        <w:t xml:space="preserve"> und Multimedia-</w:t>
      </w:r>
      <w:r>
        <w:rPr>
          <w:rFonts w:ascii="AvantGardeGothicBkITC" w:eastAsia="AvantGardeGothicBkITC" w:hAnsi="AvantGardeGothicBkITC" w:cs="AvantGardeGothicBkITC"/>
          <w:lang w:val="de-DE"/>
        </w:rPr>
        <w:t>Geräte</w:t>
      </w:r>
      <w:r w:rsidRPr="006247C8">
        <w:rPr>
          <w:rFonts w:ascii="AvantGardeGothicBkITC" w:eastAsia="AvantGardeGothicBkITC" w:hAnsi="AvantGardeGothicBkITC" w:cs="AvantGardeGothicBkITC"/>
          <w:lang w:val="de-DE"/>
        </w:rPr>
        <w:t xml:space="preserve"> produziert. Seit der Entwicklung des ersten Lautsprecherwandhalters überhaupt im Jahre 1973</w:t>
      </w:r>
      <w:r>
        <w:rPr>
          <w:rFonts w:ascii="AvantGardeGothicBkITC" w:eastAsia="AvantGardeGothicBkITC" w:hAnsi="AvantGardeGothicBkITC" w:cs="AvantGardeGothicBkITC"/>
          <w:lang w:val="de-DE"/>
        </w:rPr>
        <w:t>,</w:t>
      </w:r>
      <w:r w:rsidRPr="006247C8">
        <w:rPr>
          <w:rFonts w:ascii="AvantGardeGothicBkITC" w:eastAsia="AvantGardeGothicBkITC" w:hAnsi="AvantGardeGothicBkITC" w:cs="AvantGardeGothicBkITC"/>
          <w:lang w:val="de-DE"/>
        </w:rPr>
        <w:t xml:space="preserve"> hat diese niederländische Firma regelmäßig prämierte Lösungen hervorgebracht, die das Leben der Verbraucher deutlich vereinfacht haben. Heute ist  </w:t>
      </w:r>
      <w:proofErr w:type="spellStart"/>
      <w:r w:rsidRPr="006247C8">
        <w:rPr>
          <w:rFonts w:ascii="AvantGardeGothicBkITC" w:eastAsia="AvantGardeGothicBkITC" w:hAnsi="AvantGardeGothicBkITC" w:cs="AvantGardeGothicBkITC"/>
          <w:lang w:val="de-DE"/>
        </w:rPr>
        <w:t>Vogel's</w:t>
      </w:r>
      <w:proofErr w:type="spellEnd"/>
      <w:r w:rsidRPr="006247C8">
        <w:rPr>
          <w:rFonts w:ascii="AvantGardeGothicBkITC" w:eastAsia="AvantGardeGothicBkITC" w:hAnsi="AvantGardeGothicBkITC" w:cs="AvantGardeGothicBkITC"/>
          <w:lang w:val="de-DE"/>
        </w:rPr>
        <w:t xml:space="preserve"> für seine </w:t>
      </w:r>
      <w:proofErr w:type="spellStart"/>
      <w:r w:rsidRPr="006247C8">
        <w:rPr>
          <w:rFonts w:ascii="AvantGardeGothicBkITC" w:eastAsia="AvantGardeGothicBkITC" w:hAnsi="AvantGardeGothicBkITC" w:cs="AvantGardeGothicBkITC"/>
          <w:lang w:val="de-DE"/>
        </w:rPr>
        <w:t>aussergewöhnliche</w:t>
      </w:r>
      <w:proofErr w:type="spellEnd"/>
      <w:r w:rsidRPr="006247C8">
        <w:rPr>
          <w:rFonts w:ascii="AvantGardeGothicBkITC" w:eastAsia="AvantGardeGothicBkITC" w:hAnsi="AvantGardeGothicBkITC" w:cs="AvantGardeGothicBkITC"/>
          <w:lang w:val="de-DE"/>
        </w:rPr>
        <w:t xml:space="preserve"> Bandbreite von Halterlösungen für </w:t>
      </w:r>
      <w:proofErr w:type="spellStart"/>
      <w:r w:rsidRPr="006247C8">
        <w:rPr>
          <w:rFonts w:ascii="AvantGardeGothicBkITC" w:eastAsia="AvantGardeGothicBkITC" w:hAnsi="AvantGardeGothicBkITC" w:cs="AvantGardeGothicBkITC"/>
          <w:lang w:val="de-DE"/>
        </w:rPr>
        <w:t>TV´s</w:t>
      </w:r>
      <w:proofErr w:type="spellEnd"/>
      <w:r w:rsidRPr="006247C8">
        <w:rPr>
          <w:rFonts w:ascii="AvantGardeGothicBkITC" w:eastAsia="AvantGardeGothicBkITC" w:hAnsi="AvantGardeGothicBkITC" w:cs="AvantGardeGothicBkITC"/>
          <w:lang w:val="de-DE"/>
        </w:rPr>
        <w:t xml:space="preserve">, Audio-/Video-Geräte und Tablets berühmt, die überall im Haus angebracht werden können. Für weitere Informationen besuchen Sie bitte: </w:t>
      </w:r>
      <w:hyperlink r:id="rId9" w:history="1">
        <w:r w:rsidRPr="006247C8">
          <w:rPr>
            <w:rStyle w:val="Hyperlink0"/>
            <w:lang w:val="de-DE"/>
          </w:rPr>
          <w:t>www.vogels.com</w:t>
        </w:r>
      </w:hyperlink>
    </w:p>
    <w:p w:rsidR="00F90068" w:rsidRPr="006247C8" w:rsidRDefault="00F90068">
      <w:pPr>
        <w:widowControl/>
        <w:spacing w:line="360" w:lineRule="auto"/>
        <w:rPr>
          <w:rStyle w:val="Ohne"/>
          <w:rFonts w:ascii="AvantGardeGothicBkITC" w:eastAsia="AvantGardeGothicBkITC" w:hAnsi="AvantGardeGothicBkITC" w:cs="AvantGardeGothicBkITC"/>
          <w:lang w:val="de-DE"/>
        </w:rPr>
      </w:pPr>
    </w:p>
    <w:p w:rsidR="00F90068" w:rsidRPr="006247C8" w:rsidRDefault="00BC2727">
      <w:pPr>
        <w:widowControl/>
        <w:spacing w:line="360" w:lineRule="auto"/>
        <w:jc w:val="both"/>
        <w:rPr>
          <w:rStyle w:val="Ohne"/>
          <w:rFonts w:ascii="AvantGardeGothicBkITC" w:eastAsia="AvantGardeGothicBkITC" w:hAnsi="AvantGardeGothicBkITC" w:cs="AvantGardeGothicBkITC"/>
          <w:lang w:val="de-DE"/>
        </w:rPr>
      </w:pPr>
      <w:r w:rsidRPr="006247C8">
        <w:rPr>
          <w:rStyle w:val="Ohne"/>
          <w:rFonts w:ascii="AvantGardeGothicBkITC" w:eastAsia="AvantGardeGothicBkITC" w:hAnsi="AvantGardeGothicBkITC" w:cs="AvantGardeGothicBkITC"/>
          <w:lang w:val="de-DE"/>
        </w:rPr>
        <w:t>Für weitere Informationen kontaktieren Sie uns bitte:</w:t>
      </w:r>
    </w:p>
    <w:p w:rsidR="00F90068" w:rsidRPr="006247C8" w:rsidRDefault="00F90068">
      <w:pPr>
        <w:widowControl/>
        <w:spacing w:line="360" w:lineRule="auto"/>
        <w:jc w:val="both"/>
        <w:rPr>
          <w:rStyle w:val="Ohne"/>
          <w:rFonts w:ascii="AvantGardeGothicBkITC" w:eastAsia="AvantGardeGothicBkITC" w:hAnsi="AvantGardeGothicBkITC" w:cs="AvantGardeGothicBkITC"/>
          <w:lang w:val="de-DE"/>
        </w:rPr>
      </w:pPr>
    </w:p>
    <w:tbl>
      <w:tblPr>
        <w:tblStyle w:val="TableNormal"/>
        <w:tblW w:w="46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05"/>
      </w:tblGrid>
      <w:tr w:rsidR="00CB72D7" w:rsidTr="00CB72D7">
        <w:trPr>
          <w:trHeight w:val="169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2D7" w:rsidRDefault="00CB72D7" w:rsidP="00CB72D7">
            <w:pPr>
              <w:widowControl/>
              <w:spacing w:line="360" w:lineRule="auto"/>
              <w:rPr>
                <w:rStyle w:val="Ohne"/>
                <w:rFonts w:ascii="AvantGardeGothicBkITC" w:eastAsia="AvantGardeGothicBkITC" w:hAnsi="AvantGardeGothicBkITC" w:cs="AvantGardeGothicBkITC"/>
              </w:rPr>
            </w:pPr>
            <w:r>
              <w:rPr>
                <w:rStyle w:val="Ohne"/>
                <w:rFonts w:ascii="AvantGardeGothicBkITC" w:eastAsia="AvantGardeGothicBkITC" w:hAnsi="AvantGardeGothicBkITC" w:cs="AvantGardeGothicBkITC"/>
              </w:rPr>
              <w:t xml:space="preserve">Schnepel GmbH &amp; Co. KG </w:t>
            </w:r>
            <w:r>
              <w:rPr>
                <w:rStyle w:val="Ohne"/>
                <w:rFonts w:ascii="AvantGardeGothicBkITC" w:eastAsia="AvantGardeGothicBkITC" w:hAnsi="AvantGardeGothicBkITC" w:cs="AvantGardeGothicBkITC"/>
              </w:rPr>
              <w:br/>
              <w:t>Almuth Schormann</w:t>
            </w:r>
          </w:p>
          <w:p w:rsidR="00CB72D7" w:rsidRDefault="00CB72D7" w:rsidP="00CB72D7">
            <w:pPr>
              <w:widowControl/>
              <w:spacing w:line="360" w:lineRule="auto"/>
            </w:pPr>
            <w:r>
              <w:rPr>
                <w:rStyle w:val="Ohne"/>
                <w:rFonts w:ascii="AvantGardeGothicBkITC" w:eastAsia="AvantGardeGothicBkITC" w:hAnsi="AvantGardeGothicBkITC" w:cs="AvantGardeGothicBkITC"/>
              </w:rPr>
              <w:t>Marketing</w:t>
            </w:r>
            <w:r>
              <w:rPr>
                <w:rStyle w:val="Ohne"/>
                <w:rFonts w:ascii="AvantGardeGothicBkITC" w:eastAsia="AvantGardeGothicBkITC" w:hAnsi="AvantGardeGothicBkITC" w:cs="AvantGardeGothicBkITC"/>
              </w:rPr>
              <w:br/>
              <w:t>0 57 41.34 61-13</w:t>
            </w:r>
            <w:r>
              <w:rPr>
                <w:rStyle w:val="Ohne"/>
                <w:rFonts w:ascii="AvantGardeGothicBkITC" w:eastAsia="AvantGardeGothicBkITC" w:hAnsi="AvantGardeGothicBkITC" w:cs="AvantGardeGothicBkITC"/>
              </w:rPr>
              <w:br/>
            </w:r>
            <w:hyperlink r:id="rId10" w:history="1">
              <w:r w:rsidRPr="00A70218">
                <w:rPr>
                  <w:rStyle w:val="Hyperlink"/>
                  <w:rFonts w:ascii="AvantGardeGothicBkITC" w:eastAsia="AvantGardeGothicBkITC" w:hAnsi="AvantGardeGothicBkITC" w:cs="AvantGardeGothicBkITC"/>
                  <w:u w:color="0563C1"/>
                </w:rPr>
                <w:t>almuth.schormann@schnepel.com</w:t>
              </w:r>
            </w:hyperlink>
            <w:r>
              <w:rPr>
                <w:rStyle w:val="Ohne"/>
                <w:rFonts w:ascii="AvantGardeGothicBkITC" w:eastAsia="AvantGardeGothicBkITC" w:hAnsi="AvantGardeGothicBkITC" w:cs="AvantGardeGothicBkITC"/>
              </w:rPr>
              <w:t xml:space="preserve"> </w:t>
            </w:r>
          </w:p>
        </w:tc>
      </w:tr>
    </w:tbl>
    <w:p w:rsidR="00F90068" w:rsidRDefault="00F90068">
      <w:pPr>
        <w:jc w:val="both"/>
        <w:rPr>
          <w:rStyle w:val="Ohne"/>
          <w:rFonts w:ascii="AvantGardeGothicBkITC" w:eastAsia="AvantGardeGothicBkITC" w:hAnsi="AvantGardeGothicBkITC" w:cs="AvantGardeGothicBkITC"/>
          <w:lang w:val="en-US"/>
        </w:rPr>
      </w:pPr>
    </w:p>
    <w:p w:rsidR="00F90068" w:rsidRDefault="00F90068">
      <w:pPr>
        <w:widowControl/>
        <w:spacing w:line="360" w:lineRule="auto"/>
      </w:pPr>
    </w:p>
    <w:sectPr w:rsidR="00F90068" w:rsidSect="00887234">
      <w:headerReference w:type="default" r:id="rId11"/>
      <w:pgSz w:w="11900" w:h="16840"/>
      <w:pgMar w:top="567" w:right="1435" w:bottom="1440" w:left="1134" w:header="142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34" w:rsidRDefault="00BC2727">
      <w:r>
        <w:separator/>
      </w:r>
    </w:p>
  </w:endnote>
  <w:endnote w:type="continuationSeparator" w:id="0">
    <w:p w:rsidR="00887234" w:rsidRDefault="00BC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antGardeGothicBkITC">
    <w:panose1 w:val="020B0402020202020204"/>
    <w:charset w:val="00"/>
    <w:family w:val="swiss"/>
    <w:notTrueType/>
    <w:pitch w:val="variable"/>
    <w:sig w:usb0="800002FF" w:usb1="500020D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34" w:rsidRDefault="00BC2727">
      <w:r>
        <w:separator/>
      </w:r>
    </w:p>
  </w:footnote>
  <w:footnote w:type="continuationSeparator" w:id="0">
    <w:p w:rsidR="00887234" w:rsidRDefault="00BC2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68" w:rsidRDefault="00F90068">
    <w:pPr>
      <w:pStyle w:val="Kopfzeile"/>
      <w:rPr>
        <w:lang w:val="en-US"/>
      </w:rPr>
    </w:pPr>
  </w:p>
  <w:p w:rsidR="00F90068" w:rsidRDefault="00BC2727">
    <w:pPr>
      <w:pStyle w:val="Kopfzeile"/>
    </w:pPr>
    <w:r>
      <w:rPr>
        <w:noProof/>
        <w:lang w:val="de-DE"/>
      </w:rPr>
      <w:drawing>
        <wp:inline distT="0" distB="0" distL="0" distR="0">
          <wp:extent cx="1695450" cy="591964"/>
          <wp:effectExtent l="0" t="0" r="0" b="0"/>
          <wp:docPr id="1073741825" name="officeArt object" descr="Vogels_Logo_FC_1280x44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ogels_Logo_FC_1280x447.png" descr="Vogels_Logo_FC_1280x447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19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68"/>
    <w:rsid w:val="000812B3"/>
    <w:rsid w:val="00147C2C"/>
    <w:rsid w:val="00181BC6"/>
    <w:rsid w:val="0058513F"/>
    <w:rsid w:val="006247C8"/>
    <w:rsid w:val="006761D6"/>
    <w:rsid w:val="00887234"/>
    <w:rsid w:val="0093302E"/>
    <w:rsid w:val="00A25312"/>
    <w:rsid w:val="00B74F7C"/>
    <w:rsid w:val="00BC2727"/>
    <w:rsid w:val="00CB72D7"/>
    <w:rsid w:val="00F220FF"/>
    <w:rsid w:val="00F90068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</w:pPr>
    <w:rPr>
      <w:rFonts w:ascii="Arial" w:eastAsia="Arial" w:hAnsi="Arial" w:cs="Arial"/>
      <w:color w:val="000000"/>
      <w:u w:color="000000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nl-NL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vantGardeGothicBkITC" w:eastAsia="AvantGardeGothicBkITC" w:hAnsi="AvantGardeGothicBkITC" w:cs="AvantGardeGothicBkITC"/>
      <w:color w:val="0000FF"/>
      <w:u w:val="single" w:color="0000FF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1">
    <w:name w:val="Hyperlink.1"/>
    <w:basedOn w:val="Link"/>
    <w:rPr>
      <w:rFonts w:ascii="AvantGardeGothicBkITC" w:eastAsia="AvantGardeGothicBkITC" w:hAnsi="AvantGardeGothicBkITC" w:cs="AvantGardeGothicBkITC"/>
      <w:color w:val="0563C1"/>
      <w:u w:val="single" w:color="0563C1"/>
      <w:lang w:val="en-US"/>
    </w:rPr>
  </w:style>
  <w:style w:type="character" w:customStyle="1" w:styleId="Hyperlink2">
    <w:name w:val="Hyperlink.2"/>
    <w:basedOn w:val="Ohne"/>
    <w:rPr>
      <w:b w:val="0"/>
      <w:bCs w:val="0"/>
      <w:i w:val="0"/>
      <w:iCs w:val="0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0"/>
      <w:szCs w:val="20"/>
      <w:u w:val="single" w:color="0563C1"/>
      <w:vertAlign w:val="baseline"/>
      <w:lang w:val="nl-NL"/>
    </w:rPr>
  </w:style>
  <w:style w:type="character" w:customStyle="1" w:styleId="Hyperlink3">
    <w:name w:val="Hyperlink.3"/>
    <w:basedOn w:val="Link"/>
    <w:rPr>
      <w:b w:val="0"/>
      <w:bCs w:val="0"/>
      <w:i w:val="0"/>
      <w:iCs w:val="0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0"/>
      <w:szCs w:val="20"/>
      <w:u w:val="single" w:color="0563C1"/>
      <w:vertAlign w:val="baseline"/>
      <w:lang w:val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7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727"/>
    <w:rPr>
      <w:rFonts w:ascii="Tahoma" w:eastAsia="Arial" w:hAnsi="Tahoma" w:cs="Tahoma"/>
      <w:color w:val="000000"/>
      <w:sz w:val="16"/>
      <w:szCs w:val="16"/>
      <w:u w:color="000000"/>
      <w:lang w:val="nl-NL"/>
    </w:rPr>
  </w:style>
  <w:style w:type="paragraph" w:styleId="Fuzeile">
    <w:name w:val="footer"/>
    <w:basedOn w:val="Standard"/>
    <w:link w:val="FuzeileZchn"/>
    <w:uiPriority w:val="99"/>
    <w:unhideWhenUsed/>
    <w:rsid w:val="00933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02E"/>
    <w:rPr>
      <w:rFonts w:ascii="Arial" w:eastAsia="Arial" w:hAnsi="Arial" w:cs="Arial"/>
      <w:color w:val="000000"/>
      <w:u w:color="00000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</w:pPr>
    <w:rPr>
      <w:rFonts w:ascii="Arial" w:eastAsia="Arial" w:hAnsi="Arial" w:cs="Arial"/>
      <w:color w:val="000000"/>
      <w:u w:color="000000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nl-NL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vantGardeGothicBkITC" w:eastAsia="AvantGardeGothicBkITC" w:hAnsi="AvantGardeGothicBkITC" w:cs="AvantGardeGothicBkITC"/>
      <w:color w:val="0000FF"/>
      <w:u w:val="single" w:color="0000FF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1">
    <w:name w:val="Hyperlink.1"/>
    <w:basedOn w:val="Link"/>
    <w:rPr>
      <w:rFonts w:ascii="AvantGardeGothicBkITC" w:eastAsia="AvantGardeGothicBkITC" w:hAnsi="AvantGardeGothicBkITC" w:cs="AvantGardeGothicBkITC"/>
      <w:color w:val="0563C1"/>
      <w:u w:val="single" w:color="0563C1"/>
      <w:lang w:val="en-US"/>
    </w:rPr>
  </w:style>
  <w:style w:type="character" w:customStyle="1" w:styleId="Hyperlink2">
    <w:name w:val="Hyperlink.2"/>
    <w:basedOn w:val="Ohne"/>
    <w:rPr>
      <w:b w:val="0"/>
      <w:bCs w:val="0"/>
      <w:i w:val="0"/>
      <w:iCs w:val="0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0"/>
      <w:szCs w:val="20"/>
      <w:u w:val="single" w:color="0563C1"/>
      <w:vertAlign w:val="baseline"/>
      <w:lang w:val="nl-NL"/>
    </w:rPr>
  </w:style>
  <w:style w:type="character" w:customStyle="1" w:styleId="Hyperlink3">
    <w:name w:val="Hyperlink.3"/>
    <w:basedOn w:val="Link"/>
    <w:rPr>
      <w:b w:val="0"/>
      <w:bCs w:val="0"/>
      <w:i w:val="0"/>
      <w:iCs w:val="0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0"/>
      <w:szCs w:val="20"/>
      <w:u w:val="single" w:color="0563C1"/>
      <w:vertAlign w:val="baseline"/>
      <w:lang w:val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7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727"/>
    <w:rPr>
      <w:rFonts w:ascii="Tahoma" w:eastAsia="Arial" w:hAnsi="Tahoma" w:cs="Tahoma"/>
      <w:color w:val="000000"/>
      <w:sz w:val="16"/>
      <w:szCs w:val="16"/>
      <w:u w:color="000000"/>
      <w:lang w:val="nl-NL"/>
    </w:rPr>
  </w:style>
  <w:style w:type="paragraph" w:styleId="Fuzeile">
    <w:name w:val="footer"/>
    <w:basedOn w:val="Standard"/>
    <w:link w:val="FuzeileZchn"/>
    <w:uiPriority w:val="99"/>
    <w:unhideWhenUsed/>
    <w:rsid w:val="00933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02E"/>
    <w:rPr>
      <w:rFonts w:ascii="Arial" w:eastAsia="Arial" w:hAnsi="Arial" w:cs="Arial"/>
      <w:color w:val="000000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muth.schormann@schnep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g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Almuth Schormann</dc:creator>
  <cp:lastModifiedBy>Almuth Schormann</cp:lastModifiedBy>
  <cp:revision>5</cp:revision>
  <dcterms:created xsi:type="dcterms:W3CDTF">2017-08-03T09:49:00Z</dcterms:created>
  <dcterms:modified xsi:type="dcterms:W3CDTF">2017-08-09T09:18:00Z</dcterms:modified>
</cp:coreProperties>
</file>