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663239" w:rsidRPr="00131398" w14:paraId="786EB903" w14:textId="77777777" w:rsidTr="00663239">
        <w:trPr>
          <w:trHeight w:val="284"/>
        </w:trPr>
        <w:tc>
          <w:tcPr>
            <w:tcW w:w="8392" w:type="dxa"/>
            <w:tcMar>
              <w:bottom w:w="244" w:type="dxa"/>
            </w:tcMar>
          </w:tcPr>
          <w:p w14:paraId="671B93A2" w14:textId="44008729" w:rsidR="00646111" w:rsidRPr="004F3B1E" w:rsidRDefault="004F3B1E" w:rsidP="00646111">
            <w:pPr>
              <w:rPr>
                <w:b/>
                <w:sz w:val="28"/>
                <w:szCs w:val="28"/>
                <w:lang w:val="fr-CH"/>
              </w:rPr>
            </w:pPr>
            <w:r w:rsidRPr="004F3B1E">
              <w:rPr>
                <w:b/>
                <w:sz w:val="28"/>
                <w:szCs w:val="28"/>
                <w:lang w:val="fr-CH"/>
              </w:rPr>
              <w:t>COMMUNIQU</w:t>
            </w:r>
            <w:r w:rsidR="0075562E">
              <w:rPr>
                <w:b/>
                <w:sz w:val="28"/>
                <w:szCs w:val="28"/>
                <w:lang w:val="fr-CH"/>
              </w:rPr>
              <w:t>É</w:t>
            </w:r>
            <w:r w:rsidRPr="004F3B1E">
              <w:rPr>
                <w:b/>
                <w:sz w:val="28"/>
                <w:szCs w:val="28"/>
                <w:lang w:val="fr-CH"/>
              </w:rPr>
              <w:t xml:space="preserve"> DE P</w:t>
            </w:r>
            <w:r>
              <w:rPr>
                <w:b/>
                <w:sz w:val="28"/>
                <w:szCs w:val="28"/>
                <w:lang w:val="fr-CH"/>
              </w:rPr>
              <w:t>RESSE</w:t>
            </w:r>
          </w:p>
          <w:p w14:paraId="27FB8D76" w14:textId="066934AB" w:rsidR="00663239" w:rsidRPr="004F3B1E" w:rsidRDefault="003D5CFF" w:rsidP="00646111">
            <w:pPr>
              <w:pStyle w:val="Titel"/>
              <w:rPr>
                <w:b w:val="0"/>
                <w:lang w:val="fr-CH"/>
              </w:rPr>
            </w:pPr>
            <w:r w:rsidRPr="003D5CFF">
              <w:rPr>
                <w:b w:val="0"/>
                <w:sz w:val="21"/>
                <w:szCs w:val="21"/>
                <w:lang w:val="fr-CH"/>
              </w:rPr>
              <w:t>Bienne, le 11 juin 2024</w:t>
            </w:r>
          </w:p>
        </w:tc>
      </w:tr>
      <w:tr w:rsidR="00663239" w:rsidRPr="00131398" w14:paraId="40F049D2" w14:textId="77777777" w:rsidTr="00463458">
        <w:trPr>
          <w:trHeight w:hRule="exact" w:val="180"/>
        </w:trPr>
        <w:tc>
          <w:tcPr>
            <w:tcW w:w="8392" w:type="dxa"/>
          </w:tcPr>
          <w:p w14:paraId="4ABC9D6D" w14:textId="77777777" w:rsidR="00663239" w:rsidRPr="004F3B1E" w:rsidRDefault="00663239">
            <w:pPr>
              <w:rPr>
                <w:lang w:val="fr-CH"/>
              </w:rPr>
            </w:pPr>
          </w:p>
        </w:tc>
      </w:tr>
    </w:tbl>
    <w:p w14:paraId="218E1F9C" w14:textId="77777777" w:rsidR="003D5CFF" w:rsidRPr="00301033" w:rsidRDefault="003D5CFF" w:rsidP="003D5CFF">
      <w:pPr>
        <w:rPr>
          <w:b/>
          <w:lang w:val="fr-CH"/>
        </w:rPr>
      </w:pPr>
      <w:bookmarkStart w:id="0" w:name="Text3"/>
      <w:r>
        <w:rPr>
          <w:b/>
          <w:bCs/>
          <w:lang w:val="fr"/>
        </w:rPr>
        <w:t>Haute école spécialisée bernoise</w:t>
      </w:r>
      <w:bookmarkEnd w:id="0"/>
    </w:p>
    <w:p w14:paraId="645F702C" w14:textId="7C7F365C" w:rsidR="003D5CFF" w:rsidRPr="00301033" w:rsidRDefault="003D5CFF" w:rsidP="003D5CFF">
      <w:pPr>
        <w:rPr>
          <w:b/>
          <w:lang w:val="fr-CH"/>
        </w:rPr>
      </w:pPr>
      <w:r>
        <w:rPr>
          <w:b/>
          <w:bCs/>
          <w:sz w:val="28"/>
          <w:szCs w:val="28"/>
          <w:lang w:val="fr"/>
        </w:rPr>
        <w:t>Bramwell Kaltenrieder accède au poste de responsable de la formation continue du Département Technique et Informatique</w:t>
      </w:r>
    </w:p>
    <w:p w14:paraId="2F912A84" w14:textId="09C9E620" w:rsidR="00135BCF" w:rsidRPr="003D5CFF" w:rsidRDefault="00135BCF" w:rsidP="004F1A70">
      <w:pPr>
        <w:rPr>
          <w:b/>
          <w:sz w:val="28"/>
          <w:szCs w:val="28"/>
          <w:lang w:val="fr-CH"/>
        </w:rPr>
      </w:pPr>
    </w:p>
    <w:p w14:paraId="58609652" w14:textId="22893A3D" w:rsidR="003D5CFF" w:rsidRPr="002C20E2" w:rsidRDefault="003D5CFF" w:rsidP="003D5CFF">
      <w:pPr>
        <w:rPr>
          <w:b/>
          <w:bCs/>
          <w:noProof/>
          <w:lang w:val="fr"/>
        </w:rPr>
      </w:pPr>
      <w:r>
        <w:rPr>
          <w:b/>
          <w:bCs/>
          <w:noProof/>
          <w:lang w:val="fr"/>
        </w:rPr>
        <w:t xml:space="preserve">Bramwell Kaltenrieder prendra la direction de la formation continue au </w:t>
      </w:r>
      <w:r w:rsidR="00131398">
        <w:rPr>
          <w:b/>
          <w:bCs/>
          <w:noProof/>
          <w:lang w:val="fr"/>
        </w:rPr>
        <w:t>D</w:t>
      </w:r>
      <w:r>
        <w:rPr>
          <w:b/>
          <w:bCs/>
          <w:noProof/>
          <w:lang w:val="fr"/>
        </w:rPr>
        <w:t xml:space="preserve">épartement Technique et </w:t>
      </w:r>
      <w:r w:rsidR="00131398">
        <w:rPr>
          <w:b/>
          <w:bCs/>
          <w:noProof/>
          <w:lang w:val="fr"/>
        </w:rPr>
        <w:t>I</w:t>
      </w:r>
      <w:r>
        <w:rPr>
          <w:b/>
          <w:bCs/>
          <w:noProof/>
          <w:lang w:val="fr"/>
        </w:rPr>
        <w:t xml:space="preserve">nformatique de la </w:t>
      </w:r>
      <w:r w:rsidRPr="002C20E2">
        <w:rPr>
          <w:b/>
          <w:bCs/>
          <w:noProof/>
          <w:lang w:val="fr"/>
        </w:rPr>
        <w:t>Haute école spécialisée bernoise</w:t>
      </w:r>
      <w:r>
        <w:rPr>
          <w:b/>
          <w:bCs/>
          <w:noProof/>
          <w:lang w:val="fr"/>
        </w:rPr>
        <w:t xml:space="preserve"> BFH (BFH-TI) à partir du 1</w:t>
      </w:r>
      <w:r>
        <w:rPr>
          <w:b/>
          <w:bCs/>
          <w:noProof/>
          <w:vertAlign w:val="superscript"/>
          <w:lang w:val="fr"/>
        </w:rPr>
        <w:t>er</w:t>
      </w:r>
      <w:r>
        <w:rPr>
          <w:b/>
          <w:bCs/>
          <w:noProof/>
          <w:lang w:val="fr"/>
        </w:rPr>
        <w:t> octobre 2024. Il se projette dans l’avenir et considère l’orientation pratique éprouvée comme un facteur de réussite décisif.</w:t>
      </w:r>
    </w:p>
    <w:p w14:paraId="01542571" w14:textId="0C73A095" w:rsidR="00135BCF" w:rsidRPr="003D5CFF" w:rsidRDefault="00135BCF" w:rsidP="00135BCF">
      <w:pPr>
        <w:rPr>
          <w:rFonts w:ascii="Lucida Sans" w:hAnsi="Lucida Sans"/>
          <w:b/>
          <w:bCs/>
          <w:szCs w:val="19"/>
          <w:lang w:val="fr"/>
        </w:rPr>
      </w:pPr>
    </w:p>
    <w:p w14:paraId="3D943011" w14:textId="3A380064" w:rsidR="003D5CFF" w:rsidRPr="00AF3A12" w:rsidRDefault="003D5CFF" w:rsidP="003D5CFF">
      <w:pPr>
        <w:pStyle w:val="Gruss"/>
        <w:tabs>
          <w:tab w:val="left" w:pos="0"/>
        </w:tabs>
        <w:spacing w:before="0" w:after="0" w:line="244" w:lineRule="atLeast"/>
        <w:rPr>
          <w:rFonts w:asciiTheme="majorHAnsi" w:hAnsiTheme="majorHAnsi" w:cs="UnitSlabPro"/>
          <w:noProof w:val="0"/>
          <w:spacing w:val="0"/>
          <w:sz w:val="19"/>
          <w:szCs w:val="19"/>
          <w:lang w:val="fr-CH" w:eastAsia="de-CH"/>
        </w:rPr>
      </w:pPr>
      <w:r w:rsidRPr="003D5CFF">
        <w:rPr>
          <w:rFonts w:asciiTheme="majorHAnsi" w:hAnsiTheme="majorHAnsi" w:cs="UnitSlabPro"/>
          <w:noProof w:val="0"/>
          <w:spacing w:val="0"/>
          <w:sz w:val="19"/>
          <w:szCs w:val="19"/>
          <w:lang w:val="fr-CH" w:eastAsia="de-CH"/>
        </w:rPr>
        <w:t xml:space="preserve">Bramwell Kaltenrieder dispose d’une longue expérience dans l’enseignement et dans la gestion d’entreprise. </w:t>
      </w:r>
      <w:r w:rsidRPr="00AF3A12">
        <w:rPr>
          <w:rFonts w:asciiTheme="majorHAnsi" w:hAnsiTheme="majorHAnsi" w:cs="UnitSlabPro"/>
          <w:noProof w:val="0"/>
          <w:spacing w:val="0"/>
          <w:sz w:val="19"/>
          <w:szCs w:val="19"/>
          <w:lang w:val="fr-CH" w:eastAsia="de-CH"/>
        </w:rPr>
        <w:t>Au cours des sept dernières années, il est intervenu dans de nombreux programmes CAS (Certificate of Advanced Studies) et a accompagné des étudiant-e-s dans leurs travaux de projet et de master. Il a également joué un rôle important dans le développement de différents cursus, notamment le Master of Advanced Studies (MAS) Leadership in Innovation &amp; Technology.</w:t>
      </w:r>
    </w:p>
    <w:p w14:paraId="7904CEE5" w14:textId="77777777" w:rsidR="003D5CFF" w:rsidRPr="00AF3A12" w:rsidRDefault="003D5CFF" w:rsidP="003D5CFF">
      <w:pPr>
        <w:pStyle w:val="Gruss"/>
        <w:tabs>
          <w:tab w:val="left" w:pos="0"/>
        </w:tabs>
        <w:spacing w:before="0" w:after="0" w:line="244" w:lineRule="atLeast"/>
        <w:rPr>
          <w:rFonts w:asciiTheme="majorHAnsi" w:hAnsiTheme="majorHAnsi" w:cs="UnitSlabPro"/>
          <w:noProof w:val="0"/>
          <w:spacing w:val="0"/>
          <w:sz w:val="19"/>
          <w:szCs w:val="19"/>
          <w:lang w:val="fr-CH" w:eastAsia="de-CH"/>
        </w:rPr>
      </w:pPr>
    </w:p>
    <w:p w14:paraId="48821569" w14:textId="77777777" w:rsidR="003D5CFF" w:rsidRPr="00AF3A12" w:rsidRDefault="003D5CFF" w:rsidP="003D5CFF">
      <w:pPr>
        <w:pStyle w:val="Gruss"/>
        <w:tabs>
          <w:tab w:val="left" w:pos="0"/>
        </w:tabs>
        <w:spacing w:before="0" w:after="0" w:line="244" w:lineRule="atLeast"/>
        <w:rPr>
          <w:rFonts w:asciiTheme="majorHAnsi" w:hAnsiTheme="majorHAnsi" w:cs="UnitSlabPro"/>
          <w:noProof w:val="0"/>
          <w:spacing w:val="0"/>
          <w:sz w:val="19"/>
          <w:szCs w:val="19"/>
          <w:lang w:val="fr-CH" w:eastAsia="de-CH"/>
        </w:rPr>
      </w:pPr>
      <w:r w:rsidRPr="00AF3A12">
        <w:rPr>
          <w:rFonts w:asciiTheme="majorHAnsi" w:hAnsiTheme="majorHAnsi" w:cs="UnitSlabPro"/>
          <w:noProof w:val="0"/>
          <w:spacing w:val="0"/>
          <w:sz w:val="19"/>
          <w:szCs w:val="19"/>
          <w:lang w:val="fr-CH" w:eastAsia="de-CH"/>
        </w:rPr>
        <w:t>« La formation continue du département Technique et informatique connait une histoire florissante », déclare Bramwell Kaltenrieder. « Je suis impatient de renforcer, avec mes collègues, la position de notre division sur le marché de la formation continue. » M. Kaltenrieder, qui deviendra également membre de la direction TI le 1er octobre prochain à titre de responsable de la formation continue, succède à Arno Schmidhauser, qui atteint l’âge de la retraite.</w:t>
      </w:r>
    </w:p>
    <w:p w14:paraId="417C3E7A" w14:textId="77777777" w:rsidR="003D5CFF" w:rsidRPr="00301033" w:rsidRDefault="003D5CFF" w:rsidP="003D5CFF">
      <w:pPr>
        <w:pStyle w:val="Gruss"/>
        <w:tabs>
          <w:tab w:val="left" w:pos="0"/>
        </w:tabs>
        <w:spacing w:before="0" w:after="0" w:line="244" w:lineRule="atLeast"/>
        <w:rPr>
          <w:rFonts w:asciiTheme="minorHAnsi" w:eastAsiaTheme="minorHAnsi" w:hAnsiTheme="minorHAnsi" w:cstheme="minorBidi"/>
          <w:spacing w:val="0"/>
          <w:sz w:val="19"/>
          <w:lang w:val="fr-CH"/>
        </w:rPr>
      </w:pPr>
    </w:p>
    <w:p w14:paraId="5675A649" w14:textId="77777777" w:rsidR="003D5CFF" w:rsidRPr="00AF3A12" w:rsidRDefault="003D5CFF" w:rsidP="003D5CFF">
      <w:pPr>
        <w:pStyle w:val="Gruss"/>
        <w:tabs>
          <w:tab w:val="left" w:pos="0"/>
        </w:tabs>
        <w:spacing w:before="0" w:after="0" w:line="244" w:lineRule="atLeast"/>
        <w:jc w:val="both"/>
        <w:rPr>
          <w:rFonts w:asciiTheme="majorHAnsi" w:hAnsiTheme="majorHAnsi" w:cs="UnitSlabPro"/>
          <w:noProof w:val="0"/>
          <w:spacing w:val="0"/>
          <w:sz w:val="19"/>
          <w:szCs w:val="19"/>
          <w:lang w:val="fr-CH" w:eastAsia="de-CH"/>
        </w:rPr>
      </w:pPr>
      <w:r w:rsidRPr="00AF3A12">
        <w:rPr>
          <w:rFonts w:asciiTheme="majorHAnsi" w:hAnsiTheme="majorHAnsi" w:cs="UnitSlabPro"/>
          <w:noProof w:val="0"/>
          <w:spacing w:val="0"/>
          <w:sz w:val="19"/>
          <w:szCs w:val="19"/>
          <w:lang w:val="fr-CH" w:eastAsia="de-CH"/>
        </w:rPr>
        <w:t>Grâce à sa longue expérience dans la gestion d’entreprise et en tant que fondateur de plusieurs entreprises à succès, Bramwell Kaltenrieder dispose d’un vaste réseau régional et national. Il a terminé sa première formation d’ingénieur en informatique à la BFH à Bienne avec mention. Ce cadre et entrepreneur dispose de connaissances approfondies dans les domaines du Digital Business, de la stratégie et de l’innovation. Il est ainsi parfaitement équipé pour façonner l’avenir de la formation continue dans le contexte de la transformation numérique.</w:t>
      </w:r>
    </w:p>
    <w:p w14:paraId="688C2EF4" w14:textId="77777777" w:rsidR="0081549D" w:rsidRPr="003D5CFF" w:rsidRDefault="0081549D" w:rsidP="0081549D">
      <w:pPr>
        <w:pStyle w:val="Fliesstextkl"/>
        <w:spacing w:line="240" w:lineRule="auto"/>
        <w:rPr>
          <w:rFonts w:ascii="Lucida Sans" w:hAnsi="Lucida Sans"/>
          <w:color w:val="auto"/>
          <w:spacing w:val="0"/>
          <w:sz w:val="19"/>
          <w:szCs w:val="19"/>
          <w:lang w:val="fr-CH"/>
        </w:rPr>
      </w:pPr>
    </w:p>
    <w:p w14:paraId="732D6A13" w14:textId="77777777" w:rsidR="003D5CFF" w:rsidRPr="003D5CFF" w:rsidRDefault="003D5CFF" w:rsidP="00571B8B">
      <w:pPr>
        <w:pStyle w:val="Fliesstextkl"/>
        <w:spacing w:line="240" w:lineRule="auto"/>
        <w:rPr>
          <w:rFonts w:asciiTheme="majorHAnsi" w:hAnsiTheme="majorHAnsi" w:cs="UnitSlabPro"/>
          <w:b/>
          <w:color w:val="auto"/>
          <w:spacing w:val="0"/>
          <w:sz w:val="19"/>
          <w:szCs w:val="19"/>
          <w:lang w:val="fr-CH"/>
        </w:rPr>
      </w:pPr>
      <w:r w:rsidRPr="003D5CFF">
        <w:rPr>
          <w:rFonts w:asciiTheme="majorHAnsi" w:hAnsiTheme="majorHAnsi" w:cs="UnitSlabPro"/>
          <w:b/>
          <w:color w:val="auto"/>
          <w:spacing w:val="0"/>
          <w:sz w:val="19"/>
          <w:szCs w:val="19"/>
          <w:lang w:val="fr-CH"/>
        </w:rPr>
        <w:t>L’orientation pratique comme facteur de réussite</w:t>
      </w:r>
    </w:p>
    <w:p w14:paraId="41DAB915" w14:textId="77777777" w:rsidR="003D5CFF" w:rsidRPr="00AF3A12" w:rsidRDefault="003D5CFF" w:rsidP="003D5CFF">
      <w:pPr>
        <w:pStyle w:val="Gruss"/>
        <w:tabs>
          <w:tab w:val="left" w:pos="0"/>
        </w:tabs>
        <w:spacing w:before="0" w:after="0" w:line="244" w:lineRule="atLeast"/>
        <w:rPr>
          <w:rFonts w:asciiTheme="majorHAnsi" w:hAnsiTheme="majorHAnsi" w:cs="UnitSlabPro"/>
          <w:noProof w:val="0"/>
          <w:spacing w:val="0"/>
          <w:sz w:val="19"/>
          <w:szCs w:val="19"/>
          <w:lang w:val="fr-CH" w:eastAsia="de-CH"/>
        </w:rPr>
      </w:pPr>
      <w:r w:rsidRPr="00AF3A12">
        <w:rPr>
          <w:rFonts w:asciiTheme="majorHAnsi" w:hAnsiTheme="majorHAnsi" w:cs="UnitSlabPro"/>
          <w:noProof w:val="0"/>
          <w:spacing w:val="0"/>
          <w:sz w:val="19"/>
          <w:szCs w:val="19"/>
          <w:lang w:val="fr-CH" w:eastAsia="de-CH"/>
        </w:rPr>
        <w:t>Les points forts de la formation continue dans le domaine de la technique et de l’informatique – dont la transformation numérique, les technologies de l’information, l’innovation, le leadership, la science des données, la cybersécurité, la criminalistique numérique, la santé numérique et les affaires règlementaires – s’orientent vers les besoins actuels de l’économie et de la société.</w:t>
      </w:r>
    </w:p>
    <w:p w14:paraId="7EFB44F3" w14:textId="77777777" w:rsidR="003D5CFF" w:rsidRPr="00AF3A12" w:rsidRDefault="003D5CFF" w:rsidP="003D5CFF">
      <w:pPr>
        <w:pStyle w:val="Gruss"/>
        <w:tabs>
          <w:tab w:val="left" w:pos="0"/>
        </w:tabs>
        <w:spacing w:before="0" w:after="0" w:line="244" w:lineRule="atLeast"/>
        <w:rPr>
          <w:rFonts w:asciiTheme="majorHAnsi" w:hAnsiTheme="majorHAnsi" w:cs="UnitSlabPro"/>
          <w:noProof w:val="0"/>
          <w:spacing w:val="0"/>
          <w:sz w:val="19"/>
          <w:szCs w:val="19"/>
          <w:lang w:val="fr-CH" w:eastAsia="de-CH"/>
        </w:rPr>
      </w:pPr>
    </w:p>
    <w:p w14:paraId="089114D1" w14:textId="77777777" w:rsidR="003D5CFF" w:rsidRPr="00AF3A12" w:rsidRDefault="003D5CFF" w:rsidP="003D5CFF">
      <w:pPr>
        <w:pStyle w:val="Gruss"/>
        <w:tabs>
          <w:tab w:val="left" w:pos="0"/>
        </w:tabs>
        <w:spacing w:before="0" w:after="0" w:line="244" w:lineRule="atLeast"/>
        <w:rPr>
          <w:rFonts w:asciiTheme="majorHAnsi" w:hAnsiTheme="majorHAnsi" w:cs="UnitSlabPro"/>
          <w:noProof w:val="0"/>
          <w:spacing w:val="0"/>
          <w:sz w:val="19"/>
          <w:szCs w:val="19"/>
          <w:lang w:val="fr-CH" w:eastAsia="de-CH"/>
        </w:rPr>
      </w:pPr>
      <w:r w:rsidRPr="00AF3A12">
        <w:rPr>
          <w:rFonts w:asciiTheme="majorHAnsi" w:hAnsiTheme="majorHAnsi" w:cs="UnitSlabPro"/>
          <w:noProof w:val="0"/>
          <w:spacing w:val="0"/>
          <w:sz w:val="19"/>
          <w:szCs w:val="19"/>
          <w:lang w:val="fr-CH" w:eastAsia="de-CH"/>
        </w:rPr>
        <w:t xml:space="preserve">Bramwell Kaltenrieder est convaincu que « le savoir-faire et l’expérience pratique de nos plus de 200 enseignant-e-s sont aujourd’hui – et seront demain encore – décisifs pour identifier les exigences de l’économie, de l’industrie et de l’administration publique et pour optimiser en permanence notre offre de formation continue ». </w:t>
      </w:r>
    </w:p>
    <w:p w14:paraId="16A63F84" w14:textId="02DF6D0B" w:rsidR="00512574" w:rsidRDefault="00512574">
      <w:pPr>
        <w:tabs>
          <w:tab w:val="clear" w:pos="5387"/>
        </w:tabs>
        <w:spacing w:line="240" w:lineRule="atLeast"/>
        <w:rPr>
          <w:rFonts w:asciiTheme="majorHAnsi" w:eastAsia="Times New Roman" w:hAnsiTheme="majorHAnsi" w:cs="UnitSlabPro"/>
          <w:szCs w:val="19"/>
          <w:lang w:val="fr-CH" w:eastAsia="de-CH"/>
        </w:rPr>
      </w:pPr>
      <w:r>
        <w:rPr>
          <w:rFonts w:asciiTheme="majorHAnsi" w:hAnsiTheme="majorHAnsi" w:cs="UnitSlabPro"/>
          <w:szCs w:val="19"/>
          <w:lang w:val="fr-CH"/>
        </w:rPr>
        <w:br w:type="page"/>
      </w:r>
    </w:p>
    <w:p w14:paraId="34940101" w14:textId="77777777" w:rsidR="003D5CFF" w:rsidRPr="003D5CFF" w:rsidRDefault="003D5CFF" w:rsidP="003D5CFF">
      <w:pPr>
        <w:pStyle w:val="Fliesstextkl"/>
        <w:spacing w:line="240" w:lineRule="auto"/>
        <w:rPr>
          <w:rFonts w:asciiTheme="majorHAnsi" w:hAnsiTheme="majorHAnsi" w:cs="UnitSlabPro"/>
          <w:b/>
          <w:color w:val="auto"/>
          <w:spacing w:val="0"/>
          <w:sz w:val="19"/>
          <w:szCs w:val="19"/>
          <w:lang w:val="fr-CH"/>
        </w:rPr>
      </w:pPr>
      <w:r w:rsidRPr="003D5CFF">
        <w:rPr>
          <w:rFonts w:asciiTheme="majorHAnsi" w:hAnsiTheme="majorHAnsi" w:cs="UnitSlabPro"/>
          <w:b/>
          <w:color w:val="auto"/>
          <w:spacing w:val="0"/>
          <w:sz w:val="19"/>
          <w:szCs w:val="19"/>
          <w:lang w:val="fr-CH"/>
        </w:rPr>
        <w:lastRenderedPageBreak/>
        <w:t>Un bagage d’expertise et d’innovation pour l’avenir</w:t>
      </w:r>
    </w:p>
    <w:p w14:paraId="2CF74B72" w14:textId="77777777" w:rsidR="003D5CFF" w:rsidRPr="00AF3A12" w:rsidRDefault="003D5CFF" w:rsidP="003D5CFF">
      <w:pPr>
        <w:pStyle w:val="Gruss"/>
        <w:tabs>
          <w:tab w:val="left" w:pos="0"/>
        </w:tabs>
        <w:spacing w:before="0" w:after="0" w:line="244" w:lineRule="atLeast"/>
        <w:rPr>
          <w:rFonts w:asciiTheme="majorHAnsi" w:hAnsiTheme="majorHAnsi" w:cs="UnitSlabPro"/>
          <w:noProof w:val="0"/>
          <w:spacing w:val="0"/>
          <w:sz w:val="19"/>
          <w:szCs w:val="19"/>
          <w:lang w:val="fr-CH" w:eastAsia="de-CH"/>
        </w:rPr>
      </w:pPr>
      <w:r w:rsidRPr="00AF3A12">
        <w:rPr>
          <w:rFonts w:asciiTheme="majorHAnsi" w:hAnsiTheme="majorHAnsi" w:cs="UnitSlabPro"/>
          <w:noProof w:val="0"/>
          <w:spacing w:val="0"/>
          <w:sz w:val="19"/>
          <w:szCs w:val="19"/>
          <w:lang w:val="fr-CH" w:eastAsia="de-CH"/>
        </w:rPr>
        <w:t>La formation continue de la BFH-TI à Bienne doit son efficacité à la combinaison d’expertises dans les domaines de la technique, de l’informatique, de l’innovation et du management, d’une part, et au contact flexible et axé sur les personnes avec les étudiant-e-s d’autre part. Fondée sur des entretiens de conseil personnalisés, elle permet aux professionnel-e-s et aux cadres engagé-e-s de bénéficier d’un développement professionnel individuel de niveau universitaire. Bramwell Kaltenrieder aime se projeter dans l’avenir : « Nous poursuivrons l’accroissement de l’attractivité de nos cursus pour les étudiant-e-s dans les années à venir, de sorte qu’il sera encore plus facile de suivre une formation continue tout en exerçant une activité professionnelle à plein temps. Parallèlement, nous lancerons de nouvelles offres spécialement conçues pour les branches du pied sud du Jura. »</w:t>
      </w:r>
    </w:p>
    <w:p w14:paraId="4DF5F822" w14:textId="3D7CB5E4" w:rsidR="0075562E" w:rsidRDefault="0075562E" w:rsidP="00207AA1">
      <w:pPr>
        <w:rPr>
          <w:bCs/>
          <w:szCs w:val="19"/>
          <w:lang w:val="fr-CH"/>
        </w:rPr>
      </w:pPr>
    </w:p>
    <w:p w14:paraId="23E00ABD" w14:textId="77777777" w:rsidR="003D5CFF" w:rsidRPr="00301033" w:rsidRDefault="003D5CFF" w:rsidP="003D5CFF">
      <w:pPr>
        <w:pStyle w:val="Gruss"/>
        <w:pBdr>
          <w:bottom w:val="single" w:sz="6" w:space="1" w:color="auto"/>
        </w:pBdr>
        <w:tabs>
          <w:tab w:val="left" w:pos="0"/>
        </w:tabs>
        <w:spacing w:before="0" w:after="0" w:line="244" w:lineRule="atLeast"/>
        <w:rPr>
          <w:rFonts w:asciiTheme="minorHAnsi" w:eastAsiaTheme="minorHAnsi" w:hAnsiTheme="minorHAnsi" w:cstheme="minorBidi"/>
          <w:spacing w:val="0"/>
          <w:sz w:val="19"/>
          <w:lang w:val="fr-CH"/>
        </w:rPr>
      </w:pPr>
    </w:p>
    <w:p w14:paraId="6508AE5A" w14:textId="77777777" w:rsidR="003D5CFF" w:rsidRPr="00301033" w:rsidRDefault="003D5CFF" w:rsidP="003D5CFF">
      <w:pPr>
        <w:pStyle w:val="Gruss"/>
        <w:tabs>
          <w:tab w:val="left" w:pos="0"/>
        </w:tabs>
        <w:spacing w:before="0" w:after="0" w:line="244" w:lineRule="atLeast"/>
        <w:rPr>
          <w:rFonts w:asciiTheme="minorHAnsi" w:eastAsiaTheme="minorHAnsi" w:hAnsiTheme="minorHAnsi" w:cstheme="minorBidi"/>
          <w:b/>
          <w:bCs/>
          <w:spacing w:val="0"/>
          <w:sz w:val="19"/>
          <w:lang w:val="fr-CH"/>
        </w:rPr>
      </w:pPr>
    </w:p>
    <w:p w14:paraId="1915ADA8" w14:textId="77777777" w:rsidR="003D5CFF" w:rsidRPr="003D5CFF" w:rsidRDefault="003D5CFF" w:rsidP="003D5CFF">
      <w:pPr>
        <w:pStyle w:val="Fliesstextkl"/>
        <w:spacing w:line="240" w:lineRule="auto"/>
        <w:rPr>
          <w:rFonts w:asciiTheme="majorHAnsi" w:hAnsiTheme="majorHAnsi" w:cs="UnitSlabPro"/>
          <w:b/>
          <w:color w:val="auto"/>
          <w:spacing w:val="0"/>
          <w:sz w:val="19"/>
          <w:szCs w:val="19"/>
          <w:lang w:val="fr-CH"/>
        </w:rPr>
      </w:pPr>
      <w:r w:rsidRPr="003D5CFF">
        <w:rPr>
          <w:rFonts w:asciiTheme="majorHAnsi" w:hAnsiTheme="majorHAnsi" w:cs="UnitSlabPro"/>
          <w:b/>
          <w:color w:val="auto"/>
          <w:spacing w:val="0"/>
          <w:sz w:val="19"/>
          <w:szCs w:val="19"/>
          <w:lang w:val="fr-CH"/>
        </w:rPr>
        <w:t>Formations continues à la BFH-TI</w:t>
      </w:r>
    </w:p>
    <w:p w14:paraId="6FB3BC47" w14:textId="77777777" w:rsidR="003D5CFF" w:rsidRPr="00AF3A12" w:rsidRDefault="003D5CFF" w:rsidP="003D5CFF">
      <w:pPr>
        <w:pStyle w:val="Gruss"/>
        <w:tabs>
          <w:tab w:val="left" w:pos="0"/>
        </w:tabs>
        <w:spacing w:before="0" w:after="0" w:line="244" w:lineRule="atLeast"/>
        <w:rPr>
          <w:rFonts w:asciiTheme="majorHAnsi" w:hAnsiTheme="majorHAnsi" w:cs="UnitSlabPro"/>
          <w:noProof w:val="0"/>
          <w:spacing w:val="0"/>
          <w:sz w:val="19"/>
          <w:szCs w:val="19"/>
          <w:lang w:val="fr-CH" w:eastAsia="de-CH"/>
        </w:rPr>
      </w:pPr>
      <w:r w:rsidRPr="00AF3A12">
        <w:rPr>
          <w:rFonts w:asciiTheme="majorHAnsi" w:hAnsiTheme="majorHAnsi" w:cs="UnitSlabPro"/>
          <w:noProof w:val="0"/>
          <w:spacing w:val="0"/>
          <w:sz w:val="19"/>
          <w:szCs w:val="19"/>
          <w:lang w:val="fr-CH" w:eastAsia="de-CH"/>
        </w:rPr>
        <w:t xml:space="preserve">La formation continue BFH-TI à Bienne permet aux professionnel-le-s engagé-e-s de suivre un développement de carrière individuel de niveau universitaire : axé sur la pratique et pertinent pour leur capacité à répondre aux exigences futures et leur progression. Simultanément, leurs employeurs et employeuses peuvent profiter immédiatement de nouvelles impulsions et compétences dans le secteur des affaires. </w:t>
      </w:r>
    </w:p>
    <w:p w14:paraId="5D4ADD1D" w14:textId="77777777" w:rsidR="003D5CFF" w:rsidRPr="00AF3A12" w:rsidRDefault="003D5CFF" w:rsidP="003D5CFF">
      <w:pPr>
        <w:pStyle w:val="Gruss"/>
        <w:tabs>
          <w:tab w:val="left" w:pos="0"/>
        </w:tabs>
        <w:spacing w:before="0" w:after="0" w:line="244" w:lineRule="atLeast"/>
        <w:rPr>
          <w:rFonts w:asciiTheme="majorHAnsi" w:hAnsiTheme="majorHAnsi" w:cs="UnitSlabPro"/>
          <w:noProof w:val="0"/>
          <w:spacing w:val="0"/>
          <w:sz w:val="19"/>
          <w:szCs w:val="19"/>
          <w:lang w:val="fr-CH" w:eastAsia="de-CH"/>
        </w:rPr>
      </w:pPr>
    </w:p>
    <w:p w14:paraId="1C117BFA" w14:textId="77777777" w:rsidR="003D5CFF" w:rsidRPr="00AF3A12" w:rsidRDefault="003D5CFF" w:rsidP="003D5CFF">
      <w:pPr>
        <w:pStyle w:val="Gruss"/>
        <w:tabs>
          <w:tab w:val="left" w:pos="0"/>
        </w:tabs>
        <w:spacing w:before="0" w:after="0" w:line="244" w:lineRule="atLeast"/>
        <w:rPr>
          <w:rFonts w:asciiTheme="majorHAnsi" w:hAnsiTheme="majorHAnsi" w:cs="UnitSlabPro"/>
          <w:noProof w:val="0"/>
          <w:spacing w:val="0"/>
          <w:sz w:val="19"/>
          <w:szCs w:val="19"/>
          <w:lang w:val="fr-CH" w:eastAsia="de-CH"/>
        </w:rPr>
      </w:pPr>
      <w:r w:rsidRPr="00AF3A12">
        <w:rPr>
          <w:rFonts w:asciiTheme="majorHAnsi" w:hAnsiTheme="majorHAnsi" w:cs="UnitSlabPro"/>
          <w:noProof w:val="0"/>
          <w:spacing w:val="0"/>
          <w:sz w:val="19"/>
          <w:szCs w:val="19"/>
          <w:lang w:val="fr-CH" w:eastAsia="de-CH"/>
        </w:rPr>
        <w:t>Plus de 800 étudiant-e-s suivent chaque année l’un des plus de 50 cours de niveau CAS ou master dans les domaines de l’innovation, du leadership, de la transformation numérique, des technologies de l’information, de la Data Science, de la cybersécurité, de la criminalistique numérique, de la santé numérique et des Regulatory Affairs.</w:t>
      </w:r>
    </w:p>
    <w:p w14:paraId="65CDE283" w14:textId="77777777" w:rsidR="003D5CFF" w:rsidRPr="00301033" w:rsidRDefault="003D5CFF" w:rsidP="003D5CFF">
      <w:pPr>
        <w:pStyle w:val="Gruss"/>
        <w:pBdr>
          <w:bottom w:val="single" w:sz="6" w:space="1" w:color="auto"/>
        </w:pBdr>
        <w:tabs>
          <w:tab w:val="left" w:pos="0"/>
        </w:tabs>
        <w:spacing w:before="0" w:after="0" w:line="244" w:lineRule="atLeast"/>
        <w:rPr>
          <w:rFonts w:asciiTheme="minorHAnsi" w:eastAsiaTheme="minorHAnsi" w:hAnsiTheme="minorHAnsi" w:cstheme="minorBidi"/>
          <w:spacing w:val="0"/>
          <w:sz w:val="19"/>
          <w:lang w:val="fr-CH"/>
        </w:rPr>
      </w:pPr>
    </w:p>
    <w:p w14:paraId="26779A60" w14:textId="77777777" w:rsidR="003D5CFF" w:rsidRPr="00301033" w:rsidRDefault="003D5CFF" w:rsidP="003D5CFF">
      <w:pPr>
        <w:pStyle w:val="Gruss"/>
        <w:tabs>
          <w:tab w:val="left" w:pos="0"/>
        </w:tabs>
        <w:spacing w:before="0" w:after="0" w:line="244" w:lineRule="atLeast"/>
        <w:rPr>
          <w:rFonts w:asciiTheme="minorHAnsi" w:eastAsiaTheme="minorHAnsi" w:hAnsiTheme="minorHAnsi" w:cstheme="minorBidi"/>
          <w:spacing w:val="0"/>
          <w:sz w:val="19"/>
          <w:lang w:val="fr-CH"/>
        </w:rPr>
      </w:pPr>
    </w:p>
    <w:p w14:paraId="556A2619" w14:textId="77777777" w:rsidR="003D5CFF" w:rsidRPr="00301033" w:rsidRDefault="003D5CFF" w:rsidP="003D5CFF">
      <w:pPr>
        <w:rPr>
          <w:b/>
          <w:noProof/>
          <w:lang w:val="fr-CH"/>
        </w:rPr>
      </w:pPr>
    </w:p>
    <w:p w14:paraId="64446306" w14:textId="77777777" w:rsidR="003D5CFF" w:rsidRPr="00301033" w:rsidRDefault="003D5CFF" w:rsidP="003D5CFF">
      <w:pPr>
        <w:rPr>
          <w:b/>
          <w:noProof/>
          <w:lang w:val="fr-CH"/>
        </w:rPr>
      </w:pPr>
      <w:r>
        <w:rPr>
          <w:b/>
          <w:bCs/>
          <w:noProof/>
          <w:lang w:val="fr"/>
        </w:rPr>
        <w:t>Contact</w:t>
      </w:r>
    </w:p>
    <w:p w14:paraId="2E97C422" w14:textId="77777777" w:rsidR="003D5CFF" w:rsidRPr="00301033" w:rsidRDefault="003D5CFF" w:rsidP="003D5CFF">
      <w:pPr>
        <w:rPr>
          <w:noProof/>
          <w:szCs w:val="19"/>
          <w:lang w:val="fr-CH"/>
        </w:rPr>
      </w:pPr>
      <w:r w:rsidRPr="00AF3A12">
        <w:rPr>
          <w:rFonts w:asciiTheme="majorHAnsi" w:eastAsia="Times New Roman" w:hAnsiTheme="majorHAnsi" w:cs="UnitSlabPro"/>
          <w:szCs w:val="19"/>
          <w:lang w:val="fr-CH" w:eastAsia="de-CH"/>
        </w:rPr>
        <w:t xml:space="preserve">Prof. Bramwell Kaltenrieder, responsable de la formation continue, Haute école spécialisée bernoise, Technique et informatique, </w:t>
      </w:r>
      <w:hyperlink r:id="rId10" w:history="1">
        <w:r>
          <w:rPr>
            <w:rStyle w:val="Hyperlink"/>
            <w:lang w:val="fr"/>
          </w:rPr>
          <w:t>bramwell.kaltenrieder@bfh.ch</w:t>
        </w:r>
      </w:hyperlink>
      <w:r>
        <w:rPr>
          <w:lang w:val="fr"/>
        </w:rPr>
        <w:t xml:space="preserve">, </w:t>
      </w:r>
      <w:r>
        <w:rPr>
          <w:noProof/>
          <w:szCs w:val="19"/>
          <w:lang w:val="fr"/>
        </w:rPr>
        <w:t>+41 32 321 63 57</w:t>
      </w:r>
    </w:p>
    <w:p w14:paraId="0F4C15DC" w14:textId="77777777" w:rsidR="003D5CFF" w:rsidRPr="00301033" w:rsidRDefault="003D5CFF" w:rsidP="003D5CFF">
      <w:pPr>
        <w:rPr>
          <w:noProof/>
          <w:szCs w:val="19"/>
          <w:lang w:val="fr-CH"/>
        </w:rPr>
      </w:pPr>
    </w:p>
    <w:p w14:paraId="5B0D2F65" w14:textId="04F88A30" w:rsidR="003D5CFF" w:rsidRPr="003D5CFF" w:rsidRDefault="003D5CFF" w:rsidP="00207AA1">
      <w:pPr>
        <w:rPr>
          <w:lang w:val="fr-CH"/>
        </w:rPr>
      </w:pPr>
      <w:r w:rsidRPr="00AF3A12">
        <w:rPr>
          <w:rFonts w:asciiTheme="majorHAnsi" w:eastAsia="Times New Roman" w:hAnsiTheme="majorHAnsi" w:cs="UnitSlabPro"/>
          <w:szCs w:val="19"/>
          <w:lang w:val="fr-CH" w:eastAsia="de-CH"/>
        </w:rPr>
        <w:t xml:space="preserve">Carmela Augsburger, spécialiste en communication, Haute école spécialisée bernoise, Technique et informatique, </w:t>
      </w:r>
      <w:hyperlink r:id="rId11" w:history="1">
        <w:r>
          <w:rPr>
            <w:rStyle w:val="Hyperlink"/>
            <w:noProof/>
            <w:lang w:val="fr"/>
          </w:rPr>
          <w:t>carmela.augsburger@bfh.ch</w:t>
        </w:r>
      </w:hyperlink>
      <w:r>
        <w:rPr>
          <w:noProof/>
          <w:lang w:val="fr"/>
        </w:rPr>
        <w:t xml:space="preserve">, </w:t>
      </w:r>
      <w:r>
        <w:rPr>
          <w:noProof/>
          <w:szCs w:val="19"/>
          <w:lang w:val="fr"/>
        </w:rPr>
        <w:t>+41 31 848 67 16</w:t>
      </w:r>
    </w:p>
    <w:sectPr w:rsidR="003D5CFF" w:rsidRPr="003D5CFF" w:rsidSect="00B04686">
      <w:headerReference w:type="default" r:id="rId12"/>
      <w:headerReference w:type="first" r:id="rId13"/>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3803" w14:textId="77777777" w:rsidR="000767E4" w:rsidRDefault="000767E4" w:rsidP="006312E0">
      <w:pPr>
        <w:spacing w:line="240" w:lineRule="auto"/>
      </w:pPr>
      <w:r>
        <w:separator/>
      </w:r>
    </w:p>
  </w:endnote>
  <w:endnote w:type="continuationSeparator" w:id="0">
    <w:p w14:paraId="2B1761ED" w14:textId="77777777" w:rsidR="000767E4" w:rsidRDefault="000767E4"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tRoundedPro-Light">
    <w:panose1 w:val="00000000000000000000"/>
    <w:charset w:val="00"/>
    <w:family w:val="swiss"/>
    <w:notTrueType/>
    <w:pitch w:val="variable"/>
    <w:sig w:usb0="A00000FF" w:usb1="5000207B" w:usb2="00000000" w:usb3="00000000" w:csb0="00000093" w:csb1="00000000"/>
  </w:font>
  <w:font w:name="UnitSlabPro">
    <w:panose1 w:val="00000000000000000000"/>
    <w:charset w:val="00"/>
    <w:family w:val="modern"/>
    <w:notTrueType/>
    <w:pitch w:val="variable"/>
    <w:sig w:usb0="A00002FF" w:usb1="4000207B" w:usb2="00000008" w:usb3="00000000" w:csb0="0000009F" w:csb1="00000000"/>
  </w:font>
  <w:font w:name="UnitRoundedPro">
    <w:panose1 w:val="00000000000000000000"/>
    <w:charset w:val="00"/>
    <w:family w:val="swiss"/>
    <w:notTrueType/>
    <w:pitch w:val="variable"/>
    <w:sig w:usb0="A00000FF" w:usb1="5000207B" w:usb2="00000000" w:usb3="00000000" w:csb0="00000093" w:csb1="00000000"/>
  </w:font>
  <w:font w:name="Helvetica 45 Light">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AC98" w14:textId="77777777" w:rsidR="000767E4" w:rsidRDefault="000767E4" w:rsidP="006312E0">
      <w:pPr>
        <w:spacing w:line="240" w:lineRule="auto"/>
      </w:pPr>
      <w:r>
        <w:separator/>
      </w:r>
    </w:p>
  </w:footnote>
  <w:footnote w:type="continuationSeparator" w:id="0">
    <w:p w14:paraId="28CE0F51" w14:textId="77777777" w:rsidR="000767E4" w:rsidRDefault="000767E4"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556B" w14:textId="77777777" w:rsidR="001F1B9C" w:rsidRPr="001F1B9C" w:rsidRDefault="00E62E04" w:rsidP="001F1B9C">
    <w:pPr>
      <w:pStyle w:val="Kopfzeile"/>
    </w:pPr>
    <w:r>
      <w:rPr>
        <w:noProof/>
        <w:lang w:eastAsia="de-CH"/>
      </w:rPr>
      <w:drawing>
        <wp:anchor distT="0" distB="0" distL="114300" distR="114300" simplePos="0" relativeHeight="251672576" behindDoc="0" locked="1" layoutInCell="1" allowOverlap="1" wp14:anchorId="6F613412" wp14:editId="7F179623">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70528" behindDoc="0" locked="1" layoutInCell="1" allowOverlap="1" wp14:anchorId="46E7C9CE" wp14:editId="4535BEE0">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42274F">
      <w:rPr>
        <w:noProof/>
        <w:lang w:eastAsia="de-CH"/>
      </w:rPr>
      <mc:AlternateContent>
        <mc:Choice Requires="wps">
          <w:drawing>
            <wp:anchor distT="0" distB="0" distL="114300" distR="114300" simplePos="0" relativeHeight="251666432" behindDoc="0" locked="0" layoutInCell="1" allowOverlap="1" wp14:anchorId="39E86573" wp14:editId="2388D0F5">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F122A" w14:textId="75B244E6" w:rsidR="0042274F" w:rsidRDefault="009F22A7" w:rsidP="00CA7E54">
                          <w:pPr>
                            <w:pStyle w:val="Kopfzeile"/>
                          </w:pPr>
                          <w:r>
                            <w:t>Page</w:t>
                          </w:r>
                          <w:r w:rsidR="0042274F">
                            <w:t xml:space="preserve"> </w:t>
                          </w:r>
                          <w:r w:rsidR="0042274F">
                            <w:fldChar w:fldCharType="begin"/>
                          </w:r>
                          <w:r w:rsidR="0042274F">
                            <w:instrText xml:space="preserve"> PAGE   \* MERGEFORMAT </w:instrText>
                          </w:r>
                          <w:r w:rsidR="0042274F">
                            <w:fldChar w:fldCharType="separate"/>
                          </w:r>
                          <w:r w:rsidR="00E62E04">
                            <w:rPr>
                              <w:noProof/>
                            </w:rPr>
                            <w:t>2</w:t>
                          </w:r>
                          <w:r w:rsidR="0042274F">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8657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" fillcolor="white [3201]" stroked="f" strokeweight=".5pt">
              <v:textbox inset="0,0,0,0">
                <w:txbxContent>
                  <w:p w14:paraId="137F122A" w14:textId="75B244E6" w:rsidR="0042274F" w:rsidRDefault="009F22A7" w:rsidP="00CA7E54">
                    <w:pPr>
                      <w:pStyle w:val="Kopfzeile"/>
                    </w:pPr>
                    <w:r>
                      <w:t>Page</w:t>
                    </w:r>
                    <w:r w:rsidR="0042274F">
                      <w:t xml:space="preserve"> </w:t>
                    </w:r>
                    <w:r w:rsidR="0042274F">
                      <w:fldChar w:fldCharType="begin"/>
                    </w:r>
                    <w:r w:rsidR="0042274F">
                      <w:instrText xml:space="preserve"> PAGE   \* MERGEFORMAT </w:instrText>
                    </w:r>
                    <w:r w:rsidR="0042274F">
                      <w:fldChar w:fldCharType="separate"/>
                    </w:r>
                    <w:r w:rsidR="00E62E04">
                      <w:rPr>
                        <w:noProof/>
                      </w:rPr>
                      <w:t>2</w:t>
                    </w:r>
                    <w:r w:rsidR="0042274F">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D21F" w14:textId="77777777" w:rsidR="006312E0" w:rsidRDefault="00E62E04" w:rsidP="001F0F2A">
    <w:pPr>
      <w:pStyle w:val="Kopfzeile"/>
      <w:spacing w:after="2180"/>
    </w:pPr>
    <w:r>
      <w:rPr>
        <w:noProof/>
        <w:lang w:eastAsia="de-CH"/>
      </w:rPr>
      <w:drawing>
        <wp:anchor distT="0" distB="0" distL="114300" distR="114300" simplePos="0" relativeHeight="251674624" behindDoc="0" locked="1" layoutInCell="1" allowOverlap="1" wp14:anchorId="52C51B39" wp14:editId="6EB239D6">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68480" behindDoc="0" locked="1" layoutInCell="1" allowOverlap="1" wp14:anchorId="4661C8AB" wp14:editId="305C20C3">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730698">
      <w:rPr>
        <w:noProof/>
        <w:lang w:eastAsia="de-CH"/>
      </w:rPr>
      <mc:AlternateContent>
        <mc:Choice Requires="wps">
          <w:drawing>
            <wp:anchor distT="0" distB="0" distL="114300" distR="114300" simplePos="0" relativeHeight="251661312" behindDoc="0" locked="0" layoutInCell="1" allowOverlap="1" wp14:anchorId="5961AE1B" wp14:editId="136136C6">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66FDB578" w:rsidR="001F1B9C" w:rsidRPr="003010C0" w:rsidRDefault="004F3B1E" w:rsidP="001F1B9C">
                                <w:pPr>
                                  <w:pStyle w:val="Kopfzeile"/>
                                  <w:rPr>
                                    <w:b/>
                                  </w:rPr>
                                </w:pPr>
                                <w:r>
                                  <w:rPr>
                                    <w:b/>
                                  </w:rPr>
                                  <w:t>Haute école spécialisée bernoise</w:t>
                                </w:r>
                              </w:p>
                            </w:tc>
                          </w:tr>
                          <w:tr w:rsidR="001F1B9C" w:rsidRPr="003D5CFF" w14:paraId="759A3242" w14:textId="77777777" w:rsidTr="00646111">
                            <w:tc>
                              <w:tcPr>
                                <w:tcW w:w="3249" w:type="dxa"/>
                                <w:tcMar>
                                  <w:bottom w:w="90" w:type="dxa"/>
                                </w:tcMar>
                              </w:tcPr>
                              <w:p w14:paraId="275B535F" w14:textId="09B06C69" w:rsidR="008D428B" w:rsidRPr="003D5CFF" w:rsidRDefault="00B13353" w:rsidP="001F1B9C">
                                <w:pPr>
                                  <w:pStyle w:val="Kopfzeile"/>
                                  <w:rPr>
                                    <w:lang w:val="fr-CH"/>
                                  </w:rPr>
                                </w:pPr>
                                <w:r w:rsidRPr="003D5CFF">
                                  <w:rPr>
                                    <w:lang w:val="fr-CH"/>
                                  </w:rPr>
                                  <w:t>Technique et informatique</w:t>
                                </w:r>
                              </w:p>
                            </w:tc>
                          </w:tr>
                          <w:tr w:rsidR="001F1B9C" w:rsidRPr="003D5CFF" w14:paraId="03342018" w14:textId="77777777" w:rsidTr="00646111">
                            <w:tc>
                              <w:tcPr>
                                <w:tcW w:w="3249" w:type="dxa"/>
                                <w:tcMar>
                                  <w:bottom w:w="90" w:type="dxa"/>
                                </w:tcMar>
                              </w:tcPr>
                              <w:p w14:paraId="37870A82" w14:textId="7364A8C0" w:rsidR="00646111" w:rsidRPr="004F3B1E" w:rsidRDefault="003D5CFF" w:rsidP="001F1B9C">
                                <w:pPr>
                                  <w:pStyle w:val="Kopfzeile"/>
                                  <w:rPr>
                                    <w:lang w:val="fr-CH"/>
                                  </w:rPr>
                                </w:pPr>
                                <w:r>
                                  <w:rPr>
                                    <w:lang w:val="fr-CH"/>
                                  </w:rPr>
                                  <w:t>Case postale</w:t>
                                </w:r>
                              </w:p>
                              <w:p w14:paraId="52AAF2DE" w14:textId="63D2DF95" w:rsidR="001F1B9C" w:rsidRPr="004F3B1E" w:rsidRDefault="008D428B" w:rsidP="001F1B9C">
                                <w:pPr>
                                  <w:pStyle w:val="Kopfzeile"/>
                                  <w:rPr>
                                    <w:lang w:val="fr-CH"/>
                                  </w:rPr>
                                </w:pPr>
                                <w:r w:rsidRPr="004F3B1E">
                                  <w:rPr>
                                    <w:lang w:val="fr-CH"/>
                                  </w:rPr>
                                  <w:t>250</w:t>
                                </w:r>
                                <w:r w:rsidR="00B13353">
                                  <w:rPr>
                                    <w:lang w:val="fr-CH"/>
                                  </w:rPr>
                                  <w:t>1</w:t>
                                </w:r>
                                <w:r w:rsidRPr="004F3B1E">
                                  <w:rPr>
                                    <w:lang w:val="fr-CH"/>
                                  </w:rPr>
                                  <w:t xml:space="preserve"> Biel/Bienne</w:t>
                                </w:r>
                              </w:p>
                            </w:tc>
                          </w:tr>
                          <w:tr w:rsidR="001F1B9C" w:rsidRPr="003D5CFF" w14:paraId="3ADACB95" w14:textId="77777777" w:rsidTr="00646111">
                            <w:tc>
                              <w:tcPr>
                                <w:tcW w:w="3249" w:type="dxa"/>
                                <w:tcMar>
                                  <w:bottom w:w="90" w:type="dxa"/>
                                </w:tcMar>
                              </w:tcPr>
                              <w:p w14:paraId="01BFEC59" w14:textId="3DF37725" w:rsidR="001F1B9C" w:rsidRPr="003D5CFF" w:rsidRDefault="008D428B" w:rsidP="00A84C00">
                                <w:pPr>
                                  <w:pStyle w:val="Kopfzeile"/>
                                  <w:rPr>
                                    <w:highlight w:val="yellow"/>
                                    <w:lang w:val="fr-CH"/>
                                  </w:rPr>
                                </w:pPr>
                                <w:r w:rsidRPr="0075562E">
                                  <w:rPr>
                                    <w:lang w:val="fr-CH"/>
                                  </w:rPr>
                                  <w:t>T</w:t>
                                </w:r>
                                <w:r w:rsidR="004F3B1E" w:rsidRPr="0075562E">
                                  <w:rPr>
                                    <w:lang w:val="fr-CH"/>
                                  </w:rPr>
                                  <w:t>éléphone</w:t>
                                </w:r>
                                <w:r w:rsidRPr="0075562E">
                                  <w:rPr>
                                    <w:lang w:val="fr-CH"/>
                                  </w:rPr>
                                  <w:t xml:space="preserve"> </w:t>
                                </w:r>
                                <w:r w:rsidR="003D5CFF">
                                  <w:t>032 321 63 79</w:t>
                                </w:r>
                              </w:p>
                            </w:tc>
                          </w:tr>
                          <w:tr w:rsidR="003010C0" w14:paraId="5A19FC2B" w14:textId="77777777" w:rsidTr="00646111">
                            <w:tc>
                              <w:tcPr>
                                <w:tcW w:w="3249" w:type="dxa"/>
                                <w:tcMar>
                                  <w:bottom w:w="90" w:type="dxa"/>
                                </w:tcMar>
                              </w:tcPr>
                              <w:p w14:paraId="5EB4D346" w14:textId="6880D3A0" w:rsidR="003010C0" w:rsidRDefault="003D5CFF" w:rsidP="001F1B9C">
                                <w:pPr>
                                  <w:pStyle w:val="Kopfzeile"/>
                                </w:pPr>
                                <w:r>
                                  <w:t>mediendienst.ti@bfh.ch</w:t>
                                </w:r>
                                <w:r>
                                  <w:br/>
                                </w:r>
                                <w:r w:rsidR="008D428B">
                                  <w:t>bfh.ch</w:t>
                                </w:r>
                              </w:p>
                            </w:tc>
                          </w:tr>
                        </w:tbl>
                        <w:p w14:paraId="31EBF25C" w14:textId="77777777" w:rsidR="001F1B9C" w:rsidRDefault="001F1B9C"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1AE1B"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66FDB578" w:rsidR="001F1B9C" w:rsidRPr="003010C0" w:rsidRDefault="004F3B1E" w:rsidP="001F1B9C">
                          <w:pPr>
                            <w:pStyle w:val="Kopfzeile"/>
                            <w:rPr>
                              <w:b/>
                            </w:rPr>
                          </w:pPr>
                          <w:r>
                            <w:rPr>
                              <w:b/>
                            </w:rPr>
                            <w:t>Haute école spécialisée bernoise</w:t>
                          </w:r>
                        </w:p>
                      </w:tc>
                    </w:tr>
                    <w:tr w:rsidR="001F1B9C" w:rsidRPr="003D5CFF" w14:paraId="759A3242" w14:textId="77777777" w:rsidTr="00646111">
                      <w:tc>
                        <w:tcPr>
                          <w:tcW w:w="3249" w:type="dxa"/>
                          <w:tcMar>
                            <w:bottom w:w="90" w:type="dxa"/>
                          </w:tcMar>
                        </w:tcPr>
                        <w:p w14:paraId="275B535F" w14:textId="09B06C69" w:rsidR="008D428B" w:rsidRPr="003D5CFF" w:rsidRDefault="00B13353" w:rsidP="001F1B9C">
                          <w:pPr>
                            <w:pStyle w:val="Kopfzeile"/>
                            <w:rPr>
                              <w:lang w:val="fr-CH"/>
                            </w:rPr>
                          </w:pPr>
                          <w:r w:rsidRPr="003D5CFF">
                            <w:rPr>
                              <w:lang w:val="fr-CH"/>
                            </w:rPr>
                            <w:t>Technique et informatique</w:t>
                          </w:r>
                        </w:p>
                      </w:tc>
                    </w:tr>
                    <w:tr w:rsidR="001F1B9C" w:rsidRPr="003D5CFF" w14:paraId="03342018" w14:textId="77777777" w:rsidTr="00646111">
                      <w:tc>
                        <w:tcPr>
                          <w:tcW w:w="3249" w:type="dxa"/>
                          <w:tcMar>
                            <w:bottom w:w="90" w:type="dxa"/>
                          </w:tcMar>
                        </w:tcPr>
                        <w:p w14:paraId="37870A82" w14:textId="7364A8C0" w:rsidR="00646111" w:rsidRPr="004F3B1E" w:rsidRDefault="003D5CFF" w:rsidP="001F1B9C">
                          <w:pPr>
                            <w:pStyle w:val="Kopfzeile"/>
                            <w:rPr>
                              <w:lang w:val="fr-CH"/>
                            </w:rPr>
                          </w:pPr>
                          <w:r>
                            <w:rPr>
                              <w:lang w:val="fr-CH"/>
                            </w:rPr>
                            <w:t>Case postale</w:t>
                          </w:r>
                        </w:p>
                        <w:p w14:paraId="52AAF2DE" w14:textId="63D2DF95" w:rsidR="001F1B9C" w:rsidRPr="004F3B1E" w:rsidRDefault="008D428B" w:rsidP="001F1B9C">
                          <w:pPr>
                            <w:pStyle w:val="Kopfzeile"/>
                            <w:rPr>
                              <w:lang w:val="fr-CH"/>
                            </w:rPr>
                          </w:pPr>
                          <w:r w:rsidRPr="004F3B1E">
                            <w:rPr>
                              <w:lang w:val="fr-CH"/>
                            </w:rPr>
                            <w:t>250</w:t>
                          </w:r>
                          <w:r w:rsidR="00B13353">
                            <w:rPr>
                              <w:lang w:val="fr-CH"/>
                            </w:rPr>
                            <w:t>1</w:t>
                          </w:r>
                          <w:r w:rsidRPr="004F3B1E">
                            <w:rPr>
                              <w:lang w:val="fr-CH"/>
                            </w:rPr>
                            <w:t xml:space="preserve"> Biel/Bienne</w:t>
                          </w:r>
                        </w:p>
                      </w:tc>
                    </w:tr>
                    <w:tr w:rsidR="001F1B9C" w:rsidRPr="003D5CFF" w14:paraId="3ADACB95" w14:textId="77777777" w:rsidTr="00646111">
                      <w:tc>
                        <w:tcPr>
                          <w:tcW w:w="3249" w:type="dxa"/>
                          <w:tcMar>
                            <w:bottom w:w="90" w:type="dxa"/>
                          </w:tcMar>
                        </w:tcPr>
                        <w:p w14:paraId="01BFEC59" w14:textId="3DF37725" w:rsidR="001F1B9C" w:rsidRPr="003D5CFF" w:rsidRDefault="008D428B" w:rsidP="00A84C00">
                          <w:pPr>
                            <w:pStyle w:val="Kopfzeile"/>
                            <w:rPr>
                              <w:highlight w:val="yellow"/>
                              <w:lang w:val="fr-CH"/>
                            </w:rPr>
                          </w:pPr>
                          <w:r w:rsidRPr="0075562E">
                            <w:rPr>
                              <w:lang w:val="fr-CH"/>
                            </w:rPr>
                            <w:t>T</w:t>
                          </w:r>
                          <w:r w:rsidR="004F3B1E" w:rsidRPr="0075562E">
                            <w:rPr>
                              <w:lang w:val="fr-CH"/>
                            </w:rPr>
                            <w:t>éléphone</w:t>
                          </w:r>
                          <w:r w:rsidRPr="0075562E">
                            <w:rPr>
                              <w:lang w:val="fr-CH"/>
                            </w:rPr>
                            <w:t xml:space="preserve"> </w:t>
                          </w:r>
                          <w:r w:rsidR="003D5CFF">
                            <w:t>032 321 63 79</w:t>
                          </w:r>
                        </w:p>
                      </w:tc>
                    </w:tr>
                    <w:tr w:rsidR="003010C0" w14:paraId="5A19FC2B" w14:textId="77777777" w:rsidTr="00646111">
                      <w:tc>
                        <w:tcPr>
                          <w:tcW w:w="3249" w:type="dxa"/>
                          <w:tcMar>
                            <w:bottom w:w="90" w:type="dxa"/>
                          </w:tcMar>
                        </w:tcPr>
                        <w:p w14:paraId="5EB4D346" w14:textId="6880D3A0" w:rsidR="003010C0" w:rsidRDefault="003D5CFF" w:rsidP="001F1B9C">
                          <w:pPr>
                            <w:pStyle w:val="Kopfzeile"/>
                          </w:pPr>
                          <w:r>
                            <w:t>mediendienst.ti@bfh.ch</w:t>
                          </w:r>
                          <w:r>
                            <w:br/>
                          </w:r>
                          <w:r w:rsidR="008D428B">
                            <w:t>bfh.ch</w:t>
                          </w:r>
                        </w:p>
                      </w:tc>
                    </w:tr>
                  </w:tbl>
                  <w:p w14:paraId="31EBF25C" w14:textId="77777777" w:rsidR="001F1B9C" w:rsidRDefault="001F1B9C" w:rsidP="001F1B9C">
                    <w:pPr>
                      <w:pStyle w:val="Kopfzeile"/>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E4"/>
    <w:rsid w:val="000767E4"/>
    <w:rsid w:val="000A324D"/>
    <w:rsid w:val="000D2BA7"/>
    <w:rsid w:val="000D3A9F"/>
    <w:rsid w:val="00107AD9"/>
    <w:rsid w:val="001215C7"/>
    <w:rsid w:val="00131398"/>
    <w:rsid w:val="00135BCF"/>
    <w:rsid w:val="0015023D"/>
    <w:rsid w:val="00170D9E"/>
    <w:rsid w:val="001B0F1A"/>
    <w:rsid w:val="001E0286"/>
    <w:rsid w:val="001F0F2A"/>
    <w:rsid w:val="001F1B9C"/>
    <w:rsid w:val="00207AA1"/>
    <w:rsid w:val="00220F0E"/>
    <w:rsid w:val="002502B0"/>
    <w:rsid w:val="00271990"/>
    <w:rsid w:val="002A0932"/>
    <w:rsid w:val="002B0461"/>
    <w:rsid w:val="002E6C41"/>
    <w:rsid w:val="003010C0"/>
    <w:rsid w:val="00314D27"/>
    <w:rsid w:val="00363085"/>
    <w:rsid w:val="003838FC"/>
    <w:rsid w:val="003B66F4"/>
    <w:rsid w:val="003D5CFF"/>
    <w:rsid w:val="003D7216"/>
    <w:rsid w:val="003E14BF"/>
    <w:rsid w:val="00416C9D"/>
    <w:rsid w:val="004202F9"/>
    <w:rsid w:val="0042274F"/>
    <w:rsid w:val="00463458"/>
    <w:rsid w:val="004A28AA"/>
    <w:rsid w:val="004D7D20"/>
    <w:rsid w:val="004F1A70"/>
    <w:rsid w:val="004F3B1E"/>
    <w:rsid w:val="0051034E"/>
    <w:rsid w:val="00512574"/>
    <w:rsid w:val="00532886"/>
    <w:rsid w:val="00541B9B"/>
    <w:rsid w:val="00552732"/>
    <w:rsid w:val="00571B8B"/>
    <w:rsid w:val="005B1061"/>
    <w:rsid w:val="005E1ABC"/>
    <w:rsid w:val="006312E0"/>
    <w:rsid w:val="00646111"/>
    <w:rsid w:val="006462E2"/>
    <w:rsid w:val="006542BD"/>
    <w:rsid w:val="00663239"/>
    <w:rsid w:val="00683799"/>
    <w:rsid w:val="0069632F"/>
    <w:rsid w:val="00730698"/>
    <w:rsid w:val="0075562E"/>
    <w:rsid w:val="00761683"/>
    <w:rsid w:val="0078348E"/>
    <w:rsid w:val="00783A46"/>
    <w:rsid w:val="00784292"/>
    <w:rsid w:val="007B4AC6"/>
    <w:rsid w:val="007B6531"/>
    <w:rsid w:val="007D6F67"/>
    <w:rsid w:val="00800BF2"/>
    <w:rsid w:val="0081549D"/>
    <w:rsid w:val="008261C3"/>
    <w:rsid w:val="008341CC"/>
    <w:rsid w:val="008800AD"/>
    <w:rsid w:val="008D3A9F"/>
    <w:rsid w:val="008D428B"/>
    <w:rsid w:val="009161C4"/>
    <w:rsid w:val="00932C5C"/>
    <w:rsid w:val="009577BF"/>
    <w:rsid w:val="009A12EE"/>
    <w:rsid w:val="009B0030"/>
    <w:rsid w:val="009D5780"/>
    <w:rsid w:val="009F22A7"/>
    <w:rsid w:val="00A368BB"/>
    <w:rsid w:val="00A82729"/>
    <w:rsid w:val="00A84C00"/>
    <w:rsid w:val="00AA10D7"/>
    <w:rsid w:val="00AC5D17"/>
    <w:rsid w:val="00AD3C46"/>
    <w:rsid w:val="00AF3A12"/>
    <w:rsid w:val="00B04686"/>
    <w:rsid w:val="00B13353"/>
    <w:rsid w:val="00B25DB1"/>
    <w:rsid w:val="00B807BC"/>
    <w:rsid w:val="00C30550"/>
    <w:rsid w:val="00CA7E54"/>
    <w:rsid w:val="00D26E08"/>
    <w:rsid w:val="00D50B66"/>
    <w:rsid w:val="00D63FBC"/>
    <w:rsid w:val="00DA4F15"/>
    <w:rsid w:val="00DD35EE"/>
    <w:rsid w:val="00E07490"/>
    <w:rsid w:val="00E62E04"/>
    <w:rsid w:val="00E66833"/>
    <w:rsid w:val="00E86159"/>
    <w:rsid w:val="00E86E7D"/>
    <w:rsid w:val="00EE7274"/>
    <w:rsid w:val="00EF4B39"/>
    <w:rsid w:val="00F35E80"/>
    <w:rsid w:val="00F36316"/>
    <w:rsid w:val="00F43414"/>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DDB581"/>
  <w15:docId w15:val="{6CBDC44C-A4B1-4C29-9A01-8818CB6B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character" w:styleId="Hyperlink">
    <w:name w:val="Hyperlink"/>
    <w:basedOn w:val="Absatz-Standardschriftart"/>
    <w:uiPriority w:val="99"/>
    <w:unhideWhenUsed/>
    <w:rsid w:val="00532886"/>
    <w:rPr>
      <w:color w:val="000000" w:themeColor="hyperlink"/>
      <w:u w:val="single"/>
    </w:rPr>
  </w:style>
  <w:style w:type="character" w:styleId="NichtaufgelsteErwhnung">
    <w:name w:val="Unresolved Mention"/>
    <w:basedOn w:val="Absatz-Standardschriftart"/>
    <w:uiPriority w:val="99"/>
    <w:semiHidden/>
    <w:unhideWhenUsed/>
    <w:rsid w:val="008D428B"/>
    <w:rPr>
      <w:color w:val="605E5C"/>
      <w:shd w:val="clear" w:color="auto" w:fill="E1DFDD"/>
    </w:rPr>
  </w:style>
  <w:style w:type="paragraph" w:customStyle="1" w:styleId="Fliesstextkl">
    <w:name w:val="Fliesstext_kl"/>
    <w:basedOn w:val="Standard"/>
    <w:uiPriority w:val="99"/>
    <w:rsid w:val="0081549D"/>
    <w:pPr>
      <w:tabs>
        <w:tab w:val="clear" w:pos="5387"/>
        <w:tab w:val="left" w:pos="1020"/>
        <w:tab w:val="left" w:pos="1531"/>
        <w:tab w:val="left" w:pos="2041"/>
        <w:tab w:val="left" w:pos="14031"/>
        <w:tab w:val="left" w:pos="15052"/>
      </w:tabs>
      <w:autoSpaceDE w:val="0"/>
      <w:autoSpaceDN w:val="0"/>
      <w:adjustRightInd w:val="0"/>
      <w:spacing w:line="640" w:lineRule="atLeast"/>
      <w:textAlignment w:val="center"/>
    </w:pPr>
    <w:rPr>
      <w:rFonts w:ascii="UnitRoundedPro-Light" w:eastAsia="Times New Roman" w:hAnsi="UnitRoundedPro-Light" w:cs="UnitRoundedPro-Light"/>
      <w:color w:val="000000"/>
      <w:spacing w:val="8"/>
      <w:sz w:val="56"/>
      <w:szCs w:val="56"/>
      <w:lang w:val="de-DE" w:eastAsia="de-CH"/>
    </w:rPr>
  </w:style>
  <w:style w:type="paragraph" w:customStyle="1" w:styleId="TextSlab75">
    <w:name w:val="Text_Slab_75"/>
    <w:basedOn w:val="Standard"/>
    <w:uiPriority w:val="99"/>
    <w:rsid w:val="00135BCF"/>
    <w:pPr>
      <w:tabs>
        <w:tab w:val="clear" w:pos="5387"/>
      </w:tabs>
      <w:autoSpaceDE w:val="0"/>
      <w:autoSpaceDN w:val="0"/>
      <w:adjustRightInd w:val="0"/>
      <w:spacing w:line="1800" w:lineRule="atLeast"/>
      <w:textAlignment w:val="center"/>
    </w:pPr>
    <w:rPr>
      <w:rFonts w:ascii="UnitSlabPro" w:eastAsia="Times New Roman" w:hAnsi="UnitSlabPro" w:cs="UnitSlabPro"/>
      <w:color w:val="386C7F"/>
      <w:spacing w:val="23"/>
      <w:sz w:val="150"/>
      <w:szCs w:val="150"/>
      <w:lang w:eastAsia="de-CH"/>
    </w:rPr>
  </w:style>
  <w:style w:type="paragraph" w:customStyle="1" w:styleId="Titel190pt">
    <w:name w:val="Titel_190pt"/>
    <w:basedOn w:val="Standard"/>
    <w:uiPriority w:val="99"/>
    <w:rsid w:val="00571B8B"/>
    <w:pPr>
      <w:tabs>
        <w:tab w:val="clear" w:pos="5387"/>
      </w:tabs>
      <w:autoSpaceDE w:val="0"/>
      <w:autoSpaceDN w:val="0"/>
      <w:adjustRightInd w:val="0"/>
      <w:spacing w:line="4082" w:lineRule="atLeast"/>
      <w:textAlignment w:val="center"/>
    </w:pPr>
    <w:rPr>
      <w:rFonts w:ascii="UnitRoundedPro" w:eastAsia="Times New Roman" w:hAnsi="UnitRoundedPro" w:cs="UnitRoundedPro"/>
      <w:color w:val="FFFFFF"/>
      <w:spacing w:val="38"/>
      <w:sz w:val="380"/>
      <w:szCs w:val="380"/>
      <w:lang w:eastAsia="de-CH"/>
    </w:rPr>
  </w:style>
  <w:style w:type="character" w:styleId="BesuchterLink">
    <w:name w:val="FollowedHyperlink"/>
    <w:basedOn w:val="Absatz-Standardschriftart"/>
    <w:uiPriority w:val="99"/>
    <w:semiHidden/>
    <w:unhideWhenUsed/>
    <w:rsid w:val="00571B8B"/>
    <w:rPr>
      <w:color w:val="000000" w:themeColor="followedHyperlink"/>
      <w:u w:val="single"/>
    </w:rPr>
  </w:style>
  <w:style w:type="paragraph" w:customStyle="1" w:styleId="Gruss">
    <w:name w:val="Gruss"/>
    <w:basedOn w:val="Standard"/>
    <w:rsid w:val="003D5CFF"/>
    <w:pPr>
      <w:tabs>
        <w:tab w:val="clear" w:pos="5387"/>
      </w:tabs>
      <w:spacing w:before="480" w:after="720" w:line="340" w:lineRule="exact"/>
    </w:pPr>
    <w:rPr>
      <w:rFonts w:ascii="Helvetica 45 Light" w:eastAsia="Times New Roman" w:hAnsi="Helvetica 45 Light" w:cs="Times New Roman"/>
      <w:noProof/>
      <w:spacing w:val="16"/>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mela.augsburger@bfh.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ramwell.kaltenrieder@bfh.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CA9645D20F0FA40A0FC88F14F476FE4" ma:contentTypeVersion="5" ma:contentTypeDescription="Ein neues Dokument erstellen." ma:contentTypeScope="" ma:versionID="de15b7dd55e9f2c32747c52ac34642b0">
  <xsd:schema xmlns:xsd="http://www.w3.org/2001/XMLSchema" xmlns:xs="http://www.w3.org/2001/XMLSchema" xmlns:p="http://schemas.microsoft.com/office/2006/metadata/properties" targetNamespace="http://schemas.microsoft.com/office/2006/metadata/properties" ma:root="true" ma:fieldsID="d9118ebd997effdbaa0333d530db7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edir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1389D1-6371-4F74-9423-871D3322D0FE}">
  <ds:schemaRefs>
    <ds:schemaRef ds:uri="http://schemas.openxmlformats.org/officeDocument/2006/bibliography"/>
  </ds:schemaRefs>
</ds:datastoreItem>
</file>

<file path=customXml/itemProps2.xml><?xml version="1.0" encoding="utf-8"?>
<ds:datastoreItem xmlns:ds="http://schemas.openxmlformats.org/officeDocument/2006/customXml" ds:itemID="{9E9F107D-556D-4C88-B789-1B62BDF1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3919BB-25BF-47E0-99AE-3E2D236CC921}">
  <ds:schemaRefs>
    <ds:schemaRef ds:uri="http://schemas.microsoft.com/sharepoint/v3/contenttype/forms"/>
  </ds:schemaRefs>
</ds:datastoreItem>
</file>

<file path=customXml/itemProps4.xml><?xml version="1.0" encoding="utf-8"?>
<ds:datastoreItem xmlns:ds="http://schemas.openxmlformats.org/officeDocument/2006/customXml" ds:itemID="{39CCD7D2-B2C4-4856-9DC2-C61ACEAF31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4250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Vera</dc:creator>
  <cp:lastModifiedBy>Augsburger Carmela</cp:lastModifiedBy>
  <cp:revision>6</cp:revision>
  <dcterms:created xsi:type="dcterms:W3CDTF">2024-06-10T09:24:00Z</dcterms:created>
  <dcterms:modified xsi:type="dcterms:W3CDTF">2024-06-10T11:35:00Z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0x010100FCA9645D20F0FA40A0FC88F14F476FE4</vt:lpwstr>
  </property>
</Properties>
</file>