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636E1DFB" w14:textId="77777777" w:rsidR="002D61D1" w:rsidRDefault="002D61D1" w:rsidP="002D61D1">
      <w:pPr>
        <w:pStyle w:val="StandardWeb"/>
        <w:shd w:val="clear" w:color="auto" w:fill="FFFFFF"/>
        <w:spacing w:before="0" w:beforeAutospacing="0" w:after="0" w:afterAutospacing="0"/>
        <w:jc w:val="both"/>
        <w:rPr>
          <w:rFonts w:ascii="Calibri" w:eastAsiaTheme="minorHAnsi" w:hAnsi="Calibri" w:cs="Calibri"/>
          <w:sz w:val="22"/>
        </w:rPr>
      </w:pPr>
      <w:bookmarkStart w:id="1" w:name="_Hlk66208327"/>
      <w:bookmarkStart w:id="2" w:name="_Hlk64901521"/>
      <w:bookmarkStart w:id="3" w:name="_Hlk81900176"/>
      <w:bookmarkEnd w:id="0"/>
      <w:r>
        <w:rPr>
          <w:rFonts w:ascii="Arial" w:hAnsi="Arial" w:cs="Arial"/>
          <w:b/>
          <w:bCs/>
          <w:sz w:val="32"/>
          <w:szCs w:val="32"/>
        </w:rPr>
        <w:t>KfW Förderung: ZIA begrüßt ersten Schritt</w:t>
      </w:r>
    </w:p>
    <w:p w14:paraId="0A4880AD" w14:textId="7A551310" w:rsidR="002D61D1" w:rsidRPr="002D61D1" w:rsidRDefault="002D61D1" w:rsidP="002D61D1">
      <w:pPr>
        <w:pStyle w:val="StandardWeb"/>
        <w:shd w:val="clear" w:color="auto" w:fill="FFFFFF"/>
        <w:spacing w:before="0" w:beforeAutospacing="0" w:after="0" w:afterAutospacing="0" w:line="360" w:lineRule="auto"/>
        <w:jc w:val="both"/>
        <w:rPr>
          <w:rFonts w:ascii="Arial" w:hAnsi="Arial" w:cs="Arial"/>
          <w:color w:val="212121"/>
        </w:rPr>
      </w:pPr>
      <w:r>
        <w:rPr>
          <w:rFonts w:ascii="Arial" w:hAnsi="Arial" w:cs="Arial"/>
          <w:b/>
          <w:bCs/>
          <w:color w:val="212121"/>
        </w:rPr>
        <w:t> </w:t>
      </w:r>
      <w:bookmarkEnd w:id="1"/>
      <w:bookmarkEnd w:id="2"/>
      <w:r w:rsidR="00FE2C6F" w:rsidRPr="00FE2C6F">
        <w:t xml:space="preserve"> </w:t>
      </w:r>
    </w:p>
    <w:p w14:paraId="32704DF2" w14:textId="540D6EE1" w:rsidR="00FE2C6F" w:rsidRPr="002D61D1" w:rsidRDefault="002D61D1" w:rsidP="002D61D1">
      <w:pPr>
        <w:pStyle w:val="StandardWeb"/>
        <w:shd w:val="clear" w:color="auto" w:fill="FFFFFF"/>
        <w:spacing w:before="0" w:beforeAutospacing="0" w:after="0" w:afterAutospacing="0" w:line="360" w:lineRule="auto"/>
        <w:jc w:val="both"/>
        <w:rPr>
          <w:rFonts w:ascii="Arial" w:hAnsi="Arial" w:cs="Arial"/>
          <w:shd w:val="clear" w:color="auto" w:fill="FFFFFF"/>
          <w:lang w:eastAsia="en-US"/>
        </w:rPr>
      </w:pPr>
      <w:r w:rsidRPr="002D61D1">
        <w:rPr>
          <w:rFonts w:ascii="Arial" w:hAnsi="Arial" w:cs="Arial"/>
          <w:b/>
          <w:bCs/>
          <w:color w:val="000000"/>
        </w:rPr>
        <w:t>Berlin, 01.02.2022</w:t>
      </w:r>
      <w:r w:rsidRPr="002D61D1">
        <w:rPr>
          <w:rFonts w:ascii="Arial" w:hAnsi="Arial" w:cs="Arial"/>
          <w:color w:val="000000"/>
        </w:rPr>
        <w:t> – Der Präsident des Zentralen Immobilien Ausschuss ZIA, Andreas Mattner</w:t>
      </w:r>
      <w:r>
        <w:rPr>
          <w:rFonts w:ascii="Arial" w:hAnsi="Arial" w:cs="Arial"/>
          <w:color w:val="000000"/>
        </w:rPr>
        <w:t>,</w:t>
      </w:r>
      <w:r w:rsidRPr="002D61D1">
        <w:rPr>
          <w:rFonts w:ascii="Arial" w:hAnsi="Arial" w:cs="Arial"/>
          <w:color w:val="000000"/>
        </w:rPr>
        <w:t xml:space="preserve"> begrüßt die Entscheidung der Bundesregierung, bereits gestellte Anträge für Energiesparhäuser weiter zu bearbeiten. „Es ist eine ehrliche und lösungsorientierte Entscheidung für die Anträge bis Ende Januar gab es überhaupt keine Alternative. Für die Fälle danach müssen jetzt alle Beteiligten zeitnah schauen, dass eine Umstellung auf eine gangbare Förderung funktioniert.</w:t>
      </w:r>
      <w:r w:rsidRPr="002D61D1">
        <w:rPr>
          <w:rFonts w:ascii="Arial" w:hAnsi="Arial" w:cs="Arial"/>
          <w:color w:val="000000"/>
          <w:shd w:val="clear" w:color="auto" w:fill="FFFFFF"/>
        </w:rPr>
        <w:t>  Nur so kann man das Ziel von 400.000 neuen Wohnungen pro Jahr erreichen</w:t>
      </w:r>
      <w:r w:rsidRPr="002D61D1">
        <w:rPr>
          <w:rFonts w:ascii="Arial" w:hAnsi="Arial" w:cs="Arial"/>
          <w:color w:val="000000"/>
          <w:shd w:val="clear" w:color="auto" w:fill="FFFFFF"/>
        </w:rPr>
        <w:t>.</w:t>
      </w:r>
      <w:r w:rsidRPr="002D61D1">
        <w:rPr>
          <w:rFonts w:ascii="Arial" w:hAnsi="Arial" w:cs="Arial"/>
          <w:color w:val="000000"/>
          <w:shd w:val="clear" w:color="auto" w:fill="FFFFFF"/>
        </w:rPr>
        <w:t>“</w:t>
      </w:r>
    </w:p>
    <w:p w14:paraId="395DDDEE" w14:textId="77777777" w:rsidR="00FE2C6F" w:rsidRPr="00FE2C6F" w:rsidRDefault="00FE2C6F" w:rsidP="00FE2C6F">
      <w:pPr>
        <w:shd w:val="clear" w:color="auto" w:fill="FFFFFF"/>
        <w:spacing w:line="360" w:lineRule="auto"/>
        <w:rPr>
          <w:rFonts w:eastAsia="Times New Roman"/>
          <w:szCs w:val="24"/>
          <w:shd w:val="clear" w:color="auto" w:fill="FFFFFF"/>
          <w:lang w:eastAsia="en-US"/>
        </w:rPr>
      </w:pPr>
    </w:p>
    <w:p w14:paraId="2EFED1E0" w14:textId="63EE0DD4" w:rsidR="00FE2C6F" w:rsidRPr="00FE2C6F" w:rsidRDefault="00FE2C6F" w:rsidP="00FE2C6F">
      <w:pPr>
        <w:shd w:val="clear" w:color="auto" w:fill="FFFFFF"/>
        <w:spacing w:line="360" w:lineRule="auto"/>
        <w:rPr>
          <w:rFonts w:eastAsia="Times New Roman"/>
          <w:color w:val="auto"/>
          <w:szCs w:val="24"/>
          <w:lang w:eastAsia="en-US"/>
        </w:rPr>
      </w:pPr>
      <w:r w:rsidRPr="00FE2C6F">
        <w:rPr>
          <w:rFonts w:eastAsia="Times New Roman"/>
          <w:szCs w:val="24"/>
          <w:shd w:val="clear" w:color="auto" w:fill="FFFFFF"/>
          <w:lang w:eastAsia="en-US"/>
        </w:rPr>
        <w:t>Mattner sagte weiter, dass verlässliche Rahmenbedingungen für den Wohnungsbau essenziell sind. „</w:t>
      </w:r>
      <w:r w:rsidRPr="00FE2C6F">
        <w:rPr>
          <w:rFonts w:eastAsia="Times New Roman"/>
          <w:color w:val="auto"/>
          <w:szCs w:val="24"/>
          <w:lang w:eastAsia="en-US"/>
        </w:rPr>
        <w:t xml:space="preserve">Nur so kann ein Vertrauensschaden bei der Wohnungswirtschaft verhindert werden, die mit einem Vorlauf von oft bis zu zwei Jahren pro Projekt und vor einem Förderantrag hohe Entwicklungskosten investiert hat. Neue Standards dürfen aber auch nicht zu einem übertriebenen Materialeinsatz und höheren Kosten führen. Gebäude immer </w:t>
      </w:r>
      <w:r w:rsidR="00C124D3">
        <w:rPr>
          <w:rFonts w:eastAsia="Times New Roman"/>
          <w:color w:val="auto"/>
          <w:szCs w:val="24"/>
          <w:lang w:eastAsia="en-US"/>
        </w:rPr>
        <w:t>stärker</w:t>
      </w:r>
      <w:r w:rsidRPr="00FE2C6F">
        <w:rPr>
          <w:rFonts w:eastAsia="Times New Roman"/>
          <w:color w:val="auto"/>
          <w:szCs w:val="24"/>
          <w:lang w:eastAsia="en-US"/>
        </w:rPr>
        <w:t xml:space="preserve"> zu dämmen, treibt die Kosten nach oben und nutzt dem Klima wenig. Innovative und technologieoffene Konzepte müssen berücksichtig</w:t>
      </w:r>
      <w:r w:rsidR="00C124D3">
        <w:rPr>
          <w:rFonts w:eastAsia="Times New Roman"/>
          <w:color w:val="auto"/>
          <w:szCs w:val="24"/>
          <w:lang w:eastAsia="en-US"/>
        </w:rPr>
        <w:t>t</w:t>
      </w:r>
      <w:r w:rsidRPr="00FE2C6F">
        <w:rPr>
          <w:rFonts w:eastAsia="Times New Roman"/>
          <w:color w:val="auto"/>
          <w:szCs w:val="24"/>
          <w:lang w:eastAsia="en-US"/>
        </w:rPr>
        <w:t xml:space="preserve"> und nicht nur eine einzelne Technologie gefördert werden.“</w:t>
      </w:r>
    </w:p>
    <w:p w14:paraId="6505922C" w14:textId="3A92DB96" w:rsidR="00FE2C6F" w:rsidRPr="00FE2C6F" w:rsidRDefault="00FE2C6F" w:rsidP="00FE2C6F">
      <w:pPr>
        <w:shd w:val="clear" w:color="auto" w:fill="FFFFFF"/>
        <w:spacing w:line="360" w:lineRule="auto"/>
        <w:rPr>
          <w:rFonts w:eastAsia="Times New Roman"/>
          <w:color w:val="auto"/>
          <w:szCs w:val="24"/>
          <w:lang w:eastAsia="en-US"/>
        </w:rPr>
      </w:pPr>
      <w:r w:rsidRPr="00FE2C6F">
        <w:rPr>
          <w:rFonts w:eastAsia="Times New Roman"/>
          <w:color w:val="auto"/>
          <w:szCs w:val="24"/>
          <w:lang w:eastAsia="en-US"/>
        </w:rPr>
        <w:t xml:space="preserve"> </w:t>
      </w:r>
    </w:p>
    <w:p w14:paraId="21C588A3" w14:textId="06B66BED" w:rsidR="00FE2C6F" w:rsidRDefault="00FE2C6F" w:rsidP="00FE2C6F">
      <w:pPr>
        <w:shd w:val="clear" w:color="auto" w:fill="FFFFFF"/>
        <w:spacing w:after="160" w:line="360" w:lineRule="auto"/>
        <w:ind w:left="0" w:right="0" w:firstLine="0"/>
        <w:rPr>
          <w:rFonts w:eastAsia="Times New Roman"/>
          <w:color w:val="auto"/>
          <w:szCs w:val="24"/>
          <w:lang w:eastAsia="en-US"/>
        </w:rPr>
      </w:pPr>
      <w:r w:rsidRPr="00FE2C6F">
        <w:rPr>
          <w:rFonts w:eastAsia="Times New Roman"/>
          <w:color w:val="auto"/>
          <w:szCs w:val="24"/>
          <w:lang w:eastAsia="en-US"/>
        </w:rPr>
        <w:t>Völlig klar sei, dass die Bundesregierung ihre klimapolitischen Ambitionen nur mit einer vernünftig ausgestatte</w:t>
      </w:r>
      <w:r w:rsidR="00C124D3">
        <w:rPr>
          <w:rFonts w:eastAsia="Times New Roman"/>
          <w:color w:val="auto"/>
          <w:szCs w:val="24"/>
          <w:lang w:eastAsia="en-US"/>
        </w:rPr>
        <w:t>te</w:t>
      </w:r>
      <w:r w:rsidRPr="00FE2C6F">
        <w:rPr>
          <w:rFonts w:eastAsia="Times New Roman"/>
          <w:color w:val="auto"/>
          <w:szCs w:val="24"/>
          <w:lang w:eastAsia="en-US"/>
        </w:rPr>
        <w:t xml:space="preserve">n Förderkulisse erreichen kann, gerade im Wohnungsbau. Dabei erscheine eine Mittelausstattung von mindestens </w:t>
      </w:r>
      <w:r w:rsidRPr="00FE2C6F">
        <w:rPr>
          <w:rFonts w:eastAsia="Times New Roman"/>
          <w:bCs/>
          <w:color w:val="auto"/>
          <w:szCs w:val="24"/>
          <w:lang w:eastAsia="en-US"/>
        </w:rPr>
        <w:t>20 Milliarden Euro pro Jahr bis 2025</w:t>
      </w:r>
      <w:r w:rsidRPr="00FE2C6F">
        <w:rPr>
          <w:rFonts w:eastAsia="Times New Roman"/>
          <w:color w:val="auto"/>
          <w:szCs w:val="24"/>
          <w:lang w:eastAsia="en-US"/>
        </w:rPr>
        <w:t xml:space="preserve"> als angemessen, um der umfassenden Nachfrage und der Bedeutung des Themas Klimaschutz langfristig gerecht zu werden. </w:t>
      </w:r>
    </w:p>
    <w:p w14:paraId="031FC345" w14:textId="77777777" w:rsidR="00FE2C6F" w:rsidRPr="00FE2C6F" w:rsidRDefault="00FE2C6F" w:rsidP="00FE2C6F">
      <w:pPr>
        <w:shd w:val="clear" w:color="auto" w:fill="FFFFFF"/>
        <w:spacing w:after="160" w:line="360" w:lineRule="auto"/>
        <w:ind w:left="0" w:right="0" w:firstLine="0"/>
        <w:rPr>
          <w:rFonts w:eastAsia="Times New Roman"/>
          <w:color w:val="auto"/>
          <w:szCs w:val="24"/>
          <w:lang w:eastAsia="en-US"/>
        </w:rPr>
      </w:pPr>
    </w:p>
    <w:bookmarkEnd w:id="3"/>
    <w:p w14:paraId="3988C991" w14:textId="77777777" w:rsidR="006956A1" w:rsidRPr="006D049D" w:rsidRDefault="006956A1" w:rsidP="00CE3822">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w:t>
      </w:r>
      <w:r w:rsidRPr="0029151F">
        <w:rPr>
          <w:bCs/>
          <w:sz w:val="20"/>
          <w:szCs w:val="20"/>
        </w:rPr>
        <w:lastRenderedPageBreak/>
        <w:t>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55EF"/>
    <w:rsid w:val="00007058"/>
    <w:rsid w:val="000138FA"/>
    <w:rsid w:val="0002174A"/>
    <w:rsid w:val="000221CD"/>
    <w:rsid w:val="000242EC"/>
    <w:rsid w:val="000435EB"/>
    <w:rsid w:val="0004569F"/>
    <w:rsid w:val="000538AB"/>
    <w:rsid w:val="00074304"/>
    <w:rsid w:val="000A4359"/>
    <w:rsid w:val="000B48F7"/>
    <w:rsid w:val="000B74AE"/>
    <w:rsid w:val="000D0A9E"/>
    <w:rsid w:val="000D6D26"/>
    <w:rsid w:val="000E02D9"/>
    <w:rsid w:val="000E247F"/>
    <w:rsid w:val="000F001D"/>
    <w:rsid w:val="000F372E"/>
    <w:rsid w:val="001031D7"/>
    <w:rsid w:val="00103818"/>
    <w:rsid w:val="0010589B"/>
    <w:rsid w:val="0011006B"/>
    <w:rsid w:val="00120B8D"/>
    <w:rsid w:val="00122ADD"/>
    <w:rsid w:val="00124012"/>
    <w:rsid w:val="00126D09"/>
    <w:rsid w:val="0014259D"/>
    <w:rsid w:val="001436B7"/>
    <w:rsid w:val="00146119"/>
    <w:rsid w:val="00155BB8"/>
    <w:rsid w:val="00167E86"/>
    <w:rsid w:val="00177ABB"/>
    <w:rsid w:val="0018064A"/>
    <w:rsid w:val="00185B51"/>
    <w:rsid w:val="001A2248"/>
    <w:rsid w:val="001A58E3"/>
    <w:rsid w:val="001A73EB"/>
    <w:rsid w:val="001B388E"/>
    <w:rsid w:val="001B5226"/>
    <w:rsid w:val="001C6E81"/>
    <w:rsid w:val="001D28C6"/>
    <w:rsid w:val="001D30C7"/>
    <w:rsid w:val="001E2B25"/>
    <w:rsid w:val="001F3EF9"/>
    <w:rsid w:val="001F4108"/>
    <w:rsid w:val="001F5203"/>
    <w:rsid w:val="001F732C"/>
    <w:rsid w:val="00202DBE"/>
    <w:rsid w:val="00211596"/>
    <w:rsid w:val="00212F87"/>
    <w:rsid w:val="002207E7"/>
    <w:rsid w:val="00223626"/>
    <w:rsid w:val="00241E99"/>
    <w:rsid w:val="00246B4F"/>
    <w:rsid w:val="002527CB"/>
    <w:rsid w:val="00254ECE"/>
    <w:rsid w:val="00263335"/>
    <w:rsid w:val="00277ED6"/>
    <w:rsid w:val="00285211"/>
    <w:rsid w:val="00291C78"/>
    <w:rsid w:val="002A7632"/>
    <w:rsid w:val="002C01E6"/>
    <w:rsid w:val="002C4862"/>
    <w:rsid w:val="002C6D7C"/>
    <w:rsid w:val="002D52F9"/>
    <w:rsid w:val="002D61D1"/>
    <w:rsid w:val="002F6D5E"/>
    <w:rsid w:val="002F7633"/>
    <w:rsid w:val="00301A17"/>
    <w:rsid w:val="00303C3D"/>
    <w:rsid w:val="00315752"/>
    <w:rsid w:val="003276A2"/>
    <w:rsid w:val="00331653"/>
    <w:rsid w:val="003338DC"/>
    <w:rsid w:val="0034462A"/>
    <w:rsid w:val="00363412"/>
    <w:rsid w:val="00377EE2"/>
    <w:rsid w:val="00386777"/>
    <w:rsid w:val="0039248C"/>
    <w:rsid w:val="00394A83"/>
    <w:rsid w:val="003952E4"/>
    <w:rsid w:val="003B3086"/>
    <w:rsid w:val="003B465E"/>
    <w:rsid w:val="003B63D9"/>
    <w:rsid w:val="003C44ED"/>
    <w:rsid w:val="003D0B4D"/>
    <w:rsid w:val="003D369F"/>
    <w:rsid w:val="003E03AB"/>
    <w:rsid w:val="003E45A1"/>
    <w:rsid w:val="00402436"/>
    <w:rsid w:val="00410C4C"/>
    <w:rsid w:val="00412448"/>
    <w:rsid w:val="004211CE"/>
    <w:rsid w:val="00424372"/>
    <w:rsid w:val="00430EC6"/>
    <w:rsid w:val="00436A77"/>
    <w:rsid w:val="0044144A"/>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03883"/>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6CE"/>
    <w:rsid w:val="005B6B05"/>
    <w:rsid w:val="005C0AA8"/>
    <w:rsid w:val="005C28F9"/>
    <w:rsid w:val="005C34AF"/>
    <w:rsid w:val="005C6EBB"/>
    <w:rsid w:val="005D1853"/>
    <w:rsid w:val="005D6E5F"/>
    <w:rsid w:val="005E0D23"/>
    <w:rsid w:val="005F328A"/>
    <w:rsid w:val="005F5107"/>
    <w:rsid w:val="00600445"/>
    <w:rsid w:val="00600E88"/>
    <w:rsid w:val="00605C33"/>
    <w:rsid w:val="00612751"/>
    <w:rsid w:val="006153B9"/>
    <w:rsid w:val="006259AE"/>
    <w:rsid w:val="0065206D"/>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6F1C55"/>
    <w:rsid w:val="0070451B"/>
    <w:rsid w:val="007119C7"/>
    <w:rsid w:val="00714400"/>
    <w:rsid w:val="00715598"/>
    <w:rsid w:val="0072529B"/>
    <w:rsid w:val="00730DC7"/>
    <w:rsid w:val="00740DA9"/>
    <w:rsid w:val="007538C8"/>
    <w:rsid w:val="007553A4"/>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F1B30"/>
    <w:rsid w:val="00907AF2"/>
    <w:rsid w:val="009108A1"/>
    <w:rsid w:val="00912CB9"/>
    <w:rsid w:val="00920FD8"/>
    <w:rsid w:val="00921FFB"/>
    <w:rsid w:val="00932041"/>
    <w:rsid w:val="00933CB8"/>
    <w:rsid w:val="009410B9"/>
    <w:rsid w:val="0094512A"/>
    <w:rsid w:val="009511F2"/>
    <w:rsid w:val="00954A7D"/>
    <w:rsid w:val="00955D62"/>
    <w:rsid w:val="00956521"/>
    <w:rsid w:val="009573C4"/>
    <w:rsid w:val="00961130"/>
    <w:rsid w:val="00965A4D"/>
    <w:rsid w:val="00973A34"/>
    <w:rsid w:val="00973BCE"/>
    <w:rsid w:val="00973D04"/>
    <w:rsid w:val="00994771"/>
    <w:rsid w:val="009A57C7"/>
    <w:rsid w:val="009A70C9"/>
    <w:rsid w:val="009B318F"/>
    <w:rsid w:val="009B7A37"/>
    <w:rsid w:val="009C24C5"/>
    <w:rsid w:val="009C2DF8"/>
    <w:rsid w:val="009F405A"/>
    <w:rsid w:val="00A40A0D"/>
    <w:rsid w:val="00A45C28"/>
    <w:rsid w:val="00A4688A"/>
    <w:rsid w:val="00A51B9C"/>
    <w:rsid w:val="00A54E5C"/>
    <w:rsid w:val="00A6187E"/>
    <w:rsid w:val="00A649AF"/>
    <w:rsid w:val="00A70560"/>
    <w:rsid w:val="00A93CF2"/>
    <w:rsid w:val="00A9548E"/>
    <w:rsid w:val="00A97B7D"/>
    <w:rsid w:val="00AB6292"/>
    <w:rsid w:val="00AD20BE"/>
    <w:rsid w:val="00AF05EE"/>
    <w:rsid w:val="00AF4D78"/>
    <w:rsid w:val="00AF67B3"/>
    <w:rsid w:val="00B00197"/>
    <w:rsid w:val="00B010E3"/>
    <w:rsid w:val="00B12816"/>
    <w:rsid w:val="00B139FA"/>
    <w:rsid w:val="00B17326"/>
    <w:rsid w:val="00B20A97"/>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973BA"/>
    <w:rsid w:val="00BA193F"/>
    <w:rsid w:val="00BA45B3"/>
    <w:rsid w:val="00BA763C"/>
    <w:rsid w:val="00BB20DD"/>
    <w:rsid w:val="00BB5B07"/>
    <w:rsid w:val="00BB7FA4"/>
    <w:rsid w:val="00BC3551"/>
    <w:rsid w:val="00BC4F48"/>
    <w:rsid w:val="00BC679D"/>
    <w:rsid w:val="00BF0919"/>
    <w:rsid w:val="00C02A5A"/>
    <w:rsid w:val="00C03B56"/>
    <w:rsid w:val="00C124D3"/>
    <w:rsid w:val="00C3361E"/>
    <w:rsid w:val="00C34FEE"/>
    <w:rsid w:val="00C36662"/>
    <w:rsid w:val="00C401B4"/>
    <w:rsid w:val="00C40B6C"/>
    <w:rsid w:val="00C43502"/>
    <w:rsid w:val="00C515B0"/>
    <w:rsid w:val="00C53FF7"/>
    <w:rsid w:val="00C63ED5"/>
    <w:rsid w:val="00C67855"/>
    <w:rsid w:val="00C778AD"/>
    <w:rsid w:val="00C77A29"/>
    <w:rsid w:val="00C8497E"/>
    <w:rsid w:val="00CA38CC"/>
    <w:rsid w:val="00CB0059"/>
    <w:rsid w:val="00CB0F25"/>
    <w:rsid w:val="00CB15A8"/>
    <w:rsid w:val="00CB648E"/>
    <w:rsid w:val="00CD0775"/>
    <w:rsid w:val="00CE3822"/>
    <w:rsid w:val="00CE64A2"/>
    <w:rsid w:val="00D114F2"/>
    <w:rsid w:val="00D122D7"/>
    <w:rsid w:val="00D13839"/>
    <w:rsid w:val="00D26A9E"/>
    <w:rsid w:val="00D36A51"/>
    <w:rsid w:val="00D4749F"/>
    <w:rsid w:val="00D47FE9"/>
    <w:rsid w:val="00D6089E"/>
    <w:rsid w:val="00D61929"/>
    <w:rsid w:val="00D625DD"/>
    <w:rsid w:val="00D62EBF"/>
    <w:rsid w:val="00D65A5C"/>
    <w:rsid w:val="00D71972"/>
    <w:rsid w:val="00D77DF3"/>
    <w:rsid w:val="00D83E4E"/>
    <w:rsid w:val="00D850A2"/>
    <w:rsid w:val="00DB76B1"/>
    <w:rsid w:val="00DC0CA9"/>
    <w:rsid w:val="00DC4911"/>
    <w:rsid w:val="00DD0C78"/>
    <w:rsid w:val="00DD3EEB"/>
    <w:rsid w:val="00DF3543"/>
    <w:rsid w:val="00DF441F"/>
    <w:rsid w:val="00DF67B8"/>
    <w:rsid w:val="00E11E13"/>
    <w:rsid w:val="00E13699"/>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078D"/>
    <w:rsid w:val="00F9408D"/>
    <w:rsid w:val="00F941CB"/>
    <w:rsid w:val="00F97EB2"/>
    <w:rsid w:val="00FA5178"/>
    <w:rsid w:val="00FC6B69"/>
    <w:rsid w:val="00FD639D"/>
    <w:rsid w:val="00FE0A56"/>
    <w:rsid w:val="00FE1015"/>
    <w:rsid w:val="00FE199C"/>
    <w:rsid w:val="00FE2C6F"/>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1669247">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5</cp:revision>
  <cp:lastPrinted>2022-01-12T10:34:00Z</cp:lastPrinted>
  <dcterms:created xsi:type="dcterms:W3CDTF">2022-02-01T12:26:00Z</dcterms:created>
  <dcterms:modified xsi:type="dcterms:W3CDTF">2022-02-01T14:45:00Z</dcterms:modified>
</cp:coreProperties>
</file>