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49B" w14:textId="3897F042" w:rsidR="00B60FA5" w:rsidRPr="00EE080E" w:rsidRDefault="00857309" w:rsidP="009553CD">
      <w:pPr>
        <w:spacing w:line="276" w:lineRule="auto"/>
        <w:jc w:val="center"/>
        <w:rPr>
          <w:rFonts w:ascii="Arial" w:eastAsia="Times New Roman" w:hAnsi="Arial" w:cs="Arial"/>
          <w:sz w:val="20"/>
          <w:szCs w:val="20"/>
          <w:lang w:val="de-DE"/>
        </w:rPr>
      </w:pPr>
      <w:r w:rsidRPr="00857309">
        <w:rPr>
          <w:rFonts w:ascii="Arial" w:eastAsia="Times New Roman" w:hAnsi="Arial" w:cs="Arial"/>
          <w:b/>
          <w:bCs/>
          <w:sz w:val="24"/>
          <w:szCs w:val="20"/>
          <w:lang w:val="de-DE"/>
        </w:rPr>
        <w:t xml:space="preserve">Colt </w:t>
      </w:r>
      <w:r w:rsidR="00525EA0">
        <w:rPr>
          <w:rFonts w:ascii="Arial" w:eastAsia="Times New Roman" w:hAnsi="Arial" w:cs="Arial"/>
          <w:b/>
          <w:bCs/>
          <w:sz w:val="24"/>
          <w:szCs w:val="20"/>
          <w:lang w:val="de-DE"/>
        </w:rPr>
        <w:t xml:space="preserve">stellt vom ersten Tag an Netzwerkverbindungen für die </w:t>
      </w:r>
      <w:r w:rsidR="007E3328">
        <w:rPr>
          <w:rFonts w:ascii="Arial" w:eastAsia="Times New Roman" w:hAnsi="Arial" w:cs="Arial"/>
          <w:b/>
          <w:bCs/>
          <w:sz w:val="24"/>
          <w:szCs w:val="20"/>
          <w:lang w:val="de-DE"/>
        </w:rPr>
        <w:t>neue</w:t>
      </w:r>
      <w:r w:rsidR="00525EA0">
        <w:rPr>
          <w:rFonts w:ascii="Arial" w:eastAsia="Times New Roman" w:hAnsi="Arial" w:cs="Arial"/>
          <w:b/>
          <w:bCs/>
          <w:sz w:val="24"/>
          <w:szCs w:val="20"/>
          <w:lang w:val="de-DE"/>
        </w:rPr>
        <w:t xml:space="preserve"> </w:t>
      </w:r>
      <w:r w:rsidR="007E3328">
        <w:rPr>
          <w:rFonts w:ascii="Arial" w:eastAsia="Times New Roman" w:hAnsi="Arial" w:cs="Arial"/>
          <w:b/>
          <w:bCs/>
          <w:sz w:val="24"/>
          <w:szCs w:val="20"/>
          <w:lang w:val="de-DE"/>
        </w:rPr>
        <w:t xml:space="preserve">paneuropäische Aktienderivatebörse </w:t>
      </w:r>
      <w:proofErr w:type="spellStart"/>
      <w:r w:rsidRPr="00857309">
        <w:rPr>
          <w:rFonts w:ascii="Arial" w:eastAsia="Times New Roman" w:hAnsi="Arial" w:cs="Arial"/>
          <w:b/>
          <w:bCs/>
          <w:sz w:val="24"/>
          <w:szCs w:val="20"/>
          <w:lang w:val="de-DE"/>
        </w:rPr>
        <w:t>Cboe</w:t>
      </w:r>
      <w:proofErr w:type="spellEnd"/>
      <w:r w:rsidRPr="00857309">
        <w:rPr>
          <w:rFonts w:ascii="Arial" w:eastAsia="Times New Roman" w:hAnsi="Arial" w:cs="Arial"/>
          <w:b/>
          <w:bCs/>
          <w:sz w:val="24"/>
          <w:szCs w:val="20"/>
          <w:lang w:val="de-DE"/>
        </w:rPr>
        <w:t xml:space="preserve"> Europe Derivatives </w:t>
      </w:r>
      <w:r w:rsidR="00525EA0">
        <w:rPr>
          <w:rFonts w:ascii="Arial" w:eastAsia="Times New Roman" w:hAnsi="Arial" w:cs="Arial"/>
          <w:b/>
          <w:bCs/>
          <w:sz w:val="24"/>
          <w:szCs w:val="20"/>
          <w:lang w:val="de-DE"/>
        </w:rPr>
        <w:t>zur Verfügung</w:t>
      </w:r>
      <w:r w:rsidR="009553CD">
        <w:rPr>
          <w:rFonts w:ascii="Arial" w:eastAsia="Times New Roman" w:hAnsi="Arial" w:cs="Arial"/>
          <w:b/>
          <w:bCs/>
          <w:sz w:val="24"/>
          <w:szCs w:val="20"/>
          <w:lang w:val="de-DE"/>
        </w:rPr>
        <w:br/>
      </w:r>
      <w:r>
        <w:rPr>
          <w:rFonts w:ascii="Arial" w:eastAsia="Times New Roman" w:hAnsi="Arial" w:cs="Arial"/>
          <w:b/>
          <w:bCs/>
          <w:sz w:val="24"/>
          <w:szCs w:val="20"/>
          <w:lang w:val="de-DE"/>
        </w:rPr>
        <w:br/>
      </w:r>
      <w:r w:rsidRPr="00BC5FEB">
        <w:rPr>
          <w:rFonts w:ascii="Arial" w:eastAsia="Times New Roman" w:hAnsi="Arial" w:cs="Arial"/>
          <w:b/>
          <w:bCs/>
          <w:sz w:val="20"/>
          <w:szCs w:val="20"/>
          <w:lang w:val="de-DE"/>
        </w:rPr>
        <w:t>Kapitalmarktkunden profitieren von schneller I</w:t>
      </w:r>
      <w:r w:rsidR="00BC5FEB" w:rsidRPr="00BC5FEB">
        <w:rPr>
          <w:rFonts w:ascii="Arial" w:eastAsia="Times New Roman" w:hAnsi="Arial" w:cs="Arial"/>
          <w:b/>
          <w:bCs/>
          <w:sz w:val="20"/>
          <w:szCs w:val="20"/>
          <w:lang w:val="de-DE"/>
        </w:rPr>
        <w:t>mplementierung</w:t>
      </w:r>
      <w:r w:rsidRPr="00BC5FEB">
        <w:rPr>
          <w:rFonts w:ascii="Arial" w:eastAsia="Times New Roman" w:hAnsi="Arial" w:cs="Arial"/>
          <w:b/>
          <w:bCs/>
          <w:sz w:val="20"/>
          <w:szCs w:val="20"/>
          <w:lang w:val="de-DE"/>
        </w:rPr>
        <w:t xml:space="preserve"> und </w:t>
      </w:r>
      <w:r w:rsidR="00F572AE">
        <w:rPr>
          <w:rFonts w:ascii="Arial" w:eastAsia="Times New Roman" w:hAnsi="Arial" w:cs="Arial"/>
          <w:b/>
          <w:bCs/>
          <w:sz w:val="20"/>
          <w:szCs w:val="20"/>
          <w:lang w:val="de-DE"/>
        </w:rPr>
        <w:t>niedriger</w:t>
      </w:r>
      <w:r w:rsidRPr="00BC5FEB">
        <w:rPr>
          <w:rFonts w:ascii="Arial" w:eastAsia="Times New Roman" w:hAnsi="Arial" w:cs="Arial"/>
          <w:b/>
          <w:bCs/>
          <w:sz w:val="20"/>
          <w:szCs w:val="20"/>
          <w:lang w:val="de-DE"/>
        </w:rPr>
        <w:t xml:space="preserve"> Latenzzeit bei der Anbindung </w:t>
      </w:r>
      <w:r w:rsidR="009553CD">
        <w:rPr>
          <w:rFonts w:ascii="Arial" w:eastAsia="Times New Roman" w:hAnsi="Arial" w:cs="Arial"/>
          <w:b/>
          <w:bCs/>
          <w:sz w:val="20"/>
          <w:szCs w:val="20"/>
          <w:lang w:val="de-DE"/>
        </w:rPr>
        <w:br/>
      </w:r>
    </w:p>
    <w:p w14:paraId="6472C955" w14:textId="7DC19A2C" w:rsidR="00857309" w:rsidRPr="00857309" w:rsidRDefault="00D469E3" w:rsidP="00857309">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5246A1">
        <w:rPr>
          <w:rFonts w:ascii="Arial" w:hAnsi="Arial" w:cs="Arial"/>
          <w:b/>
          <w:sz w:val="20"/>
          <w:szCs w:val="18"/>
          <w:lang w:val="de-DE"/>
        </w:rPr>
        <w:t>2</w:t>
      </w:r>
      <w:r w:rsidR="00857309">
        <w:rPr>
          <w:rFonts w:ascii="Arial" w:hAnsi="Arial" w:cs="Arial"/>
          <w:b/>
          <w:sz w:val="20"/>
          <w:szCs w:val="18"/>
          <w:lang w:val="de-DE"/>
        </w:rPr>
        <w:t>7</w:t>
      </w:r>
      <w:r w:rsidR="0043301B" w:rsidRPr="0024737F">
        <w:rPr>
          <w:rFonts w:ascii="Arial" w:hAnsi="Arial" w:cs="Arial"/>
          <w:b/>
          <w:sz w:val="20"/>
          <w:szCs w:val="18"/>
          <w:lang w:val="de-DE"/>
        </w:rPr>
        <w:t>.</w:t>
      </w:r>
      <w:r w:rsidR="0049364E">
        <w:rPr>
          <w:rFonts w:ascii="Arial" w:hAnsi="Arial" w:cs="Arial"/>
          <w:b/>
          <w:sz w:val="20"/>
          <w:szCs w:val="18"/>
          <w:lang w:val="de-DE"/>
        </w:rPr>
        <w:t>07</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857309" w:rsidRPr="00857309">
        <w:rPr>
          <w:rFonts w:ascii="Arial" w:hAnsi="Arial" w:cs="Arial"/>
          <w:sz w:val="20"/>
          <w:szCs w:val="20"/>
          <w:lang w:val="de-DE"/>
        </w:rPr>
        <w:t>Colt Technology Services</w:t>
      </w:r>
      <w:r w:rsidR="00857309">
        <w:rPr>
          <w:rFonts w:ascii="Arial" w:hAnsi="Arial" w:cs="Arial"/>
          <w:sz w:val="20"/>
          <w:szCs w:val="20"/>
          <w:lang w:val="de-DE"/>
        </w:rPr>
        <w:t xml:space="preserve"> </w:t>
      </w:r>
      <w:r w:rsidR="00271E2F">
        <w:rPr>
          <w:rFonts w:ascii="Arial" w:hAnsi="Arial" w:cs="Arial"/>
          <w:sz w:val="20"/>
          <w:szCs w:val="20"/>
          <w:lang w:val="de-DE"/>
        </w:rPr>
        <w:t xml:space="preserve">wird zum Start der neuen paneuropäischen Aktienderivatebörse </w:t>
      </w:r>
      <w:hyperlink r:id="rId11" w:history="1">
        <w:proofErr w:type="spellStart"/>
        <w:r w:rsidR="00271E2F" w:rsidRPr="00E85B5A">
          <w:rPr>
            <w:rStyle w:val="Hyperlink"/>
            <w:rFonts w:ascii="Arial" w:hAnsi="Arial" w:cs="Arial"/>
            <w:sz w:val="20"/>
            <w:szCs w:val="20"/>
            <w:lang w:val="de-DE"/>
          </w:rPr>
          <w:t>Cboe</w:t>
        </w:r>
        <w:proofErr w:type="spellEnd"/>
        <w:r w:rsidR="00271E2F" w:rsidRPr="00E85B5A">
          <w:rPr>
            <w:rStyle w:val="Hyperlink"/>
            <w:rFonts w:ascii="Arial" w:hAnsi="Arial" w:cs="Arial"/>
            <w:sz w:val="20"/>
            <w:szCs w:val="20"/>
            <w:lang w:val="de-DE"/>
          </w:rPr>
          <w:t xml:space="preserve"> Europe Derivatives (CEDX)</w:t>
        </w:r>
      </w:hyperlink>
      <w:r w:rsidR="00271E2F">
        <w:rPr>
          <w:rFonts w:ascii="Arial" w:hAnsi="Arial" w:cs="Arial"/>
          <w:sz w:val="20"/>
          <w:szCs w:val="20"/>
          <w:lang w:val="de-DE"/>
        </w:rPr>
        <w:t xml:space="preserve"> am 6. September 2021 als einer der ersten Netzwerkpartner Verbindungen</w:t>
      </w:r>
      <w:r w:rsidR="00857309">
        <w:rPr>
          <w:rFonts w:ascii="Arial" w:hAnsi="Arial" w:cs="Arial"/>
          <w:sz w:val="20"/>
          <w:szCs w:val="20"/>
          <w:lang w:val="de-DE"/>
        </w:rPr>
        <w:t xml:space="preserve"> über sein </w:t>
      </w:r>
      <w:r w:rsidR="00857309" w:rsidRPr="00857309">
        <w:rPr>
          <w:rFonts w:ascii="Arial" w:hAnsi="Arial" w:cs="Arial"/>
          <w:sz w:val="20"/>
          <w:szCs w:val="20"/>
          <w:lang w:val="de-DE"/>
        </w:rPr>
        <w:t xml:space="preserve">Colt Financial Extranet, </w:t>
      </w:r>
      <w:hyperlink r:id="rId12" w:history="1">
        <w:r w:rsidR="00857309" w:rsidRPr="00E85B5A">
          <w:rPr>
            <w:rStyle w:val="Hyperlink"/>
            <w:rFonts w:ascii="Arial" w:hAnsi="Arial" w:cs="Arial"/>
            <w:sz w:val="20"/>
            <w:szCs w:val="20"/>
            <w:lang w:val="de-DE"/>
          </w:rPr>
          <w:t xml:space="preserve">Colt </w:t>
        </w:r>
        <w:proofErr w:type="spellStart"/>
        <w:r w:rsidR="00857309" w:rsidRPr="00E85B5A">
          <w:rPr>
            <w:rStyle w:val="Hyperlink"/>
            <w:rFonts w:ascii="Arial" w:hAnsi="Arial" w:cs="Arial"/>
            <w:sz w:val="20"/>
            <w:szCs w:val="20"/>
            <w:lang w:val="de-DE"/>
          </w:rPr>
          <w:t>PrizmNet</w:t>
        </w:r>
        <w:proofErr w:type="spellEnd"/>
      </w:hyperlink>
      <w:r w:rsidR="00857309" w:rsidRPr="00857309">
        <w:rPr>
          <w:rFonts w:ascii="Arial" w:hAnsi="Arial" w:cs="Arial"/>
          <w:sz w:val="20"/>
          <w:szCs w:val="20"/>
          <w:lang w:val="de-DE"/>
        </w:rPr>
        <w:t>, bereitstellen.</w:t>
      </w:r>
      <w:r w:rsidR="007E5385">
        <w:rPr>
          <w:rFonts w:ascii="Arial" w:hAnsi="Arial" w:cs="Arial"/>
          <w:sz w:val="20"/>
          <w:szCs w:val="20"/>
          <w:lang w:val="de-DE"/>
        </w:rPr>
        <w:t xml:space="preserve"> </w:t>
      </w:r>
      <w:proofErr w:type="spellStart"/>
      <w:r w:rsidR="007E5385">
        <w:rPr>
          <w:rFonts w:ascii="Arial" w:hAnsi="Arial" w:cs="Arial"/>
          <w:sz w:val="20"/>
          <w:szCs w:val="20"/>
          <w:lang w:val="de-DE"/>
        </w:rPr>
        <w:t>PrizmNet</w:t>
      </w:r>
      <w:proofErr w:type="spellEnd"/>
      <w:r w:rsidR="007E5385">
        <w:rPr>
          <w:rFonts w:ascii="Arial" w:hAnsi="Arial" w:cs="Arial"/>
          <w:sz w:val="20"/>
          <w:szCs w:val="20"/>
          <w:lang w:val="de-DE"/>
        </w:rPr>
        <w:t xml:space="preserve"> ist</w:t>
      </w:r>
      <w:r w:rsidR="00857309">
        <w:rPr>
          <w:rFonts w:ascii="Arial" w:hAnsi="Arial" w:cs="Arial"/>
          <w:sz w:val="20"/>
          <w:szCs w:val="20"/>
          <w:lang w:val="de-DE"/>
        </w:rPr>
        <w:t xml:space="preserve"> </w:t>
      </w:r>
      <w:r w:rsidR="007E5385" w:rsidRPr="007E5385">
        <w:rPr>
          <w:rFonts w:ascii="Arial" w:hAnsi="Arial" w:cs="Arial"/>
          <w:sz w:val="20"/>
          <w:szCs w:val="20"/>
          <w:lang w:val="de-DE"/>
        </w:rPr>
        <w:t>ein dediziertes Netzwerk für die Finanzbranche und bietet Zugang zu über 160 Börsen, Handelsplätzen und Service Providern sowie mehr als 10.000 Unternehmen weltweit</w:t>
      </w:r>
      <w:r w:rsidR="007E5385">
        <w:rPr>
          <w:rFonts w:ascii="Arial" w:hAnsi="Arial" w:cs="Arial"/>
          <w:sz w:val="20"/>
          <w:szCs w:val="20"/>
          <w:lang w:val="de-DE"/>
        </w:rPr>
        <w:t xml:space="preserve">. Der Service wird über </w:t>
      </w:r>
      <w:r w:rsidR="007E5385" w:rsidRPr="00857309">
        <w:rPr>
          <w:rFonts w:ascii="Arial" w:hAnsi="Arial" w:cs="Arial"/>
          <w:sz w:val="20"/>
          <w:szCs w:val="20"/>
          <w:lang w:val="de-DE"/>
        </w:rPr>
        <w:t xml:space="preserve">das Colt IQ Network </w:t>
      </w:r>
      <w:r w:rsidR="007E5385">
        <w:rPr>
          <w:rFonts w:ascii="Arial" w:hAnsi="Arial" w:cs="Arial"/>
          <w:sz w:val="20"/>
          <w:szCs w:val="20"/>
          <w:lang w:val="de-DE"/>
        </w:rPr>
        <w:t>–</w:t>
      </w:r>
      <w:r w:rsidR="007E5385" w:rsidRPr="00857309">
        <w:rPr>
          <w:rFonts w:ascii="Arial" w:hAnsi="Arial" w:cs="Arial"/>
          <w:sz w:val="20"/>
          <w:szCs w:val="20"/>
          <w:lang w:val="de-DE"/>
        </w:rPr>
        <w:t xml:space="preserve"> ein optimiertes intelligentes Netzwerk mit </w:t>
      </w:r>
      <w:r w:rsidR="007E5385">
        <w:rPr>
          <w:rFonts w:ascii="Arial" w:hAnsi="Arial" w:cs="Arial"/>
          <w:sz w:val="20"/>
          <w:szCs w:val="20"/>
          <w:lang w:val="de-DE"/>
        </w:rPr>
        <w:t xml:space="preserve">einer Übertragungsrate von bis zu </w:t>
      </w:r>
      <w:r w:rsidR="007E5385" w:rsidRPr="00857309">
        <w:rPr>
          <w:rFonts w:ascii="Arial" w:hAnsi="Arial" w:cs="Arial"/>
          <w:sz w:val="20"/>
          <w:szCs w:val="20"/>
          <w:lang w:val="de-DE"/>
        </w:rPr>
        <w:t xml:space="preserve">100 </w:t>
      </w:r>
      <w:r w:rsidR="007E5385">
        <w:rPr>
          <w:rFonts w:ascii="Arial" w:hAnsi="Arial" w:cs="Arial"/>
          <w:sz w:val="20"/>
          <w:szCs w:val="20"/>
          <w:lang w:val="de-DE"/>
        </w:rPr>
        <w:t xml:space="preserve">Gbit/s realisiert. Das Netzwerk verbindet </w:t>
      </w:r>
      <w:r w:rsidR="00F572AE">
        <w:rPr>
          <w:rFonts w:ascii="Arial" w:hAnsi="Arial" w:cs="Arial"/>
          <w:sz w:val="20"/>
          <w:szCs w:val="20"/>
          <w:lang w:val="de-DE"/>
        </w:rPr>
        <w:t xml:space="preserve">dabei </w:t>
      </w:r>
      <w:r w:rsidR="007E5385">
        <w:rPr>
          <w:rFonts w:ascii="Arial" w:hAnsi="Arial" w:cs="Arial"/>
          <w:sz w:val="20"/>
          <w:szCs w:val="20"/>
          <w:lang w:val="de-DE"/>
        </w:rPr>
        <w:t xml:space="preserve">weltweit </w:t>
      </w:r>
      <w:r w:rsidR="007E5385" w:rsidRPr="00857309">
        <w:rPr>
          <w:rFonts w:ascii="Arial" w:hAnsi="Arial" w:cs="Arial"/>
          <w:sz w:val="20"/>
          <w:szCs w:val="20"/>
          <w:lang w:val="de-DE"/>
        </w:rPr>
        <w:t>mehr als 29.000</w:t>
      </w:r>
      <w:r w:rsidR="007E5385">
        <w:rPr>
          <w:rFonts w:ascii="Arial" w:hAnsi="Arial" w:cs="Arial"/>
          <w:sz w:val="20"/>
          <w:szCs w:val="20"/>
          <w:lang w:val="de-DE"/>
        </w:rPr>
        <w:t xml:space="preserve"> </w:t>
      </w:r>
      <w:r w:rsidR="007E5385" w:rsidRPr="00857309">
        <w:rPr>
          <w:rFonts w:ascii="Arial" w:hAnsi="Arial" w:cs="Arial"/>
          <w:sz w:val="20"/>
          <w:szCs w:val="20"/>
          <w:lang w:val="de-DE"/>
        </w:rPr>
        <w:t>Gebäude, 900 Rechenzentren und Hunderte von</w:t>
      </w:r>
      <w:r w:rsidR="007E5385">
        <w:rPr>
          <w:rFonts w:ascii="Arial" w:hAnsi="Arial" w:cs="Arial"/>
          <w:sz w:val="20"/>
          <w:szCs w:val="20"/>
          <w:lang w:val="de-DE"/>
        </w:rPr>
        <w:t xml:space="preserve"> Knotenpunkten. </w:t>
      </w:r>
      <w:r w:rsidR="009553CD">
        <w:rPr>
          <w:rFonts w:ascii="Arial" w:hAnsi="Arial" w:cs="Arial"/>
          <w:sz w:val="20"/>
          <w:szCs w:val="20"/>
          <w:lang w:val="de-DE"/>
        </w:rPr>
        <w:br/>
      </w:r>
    </w:p>
    <w:p w14:paraId="22A2B87E" w14:textId="6545E70B" w:rsidR="00857309" w:rsidRDefault="00857309" w:rsidP="00857309">
      <w:pPr>
        <w:spacing w:line="276" w:lineRule="auto"/>
        <w:rPr>
          <w:rFonts w:ascii="Arial" w:hAnsi="Arial" w:cs="Arial"/>
          <w:sz w:val="20"/>
          <w:szCs w:val="20"/>
          <w:lang w:val="de-DE"/>
        </w:rPr>
      </w:pPr>
      <w:r w:rsidRPr="00857309">
        <w:rPr>
          <w:rFonts w:ascii="Arial" w:hAnsi="Arial" w:cs="Arial"/>
          <w:sz w:val="20"/>
          <w:szCs w:val="20"/>
          <w:lang w:val="de-DE"/>
        </w:rPr>
        <w:t xml:space="preserve">Das </w:t>
      </w:r>
      <w:r w:rsidR="00BC5FEB">
        <w:rPr>
          <w:rFonts w:ascii="Arial" w:hAnsi="Arial" w:cs="Arial"/>
          <w:sz w:val="20"/>
          <w:szCs w:val="20"/>
          <w:lang w:val="de-DE"/>
        </w:rPr>
        <w:t xml:space="preserve">über </w:t>
      </w:r>
      <w:r w:rsidRPr="009B3AC8">
        <w:rPr>
          <w:rFonts w:ascii="Arial" w:hAnsi="Arial" w:cs="Arial"/>
          <w:sz w:val="20"/>
          <w:szCs w:val="20"/>
          <w:lang w:val="de-DE"/>
        </w:rPr>
        <w:t>deterministische</w:t>
      </w:r>
      <w:r w:rsidR="00BC5FEB" w:rsidRPr="009B3AC8">
        <w:rPr>
          <w:rFonts w:ascii="Arial" w:hAnsi="Arial" w:cs="Arial"/>
          <w:sz w:val="20"/>
          <w:szCs w:val="20"/>
          <w:lang w:val="de-DE"/>
        </w:rPr>
        <w:t xml:space="preserve"> Zugriffverfahren </w:t>
      </w:r>
      <w:r w:rsidR="00BC5FEB">
        <w:rPr>
          <w:rFonts w:ascii="Arial" w:hAnsi="Arial" w:cs="Arial"/>
          <w:sz w:val="20"/>
          <w:szCs w:val="20"/>
          <w:lang w:val="de-DE"/>
        </w:rPr>
        <w:t>gesteuerte</w:t>
      </w:r>
      <w:r w:rsidRPr="00857309">
        <w:rPr>
          <w:rFonts w:ascii="Arial" w:hAnsi="Arial" w:cs="Arial"/>
          <w:sz w:val="20"/>
          <w:szCs w:val="20"/>
          <w:lang w:val="de-DE"/>
        </w:rPr>
        <w:t xml:space="preserve">, latenzarme Netzwerk von Colt </w:t>
      </w:r>
      <w:proofErr w:type="spellStart"/>
      <w:r w:rsidRPr="00857309">
        <w:rPr>
          <w:rFonts w:ascii="Arial" w:hAnsi="Arial" w:cs="Arial"/>
          <w:sz w:val="20"/>
          <w:szCs w:val="20"/>
          <w:lang w:val="de-DE"/>
        </w:rPr>
        <w:t>PrizmNet</w:t>
      </w:r>
      <w:proofErr w:type="spellEnd"/>
      <w:r w:rsidRPr="00857309">
        <w:rPr>
          <w:rFonts w:ascii="Arial" w:hAnsi="Arial" w:cs="Arial"/>
          <w:sz w:val="20"/>
          <w:szCs w:val="20"/>
          <w:lang w:val="de-DE"/>
        </w:rPr>
        <w:t xml:space="preserve"> und die hervorragenden SLA-Garantien</w:t>
      </w:r>
      <w:r>
        <w:rPr>
          <w:rFonts w:ascii="Arial" w:hAnsi="Arial" w:cs="Arial"/>
          <w:sz w:val="20"/>
          <w:szCs w:val="20"/>
          <w:lang w:val="de-DE"/>
        </w:rPr>
        <w:t xml:space="preserve"> (</w:t>
      </w:r>
      <w:r w:rsidRPr="00857309">
        <w:rPr>
          <w:rFonts w:ascii="Arial" w:hAnsi="Arial" w:cs="Arial"/>
          <w:sz w:val="20"/>
          <w:szCs w:val="20"/>
          <w:lang w:val="de-DE"/>
        </w:rPr>
        <w:t xml:space="preserve">Service-Level-Agreement) </w:t>
      </w:r>
      <w:r w:rsidR="00271E2F">
        <w:rPr>
          <w:rFonts w:ascii="Arial" w:hAnsi="Arial" w:cs="Arial"/>
          <w:sz w:val="20"/>
          <w:szCs w:val="20"/>
          <w:lang w:val="de-DE"/>
        </w:rPr>
        <w:t>erlauben</w:t>
      </w:r>
      <w:r w:rsidR="00BC5FEB">
        <w:rPr>
          <w:rFonts w:ascii="Arial" w:hAnsi="Arial" w:cs="Arial"/>
          <w:sz w:val="20"/>
          <w:szCs w:val="20"/>
          <w:lang w:val="de-DE"/>
        </w:rPr>
        <w:t xml:space="preserve"> </w:t>
      </w:r>
      <w:r w:rsidR="00F572AE">
        <w:rPr>
          <w:rFonts w:ascii="Arial" w:hAnsi="Arial" w:cs="Arial"/>
          <w:sz w:val="20"/>
          <w:szCs w:val="20"/>
          <w:lang w:val="de-DE"/>
        </w:rPr>
        <w:t xml:space="preserve">zudem </w:t>
      </w:r>
      <w:r w:rsidR="00BC5FEB">
        <w:rPr>
          <w:rFonts w:ascii="Arial" w:hAnsi="Arial" w:cs="Arial"/>
          <w:sz w:val="20"/>
          <w:szCs w:val="20"/>
          <w:lang w:val="de-DE"/>
        </w:rPr>
        <w:t xml:space="preserve">die schnelle und effiziente Einrichtung der Verbindung zu </w:t>
      </w:r>
      <w:r w:rsidRPr="00857309">
        <w:rPr>
          <w:rFonts w:ascii="Arial" w:hAnsi="Arial" w:cs="Arial"/>
          <w:sz w:val="20"/>
          <w:szCs w:val="20"/>
          <w:lang w:val="de-DE"/>
        </w:rPr>
        <w:t xml:space="preserve">CEDX für bestehende und neue </w:t>
      </w:r>
      <w:proofErr w:type="spellStart"/>
      <w:r w:rsidRPr="00857309">
        <w:rPr>
          <w:rFonts w:ascii="Arial" w:hAnsi="Arial" w:cs="Arial"/>
          <w:sz w:val="20"/>
          <w:szCs w:val="20"/>
          <w:lang w:val="de-DE"/>
        </w:rPr>
        <w:t>PrizmNet</w:t>
      </w:r>
      <w:proofErr w:type="spellEnd"/>
      <w:r w:rsidRPr="00857309">
        <w:rPr>
          <w:rFonts w:ascii="Arial" w:hAnsi="Arial" w:cs="Arial"/>
          <w:sz w:val="20"/>
          <w:szCs w:val="20"/>
          <w:lang w:val="de-DE"/>
        </w:rPr>
        <w:t>-Kunden</w:t>
      </w:r>
      <w:r w:rsidR="00BC5FEB">
        <w:rPr>
          <w:rFonts w:ascii="Arial" w:hAnsi="Arial" w:cs="Arial"/>
          <w:sz w:val="20"/>
          <w:szCs w:val="20"/>
          <w:lang w:val="de-DE"/>
        </w:rPr>
        <w:t xml:space="preserve">. </w:t>
      </w:r>
      <w:r w:rsidR="00A55A49">
        <w:rPr>
          <w:rFonts w:ascii="Arial" w:hAnsi="Arial" w:cs="Arial"/>
          <w:sz w:val="20"/>
          <w:szCs w:val="20"/>
          <w:lang w:val="de-DE"/>
        </w:rPr>
        <w:t>Die Verbindungsleistung beschleunigt den Marktzugang und</w:t>
      </w:r>
      <w:r w:rsidRPr="00857309">
        <w:rPr>
          <w:rFonts w:ascii="Arial" w:hAnsi="Arial" w:cs="Arial"/>
          <w:sz w:val="20"/>
          <w:szCs w:val="20"/>
          <w:lang w:val="de-DE"/>
        </w:rPr>
        <w:t xml:space="preserve"> </w:t>
      </w:r>
      <w:r w:rsidR="00A55A49">
        <w:rPr>
          <w:rFonts w:ascii="Arial" w:hAnsi="Arial" w:cs="Arial"/>
          <w:sz w:val="20"/>
          <w:szCs w:val="20"/>
          <w:lang w:val="de-DE"/>
        </w:rPr>
        <w:t xml:space="preserve">minimiert </w:t>
      </w:r>
      <w:r w:rsidRPr="00857309">
        <w:rPr>
          <w:rFonts w:ascii="Arial" w:hAnsi="Arial" w:cs="Arial"/>
          <w:sz w:val="20"/>
          <w:szCs w:val="20"/>
          <w:lang w:val="de-DE"/>
        </w:rPr>
        <w:t xml:space="preserve">das Risiko von </w:t>
      </w:r>
      <w:proofErr w:type="spellStart"/>
      <w:r w:rsidRPr="009B3AC8">
        <w:rPr>
          <w:rFonts w:ascii="Arial" w:hAnsi="Arial" w:cs="Arial"/>
          <w:sz w:val="20"/>
          <w:szCs w:val="20"/>
          <w:lang w:val="de-DE"/>
        </w:rPr>
        <w:t>Slippage</w:t>
      </w:r>
      <w:proofErr w:type="spellEnd"/>
      <w:r w:rsidRPr="00857309">
        <w:rPr>
          <w:rFonts w:ascii="Arial" w:hAnsi="Arial" w:cs="Arial"/>
          <w:sz w:val="20"/>
          <w:szCs w:val="20"/>
          <w:lang w:val="de-DE"/>
        </w:rPr>
        <w:t xml:space="preserve"> und </w:t>
      </w:r>
      <w:r w:rsidRPr="009B3AC8">
        <w:rPr>
          <w:rFonts w:ascii="Arial" w:hAnsi="Arial" w:cs="Arial"/>
          <w:sz w:val="20"/>
          <w:szCs w:val="20"/>
          <w:lang w:val="de-DE"/>
        </w:rPr>
        <w:t xml:space="preserve">verlorenen Trades </w:t>
      </w:r>
      <w:r w:rsidRPr="00857309">
        <w:rPr>
          <w:rFonts w:ascii="Arial" w:hAnsi="Arial" w:cs="Arial"/>
          <w:sz w:val="20"/>
          <w:szCs w:val="20"/>
          <w:lang w:val="de-DE"/>
        </w:rPr>
        <w:t>für Kunden, die auf die neue Börse zugreifen wollen</w:t>
      </w:r>
      <w:r w:rsidR="00A55A49">
        <w:rPr>
          <w:rFonts w:ascii="Arial" w:hAnsi="Arial" w:cs="Arial"/>
          <w:sz w:val="20"/>
          <w:szCs w:val="20"/>
          <w:lang w:val="de-DE"/>
        </w:rPr>
        <w:t>.</w:t>
      </w:r>
    </w:p>
    <w:p w14:paraId="7A13E5CD" w14:textId="77777777" w:rsidR="00271E2F" w:rsidRPr="00857309" w:rsidRDefault="00271E2F" w:rsidP="00857309">
      <w:pPr>
        <w:spacing w:line="276" w:lineRule="auto"/>
        <w:rPr>
          <w:rFonts w:ascii="Arial" w:hAnsi="Arial" w:cs="Arial"/>
          <w:sz w:val="20"/>
          <w:szCs w:val="20"/>
          <w:lang w:val="de-DE"/>
        </w:rPr>
      </w:pPr>
    </w:p>
    <w:p w14:paraId="578C81DA" w14:textId="303C6078" w:rsidR="00857309" w:rsidRDefault="00036AAC" w:rsidP="00857309">
      <w:pPr>
        <w:spacing w:line="276" w:lineRule="auto"/>
        <w:rPr>
          <w:rFonts w:ascii="Arial" w:hAnsi="Arial" w:cs="Arial"/>
          <w:sz w:val="20"/>
          <w:szCs w:val="20"/>
          <w:lang w:val="de-DE"/>
        </w:rPr>
      </w:pPr>
      <w:r>
        <w:rPr>
          <w:rFonts w:ascii="Arial" w:hAnsi="Arial" w:cs="Arial"/>
          <w:sz w:val="20"/>
          <w:szCs w:val="20"/>
          <w:lang w:val="de-DE"/>
        </w:rPr>
        <w:t xml:space="preserve">Mit </w:t>
      </w:r>
      <w:r w:rsidR="00857309" w:rsidRPr="00857309">
        <w:rPr>
          <w:rFonts w:ascii="Arial" w:hAnsi="Arial" w:cs="Arial"/>
          <w:sz w:val="20"/>
          <w:szCs w:val="20"/>
          <w:lang w:val="de-DE"/>
        </w:rPr>
        <w:t xml:space="preserve">CEDX </w:t>
      </w:r>
      <w:r>
        <w:rPr>
          <w:rFonts w:ascii="Arial" w:hAnsi="Arial" w:cs="Arial"/>
          <w:sz w:val="20"/>
          <w:szCs w:val="20"/>
          <w:lang w:val="de-DE"/>
        </w:rPr>
        <w:t xml:space="preserve">können </w:t>
      </w:r>
      <w:r w:rsidR="00857309" w:rsidRPr="00857309">
        <w:rPr>
          <w:rFonts w:ascii="Arial" w:hAnsi="Arial" w:cs="Arial"/>
          <w:sz w:val="20"/>
          <w:szCs w:val="20"/>
          <w:lang w:val="de-DE"/>
        </w:rPr>
        <w:t>Kunden</w:t>
      </w:r>
      <w:r w:rsidR="00A55A49">
        <w:rPr>
          <w:rFonts w:ascii="Arial" w:hAnsi="Arial" w:cs="Arial"/>
          <w:sz w:val="20"/>
          <w:szCs w:val="20"/>
          <w:lang w:val="de-DE"/>
        </w:rPr>
        <w:t xml:space="preserve"> </w:t>
      </w:r>
      <w:r w:rsidR="00857309" w:rsidRPr="00857309">
        <w:rPr>
          <w:rFonts w:ascii="Arial" w:hAnsi="Arial" w:cs="Arial"/>
          <w:sz w:val="20"/>
          <w:szCs w:val="20"/>
          <w:lang w:val="de-DE"/>
        </w:rPr>
        <w:t xml:space="preserve">eine Vielzahl von europäischen und paneuropäischen Aktienindex-Futures und -Optionen an einer einzigen Börse mit </w:t>
      </w:r>
      <w:r>
        <w:rPr>
          <w:rFonts w:ascii="Arial" w:hAnsi="Arial" w:cs="Arial"/>
          <w:sz w:val="20"/>
          <w:szCs w:val="20"/>
          <w:lang w:val="de-DE"/>
        </w:rPr>
        <w:t>aufeinander abgestimmten</w:t>
      </w:r>
      <w:r w:rsidR="00857309" w:rsidRPr="00857309">
        <w:rPr>
          <w:rFonts w:ascii="Arial" w:hAnsi="Arial" w:cs="Arial"/>
          <w:sz w:val="20"/>
          <w:szCs w:val="20"/>
          <w:lang w:val="de-DE"/>
        </w:rPr>
        <w:t xml:space="preserve"> </w:t>
      </w:r>
      <w:r w:rsidR="000D5E50" w:rsidRPr="000D5E50">
        <w:rPr>
          <w:rFonts w:ascii="Arial" w:hAnsi="Arial" w:cs="Arial"/>
          <w:sz w:val="20"/>
          <w:szCs w:val="20"/>
          <w:lang w:val="de-DE"/>
        </w:rPr>
        <w:t>Vertrags</w:t>
      </w:r>
      <w:r w:rsidR="00857309" w:rsidRPr="00857309">
        <w:rPr>
          <w:rFonts w:ascii="Arial" w:hAnsi="Arial" w:cs="Arial"/>
          <w:sz w:val="20"/>
          <w:szCs w:val="20"/>
          <w:lang w:val="de-DE"/>
        </w:rPr>
        <w:t xml:space="preserve">spezifikationen handeln </w:t>
      </w:r>
      <w:r>
        <w:rPr>
          <w:rFonts w:ascii="Arial" w:hAnsi="Arial" w:cs="Arial"/>
          <w:sz w:val="20"/>
          <w:szCs w:val="20"/>
          <w:lang w:val="de-DE"/>
        </w:rPr>
        <w:t>sowie</w:t>
      </w:r>
      <w:r w:rsidR="00857309" w:rsidRPr="00857309">
        <w:rPr>
          <w:rFonts w:ascii="Arial" w:hAnsi="Arial" w:cs="Arial"/>
          <w:sz w:val="20"/>
          <w:szCs w:val="20"/>
          <w:lang w:val="de-DE"/>
        </w:rPr>
        <w:t xml:space="preserve"> über </w:t>
      </w:r>
      <w:proofErr w:type="spellStart"/>
      <w:r w:rsidR="00857309" w:rsidRPr="00857309">
        <w:rPr>
          <w:rFonts w:ascii="Arial" w:hAnsi="Arial" w:cs="Arial"/>
          <w:sz w:val="20"/>
          <w:szCs w:val="20"/>
          <w:lang w:val="de-DE"/>
        </w:rPr>
        <w:t>EuroCCP</w:t>
      </w:r>
      <w:proofErr w:type="spellEnd"/>
      <w:r w:rsidR="00271E2F">
        <w:rPr>
          <w:rFonts w:ascii="Arial" w:hAnsi="Arial" w:cs="Arial"/>
          <w:sz w:val="20"/>
          <w:szCs w:val="20"/>
          <w:lang w:val="de-DE"/>
        </w:rPr>
        <w:t xml:space="preserve"> abwickeln</w:t>
      </w:r>
      <w:r w:rsidR="00857309" w:rsidRPr="00857309">
        <w:rPr>
          <w:rFonts w:ascii="Arial" w:hAnsi="Arial" w:cs="Arial"/>
          <w:sz w:val="20"/>
          <w:szCs w:val="20"/>
          <w:lang w:val="de-DE"/>
        </w:rPr>
        <w:t xml:space="preserve">, das paneuropäische Clearinghaus von </w:t>
      </w:r>
      <w:proofErr w:type="spellStart"/>
      <w:r w:rsidR="00857309" w:rsidRPr="00857309">
        <w:rPr>
          <w:rFonts w:ascii="Arial" w:hAnsi="Arial" w:cs="Arial"/>
          <w:sz w:val="20"/>
          <w:szCs w:val="20"/>
          <w:lang w:val="de-DE"/>
        </w:rPr>
        <w:t>Cboe</w:t>
      </w:r>
      <w:proofErr w:type="spellEnd"/>
      <w:r w:rsidR="00857309" w:rsidRPr="00857309">
        <w:rPr>
          <w:rFonts w:ascii="Arial" w:hAnsi="Arial" w:cs="Arial"/>
          <w:sz w:val="20"/>
          <w:szCs w:val="20"/>
          <w:lang w:val="de-DE"/>
        </w:rPr>
        <w:t>. Basierend auf den erfolgreichen US-</w:t>
      </w:r>
      <w:proofErr w:type="spellStart"/>
      <w:r w:rsidR="00857309" w:rsidRPr="00857309">
        <w:rPr>
          <w:rFonts w:ascii="Arial" w:hAnsi="Arial" w:cs="Arial"/>
          <w:sz w:val="20"/>
          <w:szCs w:val="20"/>
          <w:lang w:val="de-DE"/>
        </w:rPr>
        <w:t>Handelskonstrukten</w:t>
      </w:r>
      <w:proofErr w:type="spellEnd"/>
      <w:r w:rsidR="00857309" w:rsidRPr="00857309">
        <w:rPr>
          <w:rFonts w:ascii="Arial" w:hAnsi="Arial" w:cs="Arial"/>
          <w:sz w:val="20"/>
          <w:szCs w:val="20"/>
          <w:lang w:val="de-DE"/>
        </w:rPr>
        <w:t xml:space="preserve"> von </w:t>
      </w:r>
      <w:proofErr w:type="spellStart"/>
      <w:r w:rsidR="00857309" w:rsidRPr="00857309">
        <w:rPr>
          <w:rFonts w:ascii="Arial" w:hAnsi="Arial" w:cs="Arial"/>
          <w:sz w:val="20"/>
          <w:szCs w:val="20"/>
          <w:lang w:val="de-DE"/>
        </w:rPr>
        <w:t>Cboe</w:t>
      </w:r>
      <w:proofErr w:type="spellEnd"/>
      <w:r w:rsidR="00857309" w:rsidRPr="00857309">
        <w:rPr>
          <w:rFonts w:ascii="Arial" w:hAnsi="Arial" w:cs="Arial"/>
          <w:sz w:val="20"/>
          <w:szCs w:val="20"/>
          <w:lang w:val="de-DE"/>
        </w:rPr>
        <w:t xml:space="preserve"> </w:t>
      </w:r>
      <w:r w:rsidR="00BC5FEB">
        <w:rPr>
          <w:rFonts w:ascii="Arial" w:hAnsi="Arial" w:cs="Arial"/>
          <w:sz w:val="20"/>
          <w:szCs w:val="20"/>
          <w:lang w:val="de-DE"/>
        </w:rPr>
        <w:t>hat es zum Ziel</w:t>
      </w:r>
      <w:r w:rsidR="00857309" w:rsidRPr="00857309">
        <w:rPr>
          <w:rFonts w:ascii="Arial" w:hAnsi="Arial" w:cs="Arial"/>
          <w:sz w:val="20"/>
          <w:szCs w:val="20"/>
          <w:lang w:val="de-DE"/>
        </w:rPr>
        <w:t xml:space="preserve">, den gesamten Derivatemarkt in Europa zu vergrößern. Darüber hinaus </w:t>
      </w:r>
      <w:r w:rsidR="00A55A49">
        <w:rPr>
          <w:rFonts w:ascii="Arial" w:hAnsi="Arial" w:cs="Arial"/>
          <w:sz w:val="20"/>
          <w:szCs w:val="20"/>
          <w:lang w:val="de-DE"/>
        </w:rPr>
        <w:t>bietet es</w:t>
      </w:r>
      <w:r w:rsidR="00BC5FEB">
        <w:rPr>
          <w:rFonts w:ascii="Arial" w:hAnsi="Arial" w:cs="Arial"/>
          <w:sz w:val="20"/>
          <w:szCs w:val="20"/>
          <w:lang w:val="de-DE"/>
        </w:rPr>
        <w:t xml:space="preserve"> </w:t>
      </w:r>
      <w:r w:rsidR="00857309" w:rsidRPr="00857309">
        <w:rPr>
          <w:rFonts w:ascii="Arial" w:hAnsi="Arial" w:cs="Arial"/>
          <w:sz w:val="20"/>
          <w:szCs w:val="20"/>
          <w:lang w:val="de-DE"/>
        </w:rPr>
        <w:t>Marktteilnehmer</w:t>
      </w:r>
      <w:r w:rsidR="00A55A49">
        <w:rPr>
          <w:rFonts w:ascii="Arial" w:hAnsi="Arial" w:cs="Arial"/>
          <w:sz w:val="20"/>
          <w:szCs w:val="20"/>
          <w:lang w:val="de-DE"/>
        </w:rPr>
        <w:t xml:space="preserve">n neue Möglichkeiten </w:t>
      </w:r>
      <w:r w:rsidR="00857309" w:rsidRPr="00857309">
        <w:rPr>
          <w:rFonts w:ascii="Arial" w:hAnsi="Arial" w:cs="Arial"/>
          <w:sz w:val="20"/>
          <w:szCs w:val="20"/>
          <w:lang w:val="de-DE"/>
        </w:rPr>
        <w:t xml:space="preserve">ihre </w:t>
      </w:r>
      <w:r w:rsidR="00A55A49">
        <w:rPr>
          <w:rFonts w:ascii="Arial" w:hAnsi="Arial" w:cs="Arial"/>
          <w:sz w:val="20"/>
          <w:szCs w:val="20"/>
          <w:lang w:val="de-DE"/>
        </w:rPr>
        <w:t>Prognosen</w:t>
      </w:r>
      <w:r w:rsidR="00857309" w:rsidRPr="00857309">
        <w:rPr>
          <w:rFonts w:ascii="Arial" w:hAnsi="Arial" w:cs="Arial"/>
          <w:sz w:val="20"/>
          <w:szCs w:val="20"/>
          <w:lang w:val="de-DE"/>
        </w:rPr>
        <w:t xml:space="preserve"> </w:t>
      </w:r>
      <w:r w:rsidR="00A55A49">
        <w:rPr>
          <w:rFonts w:ascii="Arial" w:hAnsi="Arial" w:cs="Arial"/>
          <w:sz w:val="20"/>
          <w:szCs w:val="20"/>
          <w:lang w:val="de-DE"/>
        </w:rPr>
        <w:t>zu platzieren</w:t>
      </w:r>
      <w:r w:rsidR="00857309" w:rsidRPr="00857309">
        <w:rPr>
          <w:rFonts w:ascii="Arial" w:hAnsi="Arial" w:cs="Arial"/>
          <w:sz w:val="20"/>
          <w:szCs w:val="20"/>
          <w:lang w:val="de-DE"/>
        </w:rPr>
        <w:t xml:space="preserve"> und ihr </w:t>
      </w:r>
      <w:r w:rsidR="000D5E50" w:rsidRPr="009B3AC8">
        <w:rPr>
          <w:rFonts w:ascii="Arial" w:hAnsi="Arial" w:cs="Arial"/>
          <w:sz w:val="20"/>
          <w:szCs w:val="20"/>
          <w:lang w:val="de-DE"/>
        </w:rPr>
        <w:t>Aktien</w:t>
      </w:r>
      <w:r w:rsidR="000D5E50">
        <w:rPr>
          <w:rFonts w:ascii="Arial" w:hAnsi="Arial" w:cs="Arial"/>
          <w:sz w:val="20"/>
          <w:szCs w:val="20"/>
          <w:lang w:val="de-DE"/>
        </w:rPr>
        <w:t xml:space="preserve">portfolio </w:t>
      </w:r>
      <w:r w:rsidR="00857309" w:rsidRPr="00857309">
        <w:rPr>
          <w:rFonts w:ascii="Arial" w:hAnsi="Arial" w:cs="Arial"/>
          <w:sz w:val="20"/>
          <w:szCs w:val="20"/>
          <w:lang w:val="de-DE"/>
        </w:rPr>
        <w:t>zu verwalten.</w:t>
      </w:r>
    </w:p>
    <w:p w14:paraId="6E1F719F" w14:textId="77777777" w:rsidR="00271E2F" w:rsidRPr="00857309" w:rsidRDefault="00271E2F" w:rsidP="00857309">
      <w:pPr>
        <w:spacing w:line="276" w:lineRule="auto"/>
        <w:rPr>
          <w:rFonts w:ascii="Arial" w:hAnsi="Arial" w:cs="Arial"/>
          <w:sz w:val="20"/>
          <w:szCs w:val="20"/>
          <w:lang w:val="de-DE"/>
        </w:rPr>
      </w:pPr>
    </w:p>
    <w:p w14:paraId="7822540E" w14:textId="3C552217" w:rsidR="00857309" w:rsidRDefault="00857309" w:rsidP="00857309">
      <w:pPr>
        <w:spacing w:line="276" w:lineRule="auto"/>
        <w:rPr>
          <w:rFonts w:ascii="Arial" w:hAnsi="Arial" w:cs="Arial"/>
          <w:sz w:val="20"/>
          <w:szCs w:val="20"/>
          <w:lang w:val="de-DE"/>
        </w:rPr>
      </w:pPr>
      <w:r w:rsidRPr="00857309">
        <w:rPr>
          <w:rFonts w:ascii="Arial" w:hAnsi="Arial" w:cs="Arial"/>
          <w:sz w:val="20"/>
          <w:szCs w:val="20"/>
          <w:lang w:val="de-DE"/>
        </w:rPr>
        <w:t xml:space="preserve">Matthew Reinholds, Segment Sales </w:t>
      </w:r>
      <w:proofErr w:type="spellStart"/>
      <w:r w:rsidRPr="00857309">
        <w:rPr>
          <w:rFonts w:ascii="Arial" w:hAnsi="Arial" w:cs="Arial"/>
          <w:sz w:val="20"/>
          <w:szCs w:val="20"/>
          <w:lang w:val="de-DE"/>
        </w:rPr>
        <w:t>Director</w:t>
      </w:r>
      <w:proofErr w:type="spellEnd"/>
      <w:r w:rsidRPr="00857309">
        <w:rPr>
          <w:rFonts w:ascii="Arial" w:hAnsi="Arial" w:cs="Arial"/>
          <w:sz w:val="20"/>
          <w:szCs w:val="20"/>
          <w:lang w:val="de-DE"/>
        </w:rPr>
        <w:t xml:space="preserve">, Global Capital </w:t>
      </w:r>
      <w:proofErr w:type="spellStart"/>
      <w:r w:rsidRPr="00857309">
        <w:rPr>
          <w:rFonts w:ascii="Arial" w:hAnsi="Arial" w:cs="Arial"/>
          <w:sz w:val="20"/>
          <w:szCs w:val="20"/>
          <w:lang w:val="de-DE"/>
        </w:rPr>
        <w:t>Markets</w:t>
      </w:r>
      <w:proofErr w:type="spellEnd"/>
      <w:r w:rsidRPr="00857309">
        <w:rPr>
          <w:rFonts w:ascii="Arial" w:hAnsi="Arial" w:cs="Arial"/>
          <w:sz w:val="20"/>
          <w:szCs w:val="20"/>
          <w:lang w:val="de-DE"/>
        </w:rPr>
        <w:t xml:space="preserve"> &amp; Asia Enterprise</w:t>
      </w:r>
      <w:r>
        <w:rPr>
          <w:rFonts w:ascii="Arial" w:hAnsi="Arial" w:cs="Arial"/>
          <w:sz w:val="20"/>
          <w:szCs w:val="20"/>
          <w:lang w:val="de-DE"/>
        </w:rPr>
        <w:t xml:space="preserve"> bei Colt</w:t>
      </w:r>
      <w:r w:rsidRPr="00857309">
        <w:rPr>
          <w:rFonts w:ascii="Arial" w:hAnsi="Arial" w:cs="Arial"/>
          <w:sz w:val="20"/>
          <w:szCs w:val="20"/>
          <w:lang w:val="de-DE"/>
        </w:rPr>
        <w:t xml:space="preserve">, sagt: </w:t>
      </w:r>
      <w:r w:rsidR="00D904A5">
        <w:rPr>
          <w:rFonts w:ascii="Arial" w:hAnsi="Arial" w:cs="Arial"/>
          <w:sz w:val="20"/>
          <w:szCs w:val="20"/>
          <w:lang w:val="de-DE"/>
        </w:rPr>
        <w:t>„</w:t>
      </w:r>
      <w:r w:rsidRPr="00857309">
        <w:rPr>
          <w:rFonts w:ascii="Arial" w:hAnsi="Arial" w:cs="Arial"/>
          <w:sz w:val="20"/>
          <w:szCs w:val="20"/>
          <w:lang w:val="de-DE"/>
        </w:rPr>
        <w:t xml:space="preserve">Wir freuen uns, einer der ersten </w:t>
      </w:r>
      <w:r w:rsidR="00F572AE">
        <w:rPr>
          <w:rFonts w:ascii="Arial" w:hAnsi="Arial" w:cs="Arial"/>
          <w:sz w:val="20"/>
          <w:szCs w:val="20"/>
          <w:lang w:val="de-DE"/>
        </w:rPr>
        <w:t>Netzwerk</w:t>
      </w:r>
      <w:r w:rsidRPr="00857309">
        <w:rPr>
          <w:rFonts w:ascii="Arial" w:hAnsi="Arial" w:cs="Arial"/>
          <w:sz w:val="20"/>
          <w:szCs w:val="20"/>
          <w:lang w:val="de-DE"/>
        </w:rPr>
        <w:t>partner zu werden, der Kunden den Zugang zu CEDX ermöglicht. Diese</w:t>
      </w:r>
      <w:r w:rsidR="00F572AE">
        <w:rPr>
          <w:rFonts w:ascii="Arial" w:hAnsi="Arial" w:cs="Arial"/>
          <w:sz w:val="20"/>
          <w:szCs w:val="20"/>
          <w:lang w:val="de-DE"/>
        </w:rPr>
        <w:t xml:space="preserve"> wichtige </w:t>
      </w:r>
      <w:r w:rsidR="00F572AE" w:rsidRPr="00792A1B">
        <w:rPr>
          <w:rFonts w:ascii="Arial" w:hAnsi="Arial" w:cs="Arial"/>
          <w:sz w:val="20"/>
          <w:szCs w:val="20"/>
          <w:lang w:val="de-DE"/>
        </w:rPr>
        <w:t>Erweiterung</w:t>
      </w:r>
      <w:r w:rsidR="00F572AE">
        <w:rPr>
          <w:rFonts w:ascii="Arial" w:hAnsi="Arial" w:cs="Arial"/>
          <w:sz w:val="20"/>
          <w:szCs w:val="20"/>
          <w:lang w:val="de-DE"/>
        </w:rPr>
        <w:t xml:space="preserve"> des </w:t>
      </w:r>
      <w:r w:rsidRPr="00857309">
        <w:rPr>
          <w:rFonts w:ascii="Arial" w:hAnsi="Arial" w:cs="Arial"/>
          <w:sz w:val="20"/>
          <w:szCs w:val="20"/>
          <w:lang w:val="de-DE"/>
        </w:rPr>
        <w:t>Markt</w:t>
      </w:r>
      <w:r w:rsidR="00271E2F">
        <w:rPr>
          <w:rFonts w:ascii="Arial" w:hAnsi="Arial" w:cs="Arial"/>
          <w:sz w:val="20"/>
          <w:szCs w:val="20"/>
          <w:lang w:val="de-DE"/>
        </w:rPr>
        <w:t>es</w:t>
      </w:r>
      <w:r w:rsidRPr="00857309">
        <w:rPr>
          <w:rFonts w:ascii="Arial" w:hAnsi="Arial" w:cs="Arial"/>
          <w:sz w:val="20"/>
          <w:szCs w:val="20"/>
          <w:lang w:val="de-DE"/>
        </w:rPr>
        <w:t xml:space="preserve"> wird die Art und Weise, wie europäische Aktienderivate gehandelt werden, </w:t>
      </w:r>
      <w:r w:rsidR="00D904A5">
        <w:rPr>
          <w:rFonts w:ascii="Arial" w:hAnsi="Arial" w:cs="Arial"/>
          <w:sz w:val="20"/>
          <w:szCs w:val="20"/>
          <w:lang w:val="de-DE"/>
        </w:rPr>
        <w:t>neu definieren</w:t>
      </w:r>
      <w:r w:rsidRPr="00857309">
        <w:rPr>
          <w:rFonts w:ascii="Arial" w:hAnsi="Arial" w:cs="Arial"/>
          <w:sz w:val="20"/>
          <w:szCs w:val="20"/>
          <w:lang w:val="de-DE"/>
        </w:rPr>
        <w:t xml:space="preserve"> und für mehr </w:t>
      </w:r>
      <w:r w:rsidRPr="009B3AC8">
        <w:rPr>
          <w:rFonts w:ascii="Arial" w:hAnsi="Arial" w:cs="Arial"/>
          <w:sz w:val="20"/>
          <w:szCs w:val="20"/>
          <w:lang w:val="de-DE"/>
        </w:rPr>
        <w:t xml:space="preserve">Liquidität </w:t>
      </w:r>
      <w:r w:rsidR="00036AAC" w:rsidRPr="009B3AC8">
        <w:rPr>
          <w:rFonts w:ascii="Arial" w:hAnsi="Arial" w:cs="Arial"/>
          <w:sz w:val="20"/>
          <w:szCs w:val="20"/>
          <w:lang w:val="de-DE"/>
        </w:rPr>
        <w:t>im elektronischen Handel</w:t>
      </w:r>
      <w:r w:rsidRPr="00857309">
        <w:rPr>
          <w:rFonts w:ascii="Arial" w:hAnsi="Arial" w:cs="Arial"/>
          <w:sz w:val="20"/>
          <w:szCs w:val="20"/>
          <w:lang w:val="de-DE"/>
        </w:rPr>
        <w:t>, bessere Preise und eine ganzheitlichere Marktstruktur sorgen.</w:t>
      </w:r>
      <w:r w:rsidR="00D904A5">
        <w:rPr>
          <w:rFonts w:ascii="Arial" w:hAnsi="Arial" w:cs="Arial"/>
          <w:sz w:val="20"/>
          <w:szCs w:val="20"/>
          <w:lang w:val="de-DE"/>
        </w:rPr>
        <w:t xml:space="preserve"> </w:t>
      </w:r>
      <w:r w:rsidRPr="00857309">
        <w:rPr>
          <w:rFonts w:ascii="Arial" w:hAnsi="Arial" w:cs="Arial"/>
          <w:sz w:val="20"/>
          <w:szCs w:val="20"/>
          <w:lang w:val="de-DE"/>
        </w:rPr>
        <w:t xml:space="preserve">Colt </w:t>
      </w:r>
      <w:r w:rsidR="00036AAC">
        <w:rPr>
          <w:rFonts w:ascii="Arial" w:hAnsi="Arial" w:cs="Arial"/>
          <w:sz w:val="20"/>
          <w:szCs w:val="20"/>
          <w:lang w:val="de-DE"/>
        </w:rPr>
        <w:t xml:space="preserve">gehört </w:t>
      </w:r>
      <w:r w:rsidRPr="00857309">
        <w:rPr>
          <w:rFonts w:ascii="Arial" w:hAnsi="Arial" w:cs="Arial"/>
          <w:sz w:val="20"/>
          <w:szCs w:val="20"/>
          <w:lang w:val="de-DE"/>
        </w:rPr>
        <w:t xml:space="preserve">seit langem </w:t>
      </w:r>
      <w:r w:rsidR="00036AAC">
        <w:rPr>
          <w:rFonts w:ascii="Arial" w:hAnsi="Arial" w:cs="Arial"/>
          <w:sz w:val="20"/>
          <w:szCs w:val="20"/>
          <w:lang w:val="de-DE"/>
        </w:rPr>
        <w:t>zu den</w:t>
      </w:r>
      <w:r w:rsidRPr="00857309">
        <w:rPr>
          <w:rFonts w:ascii="Arial" w:hAnsi="Arial" w:cs="Arial"/>
          <w:sz w:val="20"/>
          <w:szCs w:val="20"/>
          <w:lang w:val="de-DE"/>
        </w:rPr>
        <w:t xml:space="preserve"> führende</w:t>
      </w:r>
      <w:r w:rsidR="00036AAC">
        <w:rPr>
          <w:rFonts w:ascii="Arial" w:hAnsi="Arial" w:cs="Arial"/>
          <w:sz w:val="20"/>
          <w:szCs w:val="20"/>
          <w:lang w:val="de-DE"/>
        </w:rPr>
        <w:t>n</w:t>
      </w:r>
      <w:r w:rsidRPr="00857309">
        <w:rPr>
          <w:rFonts w:ascii="Arial" w:hAnsi="Arial" w:cs="Arial"/>
          <w:sz w:val="20"/>
          <w:szCs w:val="20"/>
          <w:lang w:val="de-DE"/>
        </w:rPr>
        <w:t xml:space="preserve"> </w:t>
      </w:r>
      <w:r w:rsidR="00D904A5">
        <w:rPr>
          <w:rFonts w:ascii="Arial" w:hAnsi="Arial" w:cs="Arial"/>
          <w:sz w:val="20"/>
          <w:szCs w:val="20"/>
          <w:lang w:val="de-DE"/>
        </w:rPr>
        <w:t>Netzanbieter</w:t>
      </w:r>
      <w:r w:rsidR="00036AAC">
        <w:rPr>
          <w:rFonts w:ascii="Arial" w:hAnsi="Arial" w:cs="Arial"/>
          <w:sz w:val="20"/>
          <w:szCs w:val="20"/>
          <w:lang w:val="de-DE"/>
        </w:rPr>
        <w:t>n</w:t>
      </w:r>
      <w:r w:rsidRPr="00857309">
        <w:rPr>
          <w:rFonts w:ascii="Arial" w:hAnsi="Arial" w:cs="Arial"/>
          <w:sz w:val="20"/>
          <w:szCs w:val="20"/>
          <w:lang w:val="de-DE"/>
        </w:rPr>
        <w:t xml:space="preserve"> für die </w:t>
      </w:r>
      <w:r w:rsidR="00037D95">
        <w:rPr>
          <w:rFonts w:ascii="Arial" w:hAnsi="Arial" w:cs="Arial"/>
          <w:sz w:val="20"/>
          <w:szCs w:val="20"/>
          <w:lang w:val="de-DE"/>
        </w:rPr>
        <w:t>Finanzbranche</w:t>
      </w:r>
      <w:r w:rsidR="00D904A5">
        <w:rPr>
          <w:rFonts w:ascii="Arial" w:hAnsi="Arial" w:cs="Arial"/>
          <w:sz w:val="20"/>
          <w:szCs w:val="20"/>
          <w:lang w:val="de-DE"/>
        </w:rPr>
        <w:t xml:space="preserve">. </w:t>
      </w:r>
      <w:r w:rsidRPr="00857309">
        <w:rPr>
          <w:rFonts w:ascii="Arial" w:hAnsi="Arial" w:cs="Arial"/>
          <w:sz w:val="20"/>
          <w:szCs w:val="20"/>
          <w:lang w:val="de-DE"/>
        </w:rPr>
        <w:t xml:space="preserve">Tausende von Kunden auf der ganzen Welt vertrauen </w:t>
      </w:r>
      <w:r w:rsidR="00037D95">
        <w:rPr>
          <w:rFonts w:ascii="Arial" w:hAnsi="Arial" w:cs="Arial"/>
          <w:sz w:val="20"/>
          <w:szCs w:val="20"/>
          <w:lang w:val="de-DE"/>
        </w:rPr>
        <w:t>unserem</w:t>
      </w:r>
      <w:r w:rsidRPr="00857309">
        <w:rPr>
          <w:rFonts w:ascii="Arial" w:hAnsi="Arial" w:cs="Arial"/>
          <w:sz w:val="20"/>
          <w:szCs w:val="20"/>
          <w:lang w:val="de-DE"/>
        </w:rPr>
        <w:t xml:space="preserve"> Netzwerk. Wir beobachten </w:t>
      </w:r>
      <w:r w:rsidR="00036AAC">
        <w:rPr>
          <w:rFonts w:ascii="Arial" w:hAnsi="Arial" w:cs="Arial"/>
          <w:sz w:val="20"/>
          <w:szCs w:val="20"/>
          <w:lang w:val="de-DE"/>
        </w:rPr>
        <w:t xml:space="preserve">kontinuierlich </w:t>
      </w:r>
      <w:r w:rsidR="00F572AE">
        <w:rPr>
          <w:rFonts w:ascii="Arial" w:hAnsi="Arial" w:cs="Arial"/>
          <w:sz w:val="20"/>
          <w:szCs w:val="20"/>
          <w:lang w:val="de-DE"/>
        </w:rPr>
        <w:t>die Entwicklung</w:t>
      </w:r>
      <w:r w:rsidRPr="00857309">
        <w:rPr>
          <w:rFonts w:ascii="Arial" w:hAnsi="Arial" w:cs="Arial"/>
          <w:sz w:val="20"/>
          <w:szCs w:val="20"/>
          <w:lang w:val="de-DE"/>
        </w:rPr>
        <w:t xml:space="preserve"> und investieren in die Infrastruktur</w:t>
      </w:r>
      <w:r w:rsidR="00036AAC">
        <w:rPr>
          <w:rFonts w:ascii="Arial" w:hAnsi="Arial" w:cs="Arial"/>
          <w:sz w:val="20"/>
          <w:szCs w:val="20"/>
          <w:lang w:val="de-DE"/>
        </w:rPr>
        <w:t>. So stellen wir sicher,</w:t>
      </w:r>
      <w:r w:rsidRPr="00857309">
        <w:rPr>
          <w:rFonts w:ascii="Arial" w:hAnsi="Arial" w:cs="Arial"/>
          <w:sz w:val="20"/>
          <w:szCs w:val="20"/>
          <w:lang w:val="de-DE"/>
        </w:rPr>
        <w:t xml:space="preserve"> dass wir uns mit den wichtigsten </w:t>
      </w:r>
      <w:r w:rsidRPr="009B3AC8">
        <w:rPr>
          <w:rFonts w:ascii="Arial" w:hAnsi="Arial" w:cs="Arial"/>
          <w:sz w:val="20"/>
          <w:szCs w:val="20"/>
          <w:lang w:val="de-DE"/>
        </w:rPr>
        <w:t xml:space="preserve">Liquidität-Hubs </w:t>
      </w:r>
      <w:r w:rsidRPr="00857309">
        <w:rPr>
          <w:rFonts w:ascii="Arial" w:hAnsi="Arial" w:cs="Arial"/>
          <w:sz w:val="20"/>
          <w:szCs w:val="20"/>
          <w:lang w:val="de-DE"/>
        </w:rPr>
        <w:t xml:space="preserve">verbinden und die bestmöglichen Latenzen und Leistungen </w:t>
      </w:r>
      <w:r w:rsidR="00037D95">
        <w:rPr>
          <w:rFonts w:ascii="Arial" w:hAnsi="Arial" w:cs="Arial"/>
          <w:sz w:val="20"/>
          <w:szCs w:val="20"/>
          <w:lang w:val="de-DE"/>
        </w:rPr>
        <w:t>bereitstellen</w:t>
      </w:r>
      <w:r w:rsidRPr="00857309">
        <w:rPr>
          <w:rFonts w:ascii="Arial" w:hAnsi="Arial" w:cs="Arial"/>
          <w:sz w:val="20"/>
          <w:szCs w:val="20"/>
          <w:lang w:val="de-DE"/>
        </w:rPr>
        <w:t>. Diese Ankündigung ist das jüngste Beispiel dafür</w:t>
      </w:r>
      <w:r w:rsidR="00D904A5">
        <w:rPr>
          <w:rFonts w:ascii="Arial" w:hAnsi="Arial" w:cs="Arial"/>
          <w:sz w:val="20"/>
          <w:szCs w:val="20"/>
          <w:lang w:val="de-DE"/>
        </w:rPr>
        <w:t>.</w:t>
      </w:r>
      <w:r w:rsidR="00036AAC">
        <w:rPr>
          <w:rFonts w:ascii="Arial" w:hAnsi="Arial" w:cs="Arial"/>
          <w:sz w:val="20"/>
          <w:szCs w:val="20"/>
          <w:lang w:val="de-DE"/>
        </w:rPr>
        <w:t>“</w:t>
      </w:r>
    </w:p>
    <w:p w14:paraId="2D02838D" w14:textId="77777777" w:rsidR="00857309" w:rsidRPr="00857309" w:rsidRDefault="00857309" w:rsidP="00857309">
      <w:pPr>
        <w:spacing w:line="276" w:lineRule="auto"/>
        <w:rPr>
          <w:rFonts w:ascii="Arial" w:hAnsi="Arial" w:cs="Arial"/>
          <w:sz w:val="20"/>
          <w:szCs w:val="20"/>
          <w:lang w:val="de-DE"/>
        </w:rPr>
      </w:pPr>
    </w:p>
    <w:p w14:paraId="00B59A80" w14:textId="345EE7B2" w:rsidR="00857309" w:rsidRDefault="00857309" w:rsidP="00BC5FEB">
      <w:pPr>
        <w:spacing w:line="276" w:lineRule="auto"/>
        <w:rPr>
          <w:rFonts w:ascii="Arial" w:hAnsi="Arial" w:cs="Arial"/>
          <w:sz w:val="20"/>
          <w:szCs w:val="20"/>
          <w:lang w:val="de-DE"/>
        </w:rPr>
      </w:pPr>
      <w:r w:rsidRPr="00857309">
        <w:rPr>
          <w:rFonts w:ascii="Arial" w:hAnsi="Arial" w:cs="Arial"/>
          <w:sz w:val="20"/>
          <w:szCs w:val="20"/>
          <w:lang w:val="de-DE"/>
        </w:rPr>
        <w:t xml:space="preserve">Stephen </w:t>
      </w:r>
      <w:proofErr w:type="spellStart"/>
      <w:r w:rsidRPr="00857309">
        <w:rPr>
          <w:rFonts w:ascii="Arial" w:hAnsi="Arial" w:cs="Arial"/>
          <w:sz w:val="20"/>
          <w:szCs w:val="20"/>
          <w:lang w:val="de-DE"/>
        </w:rPr>
        <w:t>Dorrian</w:t>
      </w:r>
      <w:proofErr w:type="spellEnd"/>
      <w:r w:rsidRPr="00857309">
        <w:rPr>
          <w:rFonts w:ascii="Arial" w:hAnsi="Arial" w:cs="Arial"/>
          <w:sz w:val="20"/>
          <w:szCs w:val="20"/>
          <w:lang w:val="de-DE"/>
        </w:rPr>
        <w:t xml:space="preserve">, Senior </w:t>
      </w:r>
      <w:proofErr w:type="spellStart"/>
      <w:r w:rsidRPr="00857309">
        <w:rPr>
          <w:rFonts w:ascii="Arial" w:hAnsi="Arial" w:cs="Arial"/>
          <w:sz w:val="20"/>
          <w:szCs w:val="20"/>
          <w:lang w:val="de-DE"/>
        </w:rPr>
        <w:t>Director</w:t>
      </w:r>
      <w:proofErr w:type="spellEnd"/>
      <w:r w:rsidRPr="00857309">
        <w:rPr>
          <w:rFonts w:ascii="Arial" w:hAnsi="Arial" w:cs="Arial"/>
          <w:sz w:val="20"/>
          <w:szCs w:val="20"/>
          <w:lang w:val="de-DE"/>
        </w:rPr>
        <w:t xml:space="preserve">, Head </w:t>
      </w:r>
      <w:proofErr w:type="spellStart"/>
      <w:r w:rsidRPr="00857309">
        <w:rPr>
          <w:rFonts w:ascii="Arial" w:hAnsi="Arial" w:cs="Arial"/>
          <w:sz w:val="20"/>
          <w:szCs w:val="20"/>
          <w:lang w:val="de-DE"/>
        </w:rPr>
        <w:t>of</w:t>
      </w:r>
      <w:proofErr w:type="spellEnd"/>
      <w:r w:rsidRPr="00857309">
        <w:rPr>
          <w:rFonts w:ascii="Arial" w:hAnsi="Arial" w:cs="Arial"/>
          <w:sz w:val="20"/>
          <w:szCs w:val="20"/>
          <w:lang w:val="de-DE"/>
        </w:rPr>
        <w:t xml:space="preserve"> European Market Data, </w:t>
      </w:r>
      <w:proofErr w:type="spellStart"/>
      <w:r w:rsidRPr="00857309">
        <w:rPr>
          <w:rFonts w:ascii="Arial" w:hAnsi="Arial" w:cs="Arial"/>
          <w:sz w:val="20"/>
          <w:szCs w:val="20"/>
          <w:lang w:val="de-DE"/>
        </w:rPr>
        <w:t>Cboe</w:t>
      </w:r>
      <w:proofErr w:type="spellEnd"/>
      <w:r w:rsidRPr="00857309">
        <w:rPr>
          <w:rFonts w:ascii="Arial" w:hAnsi="Arial" w:cs="Arial"/>
          <w:sz w:val="20"/>
          <w:szCs w:val="20"/>
          <w:lang w:val="de-DE"/>
        </w:rPr>
        <w:t xml:space="preserve"> Europe, </w:t>
      </w:r>
      <w:r w:rsidR="00036AAC">
        <w:rPr>
          <w:rFonts w:ascii="Arial" w:hAnsi="Arial" w:cs="Arial"/>
          <w:sz w:val="20"/>
          <w:szCs w:val="20"/>
          <w:lang w:val="de-DE"/>
        </w:rPr>
        <w:t>ergänzt</w:t>
      </w:r>
      <w:r w:rsidRPr="00857309">
        <w:rPr>
          <w:rFonts w:ascii="Arial" w:hAnsi="Arial" w:cs="Arial"/>
          <w:sz w:val="20"/>
          <w:szCs w:val="20"/>
          <w:lang w:val="de-DE"/>
        </w:rPr>
        <w:t xml:space="preserve">: </w:t>
      </w:r>
      <w:r w:rsidR="00036AAC">
        <w:rPr>
          <w:rFonts w:ascii="Arial" w:hAnsi="Arial" w:cs="Arial"/>
          <w:sz w:val="20"/>
          <w:szCs w:val="20"/>
          <w:lang w:val="de-DE"/>
        </w:rPr>
        <w:t>„</w:t>
      </w:r>
      <w:r w:rsidRPr="00857309">
        <w:rPr>
          <w:rFonts w:ascii="Arial" w:hAnsi="Arial" w:cs="Arial"/>
          <w:sz w:val="20"/>
          <w:szCs w:val="20"/>
          <w:lang w:val="de-DE"/>
        </w:rPr>
        <w:t xml:space="preserve">Wir freuen uns, dass Colt ab September die Konnektivität zu CEDX bereitstellen wird und die Kunden Zugang zu den Vorteilen eines modernen, transparenten und paneuropäischen </w:t>
      </w:r>
      <w:r w:rsidRPr="00792A1B">
        <w:rPr>
          <w:rFonts w:ascii="Arial" w:hAnsi="Arial" w:cs="Arial"/>
          <w:sz w:val="20"/>
          <w:szCs w:val="20"/>
          <w:lang w:val="de-DE"/>
        </w:rPr>
        <w:t xml:space="preserve">Aktienderivatemarktes </w:t>
      </w:r>
      <w:r w:rsidRPr="00857309">
        <w:rPr>
          <w:rFonts w:ascii="Arial" w:hAnsi="Arial" w:cs="Arial"/>
          <w:sz w:val="20"/>
          <w:szCs w:val="20"/>
          <w:lang w:val="de-DE"/>
        </w:rPr>
        <w:t>erhalten</w:t>
      </w:r>
      <w:r w:rsidR="00036AAC">
        <w:rPr>
          <w:rFonts w:ascii="Arial" w:hAnsi="Arial" w:cs="Arial"/>
          <w:sz w:val="20"/>
          <w:szCs w:val="20"/>
          <w:lang w:val="de-DE"/>
        </w:rPr>
        <w:t>.“</w:t>
      </w:r>
    </w:p>
    <w:p w14:paraId="70BAFD16" w14:textId="77777777" w:rsidR="00857309" w:rsidRPr="00857309" w:rsidRDefault="00857309" w:rsidP="00857309">
      <w:pPr>
        <w:spacing w:line="276" w:lineRule="auto"/>
        <w:rPr>
          <w:rFonts w:ascii="Arial" w:hAnsi="Arial" w:cs="Arial"/>
          <w:sz w:val="20"/>
          <w:szCs w:val="20"/>
          <w:lang w:val="de-DE"/>
        </w:rPr>
      </w:pPr>
    </w:p>
    <w:p w14:paraId="391E87DD" w14:textId="4DD49B02" w:rsidR="00857309" w:rsidRPr="00857309" w:rsidRDefault="00857309" w:rsidP="00857309">
      <w:pPr>
        <w:spacing w:line="276" w:lineRule="auto"/>
        <w:rPr>
          <w:rFonts w:ascii="Arial" w:hAnsi="Arial" w:cs="Arial"/>
          <w:sz w:val="20"/>
          <w:szCs w:val="20"/>
          <w:lang w:val="de-DE"/>
        </w:rPr>
      </w:pPr>
      <w:r w:rsidRPr="00857309">
        <w:rPr>
          <w:rFonts w:ascii="Arial" w:hAnsi="Arial" w:cs="Arial"/>
          <w:sz w:val="20"/>
          <w:szCs w:val="20"/>
          <w:lang w:val="de-DE"/>
        </w:rPr>
        <w:t xml:space="preserve">Weitere Details zu den Kapitalmarktlösungen von Colt finden Sie unter </w:t>
      </w:r>
      <w:hyperlink r:id="rId13" w:history="1">
        <w:r w:rsidRPr="00E85B5A">
          <w:rPr>
            <w:rStyle w:val="Hyperlink"/>
            <w:rFonts w:ascii="Arial" w:hAnsi="Arial" w:cs="Arial"/>
            <w:sz w:val="20"/>
            <w:szCs w:val="20"/>
            <w:lang w:val="de-DE"/>
          </w:rPr>
          <w:t>colt.net/</w:t>
        </w:r>
        <w:r w:rsidR="00E85B5A" w:rsidRPr="00E85B5A">
          <w:rPr>
            <w:rStyle w:val="Hyperlink"/>
            <w:rFonts w:ascii="Arial" w:hAnsi="Arial" w:cs="Arial"/>
            <w:sz w:val="20"/>
            <w:szCs w:val="20"/>
            <w:lang w:val="de-DE"/>
          </w:rPr>
          <w:t>de/</w:t>
        </w:r>
        <w:proofErr w:type="spellStart"/>
        <w:r w:rsidRPr="00E85B5A">
          <w:rPr>
            <w:rStyle w:val="Hyperlink"/>
            <w:rFonts w:ascii="Arial" w:hAnsi="Arial" w:cs="Arial"/>
            <w:sz w:val="20"/>
            <w:szCs w:val="20"/>
            <w:lang w:val="de-DE"/>
          </w:rPr>
          <w:t>solutions</w:t>
        </w:r>
        <w:proofErr w:type="spellEnd"/>
        <w:r w:rsidRPr="00E85B5A">
          <w:rPr>
            <w:rStyle w:val="Hyperlink"/>
            <w:rFonts w:ascii="Arial" w:hAnsi="Arial" w:cs="Arial"/>
            <w:sz w:val="20"/>
            <w:szCs w:val="20"/>
            <w:lang w:val="de-DE"/>
          </w:rPr>
          <w:t>/</w:t>
        </w:r>
        <w:proofErr w:type="spellStart"/>
        <w:r w:rsidRPr="00E85B5A">
          <w:rPr>
            <w:rStyle w:val="Hyperlink"/>
            <w:rFonts w:ascii="Arial" w:hAnsi="Arial" w:cs="Arial"/>
            <w:sz w:val="20"/>
            <w:szCs w:val="20"/>
            <w:lang w:val="de-DE"/>
          </w:rPr>
          <w:t>capital-markets</w:t>
        </w:r>
        <w:proofErr w:type="spellEnd"/>
        <w:r w:rsidRPr="00E85B5A">
          <w:rPr>
            <w:rStyle w:val="Hyperlink"/>
            <w:rFonts w:ascii="Arial" w:hAnsi="Arial" w:cs="Arial"/>
            <w:sz w:val="20"/>
            <w:szCs w:val="20"/>
            <w:lang w:val="de-DE"/>
          </w:rPr>
          <w:t>/.</w:t>
        </w:r>
      </w:hyperlink>
    </w:p>
    <w:p w14:paraId="634F012D" w14:textId="77777777" w:rsidR="00857309" w:rsidRPr="00857309" w:rsidRDefault="00857309" w:rsidP="00857309">
      <w:pPr>
        <w:spacing w:line="276" w:lineRule="auto"/>
        <w:rPr>
          <w:rFonts w:ascii="Arial" w:hAnsi="Arial" w:cs="Arial"/>
          <w:sz w:val="20"/>
          <w:szCs w:val="20"/>
          <w:lang w:val="de-DE"/>
        </w:rPr>
      </w:pPr>
    </w:p>
    <w:p w14:paraId="6E5F6E37" w14:textId="2BF3F525" w:rsidR="009A5E70" w:rsidRPr="00521311" w:rsidRDefault="00E85B5A" w:rsidP="00857309">
      <w:pPr>
        <w:spacing w:line="276" w:lineRule="auto"/>
        <w:rPr>
          <w:rFonts w:ascii="Arial" w:hAnsi="Arial" w:cs="Arial"/>
          <w:b/>
          <w:sz w:val="20"/>
          <w:szCs w:val="20"/>
          <w:lang w:val="de-DE"/>
        </w:rPr>
      </w:pPr>
      <w:r>
        <w:rPr>
          <w:rFonts w:ascii="Arial" w:hAnsi="Arial" w:cs="Arial"/>
          <w:b/>
          <w:sz w:val="20"/>
          <w:szCs w:val="20"/>
          <w:lang w:val="de-DE"/>
        </w:rPr>
        <w:lastRenderedPageBreak/>
        <w:br/>
      </w:r>
      <w:r w:rsidR="009A5E70"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4"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179FA6D4" w:rsidR="009A5E70" w:rsidRDefault="009A5E70" w:rsidP="009A5E70">
      <w:pPr>
        <w:rPr>
          <w:rFonts w:ascii="Arial" w:hAnsi="Arial" w:cs="Arial"/>
          <w:sz w:val="20"/>
          <w:szCs w:val="20"/>
          <w:lang w:val="de-DE"/>
        </w:rPr>
      </w:pP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5"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722926FA" w14:textId="1071E321"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36AAC"/>
    <w:rsid w:val="00037D95"/>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D5E5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61E6A"/>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0AD9"/>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1E2F"/>
    <w:rsid w:val="002726E2"/>
    <w:rsid w:val="00273F6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5F4B"/>
    <w:rsid w:val="002E726E"/>
    <w:rsid w:val="002F0E75"/>
    <w:rsid w:val="002F7618"/>
    <w:rsid w:val="00300109"/>
    <w:rsid w:val="00301341"/>
    <w:rsid w:val="00303F9D"/>
    <w:rsid w:val="00305323"/>
    <w:rsid w:val="0030587F"/>
    <w:rsid w:val="00307D00"/>
    <w:rsid w:val="00310D81"/>
    <w:rsid w:val="00312CD1"/>
    <w:rsid w:val="003130C2"/>
    <w:rsid w:val="00322C76"/>
    <w:rsid w:val="00332478"/>
    <w:rsid w:val="00342AA8"/>
    <w:rsid w:val="00343A6C"/>
    <w:rsid w:val="00346E1A"/>
    <w:rsid w:val="0036244A"/>
    <w:rsid w:val="00362772"/>
    <w:rsid w:val="00365328"/>
    <w:rsid w:val="003665FC"/>
    <w:rsid w:val="003737E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2102"/>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1D23"/>
    <w:rsid w:val="00484235"/>
    <w:rsid w:val="00487970"/>
    <w:rsid w:val="00490D6B"/>
    <w:rsid w:val="0049364E"/>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246A1"/>
    <w:rsid w:val="00525EA0"/>
    <w:rsid w:val="00531A78"/>
    <w:rsid w:val="00534488"/>
    <w:rsid w:val="00535BB5"/>
    <w:rsid w:val="00535C5F"/>
    <w:rsid w:val="005365C0"/>
    <w:rsid w:val="0054220B"/>
    <w:rsid w:val="005424D9"/>
    <w:rsid w:val="005426D7"/>
    <w:rsid w:val="00543895"/>
    <w:rsid w:val="00543917"/>
    <w:rsid w:val="00545729"/>
    <w:rsid w:val="005463E1"/>
    <w:rsid w:val="00553BBA"/>
    <w:rsid w:val="005616BB"/>
    <w:rsid w:val="00573EF2"/>
    <w:rsid w:val="005857E2"/>
    <w:rsid w:val="00586215"/>
    <w:rsid w:val="0059127F"/>
    <w:rsid w:val="00593495"/>
    <w:rsid w:val="005A13F4"/>
    <w:rsid w:val="005A3889"/>
    <w:rsid w:val="005A4715"/>
    <w:rsid w:val="005A4E0C"/>
    <w:rsid w:val="005B24DE"/>
    <w:rsid w:val="005C026F"/>
    <w:rsid w:val="005C5386"/>
    <w:rsid w:val="005C53DB"/>
    <w:rsid w:val="005C68B9"/>
    <w:rsid w:val="005D1CAD"/>
    <w:rsid w:val="005D23EB"/>
    <w:rsid w:val="005D247E"/>
    <w:rsid w:val="005D446A"/>
    <w:rsid w:val="005D60D6"/>
    <w:rsid w:val="005D6F3C"/>
    <w:rsid w:val="005E0F24"/>
    <w:rsid w:val="005E1432"/>
    <w:rsid w:val="005E2B9A"/>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133E"/>
    <w:rsid w:val="00792A1B"/>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3328"/>
    <w:rsid w:val="007E4599"/>
    <w:rsid w:val="007E5385"/>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57309"/>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3667"/>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53C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284"/>
    <w:rsid w:val="0099281D"/>
    <w:rsid w:val="00993C1F"/>
    <w:rsid w:val="00996D38"/>
    <w:rsid w:val="009973A0"/>
    <w:rsid w:val="009A090D"/>
    <w:rsid w:val="009A1B54"/>
    <w:rsid w:val="009A3001"/>
    <w:rsid w:val="009A33F7"/>
    <w:rsid w:val="009A5E70"/>
    <w:rsid w:val="009A680E"/>
    <w:rsid w:val="009A72C6"/>
    <w:rsid w:val="009B155E"/>
    <w:rsid w:val="009B3AC8"/>
    <w:rsid w:val="009C5A91"/>
    <w:rsid w:val="009D1795"/>
    <w:rsid w:val="009D1FB8"/>
    <w:rsid w:val="009D54D7"/>
    <w:rsid w:val="009E039E"/>
    <w:rsid w:val="009E4D6B"/>
    <w:rsid w:val="009E6685"/>
    <w:rsid w:val="009F4DD7"/>
    <w:rsid w:val="00A07018"/>
    <w:rsid w:val="00A103E9"/>
    <w:rsid w:val="00A11DAA"/>
    <w:rsid w:val="00A12CA5"/>
    <w:rsid w:val="00A1305E"/>
    <w:rsid w:val="00A15195"/>
    <w:rsid w:val="00A1735A"/>
    <w:rsid w:val="00A17806"/>
    <w:rsid w:val="00A21B1E"/>
    <w:rsid w:val="00A23AA0"/>
    <w:rsid w:val="00A33698"/>
    <w:rsid w:val="00A34ECE"/>
    <w:rsid w:val="00A44BFF"/>
    <w:rsid w:val="00A46165"/>
    <w:rsid w:val="00A522A7"/>
    <w:rsid w:val="00A55A49"/>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0DC7"/>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75698"/>
    <w:rsid w:val="00B80C24"/>
    <w:rsid w:val="00B80F78"/>
    <w:rsid w:val="00B8371A"/>
    <w:rsid w:val="00B86D35"/>
    <w:rsid w:val="00B918A3"/>
    <w:rsid w:val="00B94443"/>
    <w:rsid w:val="00BB7C0E"/>
    <w:rsid w:val="00BC044C"/>
    <w:rsid w:val="00BC284F"/>
    <w:rsid w:val="00BC3771"/>
    <w:rsid w:val="00BC5009"/>
    <w:rsid w:val="00BC5FEB"/>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46B7"/>
    <w:rsid w:val="00C26284"/>
    <w:rsid w:val="00C321F2"/>
    <w:rsid w:val="00C34C6B"/>
    <w:rsid w:val="00C35DA6"/>
    <w:rsid w:val="00C35F15"/>
    <w:rsid w:val="00C370CA"/>
    <w:rsid w:val="00C4327B"/>
    <w:rsid w:val="00C4653D"/>
    <w:rsid w:val="00C500E8"/>
    <w:rsid w:val="00C53655"/>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965BC"/>
    <w:rsid w:val="00CA1376"/>
    <w:rsid w:val="00CA2745"/>
    <w:rsid w:val="00CA2C4E"/>
    <w:rsid w:val="00CA4E8C"/>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4A5"/>
    <w:rsid w:val="00D90EBD"/>
    <w:rsid w:val="00D93547"/>
    <w:rsid w:val="00D93DF9"/>
    <w:rsid w:val="00DA0B73"/>
    <w:rsid w:val="00DB3293"/>
    <w:rsid w:val="00DB3765"/>
    <w:rsid w:val="00DB6D5B"/>
    <w:rsid w:val="00DB7ABC"/>
    <w:rsid w:val="00DC15BF"/>
    <w:rsid w:val="00DC39E9"/>
    <w:rsid w:val="00DC3C30"/>
    <w:rsid w:val="00DC7018"/>
    <w:rsid w:val="00DD0BF5"/>
    <w:rsid w:val="00DD57A6"/>
    <w:rsid w:val="00DD5883"/>
    <w:rsid w:val="00DE576A"/>
    <w:rsid w:val="00DE73F4"/>
    <w:rsid w:val="00DF0C44"/>
    <w:rsid w:val="00DF2122"/>
    <w:rsid w:val="00DF261C"/>
    <w:rsid w:val="00E039CB"/>
    <w:rsid w:val="00E1000E"/>
    <w:rsid w:val="00E101EE"/>
    <w:rsid w:val="00E10A6F"/>
    <w:rsid w:val="00E10C76"/>
    <w:rsid w:val="00E12FB8"/>
    <w:rsid w:val="00E14824"/>
    <w:rsid w:val="00E151BA"/>
    <w:rsid w:val="00E169F2"/>
    <w:rsid w:val="00E211BC"/>
    <w:rsid w:val="00E21896"/>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578D2"/>
    <w:rsid w:val="00E6028A"/>
    <w:rsid w:val="00E6381D"/>
    <w:rsid w:val="00E719D4"/>
    <w:rsid w:val="00E7580B"/>
    <w:rsid w:val="00E75B08"/>
    <w:rsid w:val="00E773FF"/>
    <w:rsid w:val="00E853B9"/>
    <w:rsid w:val="00E85B5A"/>
    <w:rsid w:val="00E86154"/>
    <w:rsid w:val="00E904A0"/>
    <w:rsid w:val="00E96614"/>
    <w:rsid w:val="00EA29AB"/>
    <w:rsid w:val="00EA49B3"/>
    <w:rsid w:val="00EA5031"/>
    <w:rsid w:val="00EB019E"/>
    <w:rsid w:val="00EB06D5"/>
    <w:rsid w:val="00EB2D38"/>
    <w:rsid w:val="00EB3942"/>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26403"/>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572AE"/>
    <w:rsid w:val="00F62847"/>
    <w:rsid w:val="00F63FCE"/>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5616BB"/>
    <w:rPr>
      <w:color w:val="605E5C"/>
      <w:shd w:val="clear" w:color="auto" w:fill="E1DFDD"/>
    </w:rPr>
  </w:style>
  <w:style w:type="character" w:customStyle="1" w:styleId="hgkelc">
    <w:name w:val="hgkelc"/>
    <w:basedOn w:val="Absatz-Standardschriftart"/>
    <w:rsid w:val="0085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solutions/capital-mark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t.net/de/product/prizmnet-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oe.com/" TargetMode="External"/><Relationship Id="rId5" Type="http://schemas.openxmlformats.org/officeDocument/2006/relationships/numbering" Target="numbering.xml"/><Relationship Id="rId15" Type="http://schemas.openxmlformats.org/officeDocument/2006/relationships/hyperlink" Target="mailto:friedmann@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B23F3-953C-4CBC-AF16-518148F60320}">
  <ds:schemaRefs>
    <ds:schemaRef ds:uri="http://schemas.openxmlformats.org/officeDocument/2006/bibliography"/>
  </ds:schemaRefs>
</ds:datastoreItem>
</file>

<file path=customXml/itemProps2.xml><?xml version="1.0" encoding="utf-8"?>
<ds:datastoreItem xmlns:ds="http://schemas.openxmlformats.org/officeDocument/2006/customXml" ds:itemID="{D3B001DC-063E-4E72-9385-E474D61B889B}">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590</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4791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10</cp:revision>
  <cp:lastPrinted>2021-07-26T12:01:00Z</cp:lastPrinted>
  <dcterms:created xsi:type="dcterms:W3CDTF">2021-07-26T08:19:00Z</dcterms:created>
  <dcterms:modified xsi:type="dcterms:W3CDTF">2021-07-26T12:05:00Z</dcterms:modified>
</cp:coreProperties>
</file>