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27F108" w14:textId="0CC691B3" w:rsidR="00EB52DC" w:rsidRPr="00EB52DC" w:rsidRDefault="005B3575" w:rsidP="00EB52DC">
      <w:pPr>
        <w:spacing w:line="360" w:lineRule="auto"/>
        <w:rPr>
          <w:rFonts w:ascii="Arial" w:hAnsi="Arial" w:cs="Arial"/>
          <w:b/>
          <w:bCs/>
          <w:color w:val="000000"/>
          <w:sz w:val="20"/>
          <w:szCs w:val="20"/>
          <w:u w:val="single"/>
        </w:rPr>
      </w:pPr>
      <w:bookmarkStart w:id="0" w:name="_Hlk187144429"/>
      <w:r>
        <w:rPr>
          <w:rFonts w:ascii="Arial" w:hAnsi="Arial" w:cs="Arial"/>
          <w:b/>
          <w:bCs/>
          <w:color w:val="000000"/>
          <w:sz w:val="20"/>
          <w:szCs w:val="20"/>
          <w:u w:val="single"/>
        </w:rPr>
        <w:t>Änderung der Gefahrstoffverordnung</w:t>
      </w:r>
      <w:bookmarkEnd w:id="0"/>
      <w:r>
        <w:rPr>
          <w:rFonts w:ascii="Arial" w:hAnsi="Arial" w:cs="Arial"/>
          <w:b/>
          <w:bCs/>
          <w:color w:val="000000"/>
          <w:sz w:val="20"/>
          <w:szCs w:val="20"/>
          <w:u w:val="single"/>
        </w:rPr>
        <w:t>: Mehr Arbeitsschutz beim Bauen im Bestand</w:t>
      </w:r>
    </w:p>
    <w:p w14:paraId="1FB76603" w14:textId="5DC6BD72" w:rsidR="00864F5C" w:rsidRPr="002532CF" w:rsidRDefault="00AC72E9" w:rsidP="00CF17D5">
      <w:pPr>
        <w:spacing w:line="360" w:lineRule="auto"/>
        <w:ind w:right="1111"/>
        <w:rPr>
          <w:rFonts w:ascii="Arial" w:hAnsi="Arial" w:cs="Arial"/>
          <w:color w:val="000000" w:themeColor="text1"/>
          <w:sz w:val="20"/>
          <w:szCs w:val="20"/>
        </w:rPr>
      </w:pPr>
      <w:r>
        <w:rPr>
          <w:rFonts w:ascii="Arial" w:hAnsi="Arial" w:cs="Arial"/>
          <w:color w:val="000000" w:themeColor="text1"/>
          <w:sz w:val="20"/>
          <w:szCs w:val="20"/>
        </w:rPr>
        <w:t xml:space="preserve">Gebäude sind erst ab Baubeginn nach dem 31.10.1993 </w:t>
      </w:r>
      <w:r w:rsidR="006E3BDB">
        <w:rPr>
          <w:rFonts w:ascii="Arial" w:hAnsi="Arial" w:cs="Arial"/>
          <w:color w:val="000000" w:themeColor="text1"/>
          <w:sz w:val="20"/>
          <w:szCs w:val="20"/>
        </w:rPr>
        <w:t xml:space="preserve">gesichert </w:t>
      </w:r>
      <w:r>
        <w:rPr>
          <w:rFonts w:ascii="Arial" w:hAnsi="Arial" w:cs="Arial"/>
          <w:color w:val="000000" w:themeColor="text1"/>
          <w:sz w:val="20"/>
          <w:szCs w:val="20"/>
        </w:rPr>
        <w:t>asbestfrei</w:t>
      </w:r>
      <w:r w:rsidR="00737F8C" w:rsidRPr="538AF26B">
        <w:rPr>
          <w:rFonts w:ascii="Arial" w:hAnsi="Arial" w:cs="Arial"/>
          <w:color w:val="000000" w:themeColor="text1"/>
          <w:sz w:val="20"/>
          <w:szCs w:val="20"/>
        </w:rPr>
        <w:t xml:space="preserve"> </w:t>
      </w:r>
      <w:r w:rsidR="00555FB9" w:rsidRPr="538AF26B">
        <w:rPr>
          <w:rFonts w:ascii="Arial" w:hAnsi="Arial" w:cs="Arial"/>
          <w:color w:val="000000" w:themeColor="text1"/>
          <w:sz w:val="20"/>
          <w:szCs w:val="20"/>
        </w:rPr>
        <w:t>/</w:t>
      </w:r>
      <w:r w:rsidR="007813DF" w:rsidRPr="538AF26B">
        <w:rPr>
          <w:rFonts w:ascii="Arial" w:hAnsi="Arial" w:cs="Arial"/>
          <w:color w:val="000000" w:themeColor="text1"/>
          <w:sz w:val="20"/>
          <w:szCs w:val="20"/>
        </w:rPr>
        <w:t xml:space="preserve"> </w:t>
      </w:r>
      <w:r w:rsidR="007813DF">
        <w:rPr>
          <w:rFonts w:ascii="Arial" w:hAnsi="Arial" w:cs="Arial"/>
          <w:color w:val="000000" w:themeColor="text1"/>
          <w:sz w:val="20"/>
          <w:szCs w:val="20"/>
        </w:rPr>
        <w:t>Auf</w:t>
      </w:r>
      <w:r w:rsidR="00146AE9">
        <w:rPr>
          <w:rFonts w:ascii="Arial" w:hAnsi="Arial" w:cs="Arial"/>
          <w:color w:val="000000" w:themeColor="text1"/>
          <w:sz w:val="20"/>
          <w:szCs w:val="20"/>
        </w:rPr>
        <w:t>t</w:t>
      </w:r>
      <w:r w:rsidR="007813DF">
        <w:rPr>
          <w:rFonts w:ascii="Arial" w:hAnsi="Arial" w:cs="Arial"/>
          <w:color w:val="000000" w:themeColor="text1"/>
          <w:sz w:val="20"/>
          <w:szCs w:val="20"/>
        </w:rPr>
        <w:t xml:space="preserve">ragnehmer (Arbeitgeber) muss Asbestbelastung beurteilen / </w:t>
      </w:r>
      <w:r>
        <w:rPr>
          <w:rFonts w:ascii="Arial" w:hAnsi="Arial" w:cs="Arial"/>
          <w:color w:val="000000" w:themeColor="text1"/>
          <w:sz w:val="20"/>
          <w:szCs w:val="20"/>
        </w:rPr>
        <w:t>Auftraggeber muss Informationen zum Gebäude bereitstellen</w:t>
      </w:r>
      <w:r w:rsidR="004642D8" w:rsidRPr="538AF26B">
        <w:rPr>
          <w:rFonts w:ascii="Arial" w:hAnsi="Arial" w:cs="Arial"/>
          <w:color w:val="000000" w:themeColor="text1"/>
          <w:sz w:val="20"/>
          <w:szCs w:val="20"/>
        </w:rPr>
        <w:t xml:space="preserve"> </w:t>
      </w:r>
      <w:r>
        <w:rPr>
          <w:rFonts w:ascii="Arial" w:hAnsi="Arial" w:cs="Arial"/>
          <w:color w:val="000000" w:themeColor="text1"/>
          <w:sz w:val="20"/>
          <w:szCs w:val="20"/>
        </w:rPr>
        <w:t xml:space="preserve">/ </w:t>
      </w:r>
      <w:r w:rsidR="001B43EE">
        <w:rPr>
          <w:rFonts w:ascii="Arial" w:hAnsi="Arial" w:cs="Arial"/>
          <w:color w:val="000000" w:themeColor="text1"/>
          <w:sz w:val="20"/>
          <w:szCs w:val="20"/>
        </w:rPr>
        <w:t xml:space="preserve">TÜV Rheinland unterstützt bei </w:t>
      </w:r>
      <w:r w:rsidR="00B21E66">
        <w:rPr>
          <w:rFonts w:ascii="Arial" w:hAnsi="Arial" w:cs="Arial"/>
          <w:color w:val="000000" w:themeColor="text1"/>
          <w:sz w:val="20"/>
          <w:szCs w:val="20"/>
        </w:rPr>
        <w:t xml:space="preserve">der Umsetzung: </w:t>
      </w:r>
      <w:hyperlink r:id="rId11" w:history="1">
        <w:r w:rsidR="00AB1EA7" w:rsidRPr="00AB1EA7">
          <w:rPr>
            <w:rStyle w:val="Hyperlink"/>
            <w:rFonts w:ascii="Arial" w:hAnsi="Arial" w:cs="Arial"/>
            <w:sz w:val="20"/>
            <w:szCs w:val="20"/>
          </w:rPr>
          <w:t>http://www.tuv.com/arbeitssicherheit</w:t>
        </w:r>
      </w:hyperlink>
      <w:r w:rsidR="00782D85">
        <w:rPr>
          <w:rStyle w:val="Hyperlink"/>
          <w:rFonts w:ascii="Arial" w:hAnsi="Arial" w:cs="Arial"/>
          <w:sz w:val="20"/>
          <w:szCs w:val="20"/>
        </w:rPr>
        <w:t xml:space="preserve"> </w:t>
      </w:r>
      <w:r w:rsidR="00011634" w:rsidRPr="538AF26B">
        <w:rPr>
          <w:rStyle w:val="Hyperlink"/>
          <w:rFonts w:ascii="Arial" w:hAnsi="Arial" w:cs="Arial"/>
          <w:sz w:val="20"/>
          <w:szCs w:val="20"/>
        </w:rPr>
        <w:t xml:space="preserve"> </w:t>
      </w:r>
    </w:p>
    <w:p w14:paraId="4BEB588D" w14:textId="77777777" w:rsidR="00864F5C" w:rsidRPr="002532CF" w:rsidRDefault="00864F5C" w:rsidP="00CF17D5">
      <w:pPr>
        <w:spacing w:line="360" w:lineRule="auto"/>
        <w:ind w:right="1111"/>
        <w:rPr>
          <w:rFonts w:ascii="Arial" w:hAnsi="Arial" w:cs="Arial"/>
          <w:color w:val="000000" w:themeColor="text1"/>
          <w:sz w:val="20"/>
          <w:szCs w:val="20"/>
        </w:rPr>
      </w:pPr>
    </w:p>
    <w:p w14:paraId="45D0E090" w14:textId="2727D387" w:rsidR="00C97A7C" w:rsidRDefault="00DA6282" w:rsidP="44E8534F">
      <w:pPr>
        <w:pStyle w:val="berschrift"/>
        <w:spacing w:line="360" w:lineRule="auto"/>
        <w:rPr>
          <w:rFonts w:eastAsia="MS Mincho" w:cs="Arial"/>
          <w:b w:val="0"/>
          <w:bCs w:val="0"/>
          <w:snapToGrid w:val="0"/>
          <w:sz w:val="20"/>
        </w:rPr>
      </w:pPr>
      <w:r w:rsidRPr="44E8534F">
        <w:rPr>
          <w:rFonts w:eastAsia="MS Mincho" w:cs="Arial"/>
          <w:snapToGrid w:val="0"/>
          <w:sz w:val="20"/>
        </w:rPr>
        <w:t xml:space="preserve">Köln, </w:t>
      </w:r>
      <w:r w:rsidR="00845C07" w:rsidRPr="44E8534F">
        <w:rPr>
          <w:rFonts w:eastAsia="MS Mincho" w:cs="Arial"/>
          <w:sz w:val="20"/>
        </w:rPr>
        <w:t>08. Januar 2025</w:t>
      </w:r>
      <w:r w:rsidR="00160833" w:rsidRPr="44E8534F">
        <w:rPr>
          <w:rFonts w:eastAsia="MS Mincho" w:cs="Arial"/>
          <w:snapToGrid w:val="0"/>
          <w:sz w:val="20"/>
        </w:rPr>
        <w:t>.</w:t>
      </w:r>
      <w:r w:rsidR="00160833" w:rsidRPr="44E8534F">
        <w:rPr>
          <w:rFonts w:eastAsia="MS Mincho" w:cs="Arial"/>
          <w:b w:val="0"/>
          <w:bCs w:val="0"/>
          <w:snapToGrid w:val="0"/>
          <w:sz w:val="20"/>
        </w:rPr>
        <w:t xml:space="preserve"> </w:t>
      </w:r>
      <w:r w:rsidR="005B3575" w:rsidRPr="44E8534F">
        <w:rPr>
          <w:rFonts w:eastAsia="MS Mincho" w:cs="Arial"/>
          <w:b w:val="0"/>
          <w:bCs w:val="0"/>
          <w:snapToGrid w:val="0"/>
          <w:sz w:val="20"/>
        </w:rPr>
        <w:t>Die Zahl der asbe</w:t>
      </w:r>
      <w:r w:rsidR="00205CA8" w:rsidRPr="44E8534F">
        <w:rPr>
          <w:rFonts w:eastAsia="MS Mincho" w:cs="Arial"/>
          <w:b w:val="0"/>
          <w:bCs w:val="0"/>
          <w:snapToGrid w:val="0"/>
          <w:sz w:val="20"/>
        </w:rPr>
        <w:t>s</w:t>
      </w:r>
      <w:r w:rsidR="005B3575" w:rsidRPr="44E8534F">
        <w:rPr>
          <w:rFonts w:eastAsia="MS Mincho" w:cs="Arial"/>
          <w:b w:val="0"/>
          <w:bCs w:val="0"/>
          <w:snapToGrid w:val="0"/>
          <w:sz w:val="20"/>
        </w:rPr>
        <w:t xml:space="preserve">tbedingten Berufskrankheiten und Todesfälle ist trotz des Verbots von Asbest im Jahr 1993 und dem Auslaufen aller Sonderregelungen im Jahr 1996 weiterhin hoch. </w:t>
      </w:r>
      <w:r w:rsidR="001F2D48" w:rsidRPr="44E8534F">
        <w:rPr>
          <w:rFonts w:eastAsia="MS Mincho" w:cs="Arial"/>
          <w:b w:val="0"/>
          <w:bCs w:val="0"/>
          <w:snapToGrid w:val="0"/>
          <w:sz w:val="20"/>
        </w:rPr>
        <w:t xml:space="preserve">Lungenkrebs in Verbindung mit einer Asbeststaublungenerkrankung </w:t>
      </w:r>
      <w:r w:rsidR="001A7BEE" w:rsidRPr="44E8534F">
        <w:rPr>
          <w:rFonts w:eastAsia="MS Mincho" w:cs="Arial"/>
          <w:b w:val="0"/>
          <w:bCs w:val="0"/>
          <w:snapToGrid w:val="0"/>
          <w:sz w:val="20"/>
        </w:rPr>
        <w:t xml:space="preserve">(Asbestose) </w:t>
      </w:r>
      <w:r w:rsidR="00FA0D92" w:rsidRPr="44E8534F">
        <w:rPr>
          <w:rFonts w:eastAsia="MS Mincho" w:cs="Arial"/>
          <w:b w:val="0"/>
          <w:bCs w:val="0"/>
          <w:snapToGrid w:val="0"/>
          <w:sz w:val="20"/>
        </w:rPr>
        <w:t xml:space="preserve">stand </w:t>
      </w:r>
      <w:r w:rsidR="001F2D48" w:rsidRPr="44E8534F">
        <w:rPr>
          <w:rFonts w:eastAsia="MS Mincho" w:cs="Arial"/>
          <w:b w:val="0"/>
          <w:bCs w:val="0"/>
          <w:snapToGrid w:val="0"/>
          <w:sz w:val="20"/>
        </w:rPr>
        <w:t xml:space="preserve">mit 1.286 Meldungen </w:t>
      </w:r>
      <w:r w:rsidR="00FA0D92" w:rsidRPr="44E8534F">
        <w:rPr>
          <w:rFonts w:eastAsia="MS Mincho" w:cs="Arial"/>
          <w:b w:val="0"/>
          <w:bCs w:val="0"/>
          <w:snapToGrid w:val="0"/>
          <w:sz w:val="20"/>
        </w:rPr>
        <w:t xml:space="preserve">im Jahr 2023 bei der </w:t>
      </w:r>
      <w:hyperlink r:id="rId12" w:history="1">
        <w:r w:rsidR="00FA0D92" w:rsidRPr="44E8534F">
          <w:rPr>
            <w:rStyle w:val="Hyperlink"/>
            <w:rFonts w:eastAsia="MS Mincho" w:cs="Arial"/>
            <w:b w:val="0"/>
            <w:bCs w:val="0"/>
            <w:snapToGrid w:val="0"/>
            <w:sz w:val="20"/>
          </w:rPr>
          <w:t>Berufsgenossenschaft Bau</w:t>
        </w:r>
      </w:hyperlink>
      <w:r w:rsidR="00FA0D92" w:rsidRPr="44E8534F">
        <w:rPr>
          <w:rFonts w:eastAsia="MS Mincho" w:cs="Arial"/>
          <w:b w:val="0"/>
          <w:bCs w:val="0"/>
          <w:snapToGrid w:val="0"/>
          <w:sz w:val="20"/>
        </w:rPr>
        <w:t xml:space="preserve"> </w:t>
      </w:r>
      <w:r w:rsidR="001F2D48" w:rsidRPr="44E8534F">
        <w:rPr>
          <w:rFonts w:eastAsia="MS Mincho" w:cs="Arial"/>
          <w:b w:val="0"/>
          <w:bCs w:val="0"/>
          <w:snapToGrid w:val="0"/>
          <w:sz w:val="20"/>
        </w:rPr>
        <w:t xml:space="preserve">auf Platz fünf der </w:t>
      </w:r>
      <w:r w:rsidR="00FA0D92" w:rsidRPr="44E8534F">
        <w:rPr>
          <w:rFonts w:eastAsia="MS Mincho" w:cs="Arial"/>
          <w:b w:val="0"/>
          <w:bCs w:val="0"/>
          <w:snapToGrid w:val="0"/>
          <w:sz w:val="20"/>
        </w:rPr>
        <w:t xml:space="preserve">am </w:t>
      </w:r>
      <w:r w:rsidR="001F2D48" w:rsidRPr="44E8534F">
        <w:rPr>
          <w:rFonts w:eastAsia="MS Mincho" w:cs="Arial"/>
          <w:b w:val="0"/>
          <w:bCs w:val="0"/>
          <w:snapToGrid w:val="0"/>
          <w:sz w:val="20"/>
        </w:rPr>
        <w:t>häufigsten gemeldeten Berufskrankheiten</w:t>
      </w:r>
      <w:r w:rsidR="005B3575" w:rsidRPr="44E8534F">
        <w:rPr>
          <w:rFonts w:eastAsia="MS Mincho" w:cs="Arial"/>
          <w:b w:val="0"/>
          <w:bCs w:val="0"/>
          <w:snapToGrid w:val="0"/>
          <w:sz w:val="20"/>
        </w:rPr>
        <w:t>.</w:t>
      </w:r>
      <w:r w:rsidR="00DF6AB9" w:rsidRPr="44E8534F">
        <w:rPr>
          <w:rFonts w:eastAsia="MS Mincho" w:cs="Arial"/>
          <w:b w:val="0"/>
          <w:bCs w:val="0"/>
          <w:snapToGrid w:val="0"/>
          <w:sz w:val="20"/>
        </w:rPr>
        <w:t xml:space="preserve"> „</w:t>
      </w:r>
      <w:r w:rsidR="001F2D48" w:rsidRPr="44E8534F">
        <w:rPr>
          <w:rFonts w:eastAsia="MS Mincho" w:cs="Arial"/>
          <w:b w:val="0"/>
          <w:bCs w:val="0"/>
          <w:snapToGrid w:val="0"/>
          <w:sz w:val="20"/>
        </w:rPr>
        <w:t xml:space="preserve">Die </w:t>
      </w:r>
      <w:r w:rsidR="00205CA8" w:rsidRPr="44E8534F">
        <w:rPr>
          <w:rFonts w:eastAsia="MS Mincho" w:cs="Arial"/>
          <w:b w:val="0"/>
          <w:bCs w:val="0"/>
          <w:snapToGrid w:val="0"/>
          <w:sz w:val="20"/>
        </w:rPr>
        <w:t>Änderungen</w:t>
      </w:r>
      <w:r w:rsidR="001F2D48" w:rsidRPr="44E8534F">
        <w:rPr>
          <w:rFonts w:eastAsia="MS Mincho" w:cs="Arial"/>
          <w:b w:val="0"/>
          <w:bCs w:val="0"/>
          <w:snapToGrid w:val="0"/>
          <w:sz w:val="20"/>
        </w:rPr>
        <w:t xml:space="preserve"> i</w:t>
      </w:r>
      <w:r w:rsidR="00FA0D92" w:rsidRPr="44E8534F">
        <w:rPr>
          <w:rFonts w:eastAsia="MS Mincho" w:cs="Arial"/>
          <w:b w:val="0"/>
          <w:bCs w:val="0"/>
          <w:snapToGrid w:val="0"/>
          <w:sz w:val="20"/>
        </w:rPr>
        <w:t>n</w:t>
      </w:r>
      <w:r w:rsidR="001F2D48" w:rsidRPr="44E8534F">
        <w:rPr>
          <w:rFonts w:eastAsia="MS Mincho" w:cs="Arial"/>
          <w:b w:val="0"/>
          <w:bCs w:val="0"/>
          <w:snapToGrid w:val="0"/>
          <w:sz w:val="20"/>
        </w:rPr>
        <w:t xml:space="preserve"> der Gefahrstoffvero</w:t>
      </w:r>
      <w:r w:rsidR="00205CA8" w:rsidRPr="44E8534F">
        <w:rPr>
          <w:rFonts w:eastAsia="MS Mincho" w:cs="Arial"/>
          <w:b w:val="0"/>
          <w:bCs w:val="0"/>
          <w:snapToGrid w:val="0"/>
          <w:sz w:val="20"/>
        </w:rPr>
        <w:t>r</w:t>
      </w:r>
      <w:r w:rsidR="001F2D48" w:rsidRPr="44E8534F">
        <w:rPr>
          <w:rFonts w:eastAsia="MS Mincho" w:cs="Arial"/>
          <w:b w:val="0"/>
          <w:bCs w:val="0"/>
          <w:snapToGrid w:val="0"/>
          <w:sz w:val="20"/>
        </w:rPr>
        <w:t xml:space="preserve">dnung </w:t>
      </w:r>
      <w:r w:rsidR="00394756" w:rsidRPr="44E8534F">
        <w:rPr>
          <w:rFonts w:eastAsia="MS Mincho" w:cs="Arial"/>
          <w:b w:val="0"/>
          <w:bCs w:val="0"/>
          <w:snapToGrid w:val="0"/>
          <w:sz w:val="20"/>
        </w:rPr>
        <w:t xml:space="preserve">haben einen </w:t>
      </w:r>
      <w:r w:rsidR="002907DE" w:rsidRPr="44E8534F">
        <w:rPr>
          <w:rFonts w:eastAsia="MS Mincho" w:cs="Arial"/>
          <w:b w:val="0"/>
          <w:bCs w:val="0"/>
          <w:snapToGrid w:val="0"/>
          <w:sz w:val="20"/>
        </w:rPr>
        <w:t>wirksameren</w:t>
      </w:r>
      <w:r w:rsidR="00394756" w:rsidRPr="44E8534F">
        <w:rPr>
          <w:rFonts w:eastAsia="MS Mincho" w:cs="Arial"/>
          <w:b w:val="0"/>
          <w:bCs w:val="0"/>
          <w:snapToGrid w:val="0"/>
          <w:sz w:val="20"/>
        </w:rPr>
        <w:t xml:space="preserve"> Schutz vor</w:t>
      </w:r>
      <w:r w:rsidR="00675868" w:rsidRPr="44E8534F">
        <w:rPr>
          <w:rFonts w:eastAsia="MS Mincho" w:cs="Arial"/>
          <w:b w:val="0"/>
          <w:bCs w:val="0"/>
          <w:snapToGrid w:val="0"/>
          <w:sz w:val="20"/>
        </w:rPr>
        <w:t xml:space="preserve"> Gefahrstoffen </w:t>
      </w:r>
      <w:r w:rsidR="002907DE" w:rsidRPr="44E8534F">
        <w:rPr>
          <w:rFonts w:eastAsia="MS Mincho" w:cs="Arial"/>
          <w:b w:val="0"/>
          <w:bCs w:val="0"/>
          <w:snapToGrid w:val="0"/>
          <w:sz w:val="20"/>
        </w:rPr>
        <w:t>im Fokus</w:t>
      </w:r>
      <w:r w:rsidR="006C6FB5" w:rsidRPr="44E8534F">
        <w:rPr>
          <w:rFonts w:eastAsia="MS Mincho" w:cs="Arial"/>
          <w:b w:val="0"/>
          <w:bCs w:val="0"/>
          <w:snapToGrid w:val="0"/>
          <w:sz w:val="20"/>
        </w:rPr>
        <w:t xml:space="preserve">. </w:t>
      </w:r>
      <w:r w:rsidR="00727F74" w:rsidRPr="44E8534F">
        <w:rPr>
          <w:rFonts w:eastAsia="MS Mincho" w:cs="Arial"/>
          <w:b w:val="0"/>
          <w:bCs w:val="0"/>
          <w:snapToGrid w:val="0"/>
          <w:sz w:val="20"/>
        </w:rPr>
        <w:t xml:space="preserve">Sie zielen </w:t>
      </w:r>
      <w:r w:rsidR="001F2D48" w:rsidRPr="44E8534F">
        <w:rPr>
          <w:rFonts w:eastAsia="MS Mincho" w:cs="Arial"/>
          <w:b w:val="0"/>
          <w:bCs w:val="0"/>
          <w:snapToGrid w:val="0"/>
          <w:sz w:val="20"/>
        </w:rPr>
        <w:t>darauf ab, Beschäftigte besser vor den Gefahren zu schützen, die auch heute noch von Asbest ausgehen.</w:t>
      </w:r>
      <w:r w:rsidR="00727F74" w:rsidRPr="44E8534F">
        <w:rPr>
          <w:rFonts w:eastAsia="MS Mincho" w:cs="Arial"/>
          <w:b w:val="0"/>
          <w:bCs w:val="0"/>
          <w:snapToGrid w:val="0"/>
          <w:sz w:val="20"/>
        </w:rPr>
        <w:t xml:space="preserve"> Dabei kommt ein Risikokonzept zur Anwendung. Das Prinzip: die zu ergreifenden Schutzmaßnahmen hängen von dem Risiko ab, dem die Beschäftigten ausgesetzt sind</w:t>
      </w:r>
      <w:r w:rsidR="004B135A" w:rsidRPr="44E8534F">
        <w:rPr>
          <w:rFonts w:eastAsia="MS Mincho" w:cs="Arial"/>
          <w:b w:val="0"/>
          <w:bCs w:val="0"/>
          <w:snapToGrid w:val="0"/>
          <w:sz w:val="20"/>
        </w:rPr>
        <w:t xml:space="preserve">“, </w:t>
      </w:r>
      <w:r w:rsidR="00C53B7F" w:rsidRPr="44E8534F">
        <w:rPr>
          <w:rFonts w:eastAsia="MS Mincho" w:cs="Arial"/>
          <w:b w:val="0"/>
          <w:bCs w:val="0"/>
          <w:snapToGrid w:val="0"/>
          <w:sz w:val="20"/>
        </w:rPr>
        <w:t xml:space="preserve">erläutert </w:t>
      </w:r>
      <w:r w:rsidR="009B44C4" w:rsidRPr="44E8534F">
        <w:rPr>
          <w:rFonts w:cs="Arial"/>
          <w:b w:val="0"/>
          <w:bCs w:val="0"/>
          <w:sz w:val="20"/>
        </w:rPr>
        <w:t xml:space="preserve">Dr. Ludwig Brands, Experte für </w:t>
      </w:r>
      <w:hyperlink r:id="rId13" w:history="1">
        <w:r w:rsidR="009B44C4" w:rsidRPr="44E8534F">
          <w:rPr>
            <w:rStyle w:val="Hyperlink"/>
            <w:rFonts w:cs="Arial"/>
            <w:b w:val="0"/>
            <w:bCs w:val="0"/>
            <w:sz w:val="20"/>
          </w:rPr>
          <w:t>Arbeitssicherheit</w:t>
        </w:r>
      </w:hyperlink>
      <w:r w:rsidR="009B44C4" w:rsidRPr="44E8534F">
        <w:rPr>
          <w:rFonts w:cs="Arial"/>
          <w:b w:val="0"/>
          <w:bCs w:val="0"/>
          <w:sz w:val="20"/>
        </w:rPr>
        <w:t xml:space="preserve"> bei TÜV Rheinland</w:t>
      </w:r>
      <w:r w:rsidR="00CA07DA" w:rsidRPr="44E8534F">
        <w:rPr>
          <w:rFonts w:eastAsia="MS Mincho" w:cs="Arial"/>
          <w:b w:val="0"/>
          <w:bCs w:val="0"/>
          <w:snapToGrid w:val="0"/>
          <w:sz w:val="20"/>
        </w:rPr>
        <w:t xml:space="preserve">. </w:t>
      </w:r>
    </w:p>
    <w:p w14:paraId="7F2DDA28" w14:textId="5D252ABC" w:rsidR="00291615" w:rsidRDefault="00291615" w:rsidP="00FC5D93">
      <w:pPr>
        <w:pStyle w:val="berschrift"/>
        <w:spacing w:line="360" w:lineRule="auto"/>
        <w:rPr>
          <w:rFonts w:eastAsia="MS Mincho" w:cs="Arial"/>
          <w:b w:val="0"/>
          <w:snapToGrid w:val="0"/>
          <w:sz w:val="20"/>
        </w:rPr>
      </w:pPr>
    </w:p>
    <w:p w14:paraId="3A7531DA" w14:textId="77777777" w:rsidR="00ED639B" w:rsidRPr="002532CF" w:rsidRDefault="00ED639B" w:rsidP="00ED639B">
      <w:pPr>
        <w:spacing w:line="360" w:lineRule="auto"/>
        <w:ind w:right="1111"/>
        <w:rPr>
          <w:rFonts w:ascii="Arial" w:hAnsi="Arial" w:cs="Arial"/>
          <w:b/>
          <w:bCs/>
          <w:color w:val="000000" w:themeColor="text1"/>
          <w:sz w:val="20"/>
          <w:szCs w:val="20"/>
        </w:rPr>
      </w:pPr>
      <w:r w:rsidRPr="44E8534F">
        <w:rPr>
          <w:rFonts w:ascii="Arial" w:hAnsi="Arial" w:cs="Arial"/>
          <w:b/>
          <w:bCs/>
          <w:color w:val="000000" w:themeColor="text1"/>
          <w:sz w:val="20"/>
          <w:szCs w:val="20"/>
        </w:rPr>
        <w:t>Risiken beurteilen</w:t>
      </w:r>
    </w:p>
    <w:p w14:paraId="3D065542" w14:textId="35F7CA29" w:rsidR="00ED639B" w:rsidRDefault="008348BE" w:rsidP="7AC82D62">
      <w:pPr>
        <w:autoSpaceDE w:val="0"/>
        <w:autoSpaceDN w:val="0"/>
        <w:adjustRightInd w:val="0"/>
        <w:snapToGrid w:val="0"/>
        <w:spacing w:line="360" w:lineRule="auto"/>
        <w:rPr>
          <w:rFonts w:ascii="Arial" w:hAnsi="Arial" w:cs="Arial"/>
          <w:sz w:val="20"/>
          <w:szCs w:val="20"/>
        </w:rPr>
      </w:pPr>
      <w:r w:rsidRPr="44E8534F">
        <w:rPr>
          <w:rFonts w:ascii="Arial" w:hAnsi="Arial" w:cs="Arial"/>
          <w:sz w:val="20"/>
          <w:szCs w:val="20"/>
        </w:rPr>
        <w:t>E</w:t>
      </w:r>
      <w:r w:rsidR="00ED639B" w:rsidRPr="44E8534F">
        <w:rPr>
          <w:rFonts w:ascii="Arial" w:hAnsi="Arial" w:cs="Arial"/>
          <w:sz w:val="20"/>
          <w:szCs w:val="20"/>
        </w:rPr>
        <w:t xml:space="preserve">in Beispiel für die Anwendung des Risikoakzeptanzkonzeptes, das ursprünglich ausschließlich in der Technischen Regel </w:t>
      </w:r>
      <w:r w:rsidR="006C1237" w:rsidRPr="44E8534F">
        <w:rPr>
          <w:rFonts w:ascii="Arial" w:hAnsi="Arial" w:cs="Arial"/>
          <w:sz w:val="20"/>
          <w:szCs w:val="20"/>
        </w:rPr>
        <w:t>für Gefahrstoffe (</w:t>
      </w:r>
      <w:r w:rsidR="00ED639B" w:rsidRPr="44E8534F">
        <w:rPr>
          <w:rFonts w:ascii="Arial" w:hAnsi="Arial" w:cs="Arial"/>
          <w:sz w:val="20"/>
          <w:szCs w:val="20"/>
        </w:rPr>
        <w:t>TRGS</w:t>
      </w:r>
      <w:r w:rsidR="006C1237" w:rsidRPr="44E8534F">
        <w:rPr>
          <w:rFonts w:ascii="Arial" w:hAnsi="Arial" w:cs="Arial"/>
          <w:sz w:val="20"/>
          <w:szCs w:val="20"/>
        </w:rPr>
        <w:t>)</w:t>
      </w:r>
      <w:r w:rsidR="00ED639B" w:rsidRPr="44E8534F">
        <w:rPr>
          <w:rFonts w:ascii="Arial" w:hAnsi="Arial" w:cs="Arial"/>
          <w:sz w:val="20"/>
          <w:szCs w:val="20"/>
        </w:rPr>
        <w:t xml:space="preserve"> 910 beschrieben wurde</w:t>
      </w:r>
      <w:r w:rsidR="006C1237" w:rsidRPr="44E8534F">
        <w:rPr>
          <w:rFonts w:ascii="Arial" w:hAnsi="Arial" w:cs="Arial"/>
          <w:sz w:val="20"/>
          <w:szCs w:val="20"/>
        </w:rPr>
        <w:t>,</w:t>
      </w:r>
      <w:r w:rsidRPr="44E8534F">
        <w:rPr>
          <w:rFonts w:ascii="Arial" w:hAnsi="Arial" w:cs="Arial"/>
          <w:sz w:val="20"/>
          <w:szCs w:val="20"/>
        </w:rPr>
        <w:t xml:space="preserve"> sind die Regelungen zum Asbest in </w:t>
      </w:r>
      <w:r w:rsidR="006C1237" w:rsidRPr="44E8534F">
        <w:rPr>
          <w:rFonts w:ascii="Arial" w:hAnsi="Arial" w:cs="Arial"/>
          <w:sz w:val="20"/>
          <w:szCs w:val="20"/>
        </w:rPr>
        <w:t xml:space="preserve">der </w:t>
      </w:r>
      <w:r w:rsidRPr="44E8534F">
        <w:rPr>
          <w:rFonts w:ascii="Arial" w:hAnsi="Arial" w:cs="Arial"/>
          <w:sz w:val="20"/>
          <w:szCs w:val="20"/>
        </w:rPr>
        <w:t>aktuel</w:t>
      </w:r>
      <w:r w:rsidR="009921FF" w:rsidRPr="44E8534F">
        <w:rPr>
          <w:rFonts w:ascii="Arial" w:hAnsi="Arial" w:cs="Arial"/>
          <w:sz w:val="20"/>
          <w:szCs w:val="20"/>
        </w:rPr>
        <w:t>l</w:t>
      </w:r>
      <w:r w:rsidRPr="44E8534F">
        <w:rPr>
          <w:rFonts w:ascii="Arial" w:hAnsi="Arial" w:cs="Arial"/>
          <w:sz w:val="20"/>
          <w:szCs w:val="20"/>
        </w:rPr>
        <w:t>en Novelle der G</w:t>
      </w:r>
      <w:r w:rsidR="00146AE9" w:rsidRPr="44E8534F">
        <w:rPr>
          <w:rFonts w:ascii="Arial" w:hAnsi="Arial" w:cs="Arial"/>
          <w:sz w:val="20"/>
          <w:szCs w:val="20"/>
        </w:rPr>
        <w:t>e</w:t>
      </w:r>
      <w:r w:rsidRPr="44E8534F">
        <w:rPr>
          <w:rFonts w:ascii="Arial" w:hAnsi="Arial" w:cs="Arial"/>
          <w:sz w:val="20"/>
          <w:szCs w:val="20"/>
        </w:rPr>
        <w:t>fahrstoffverordnung</w:t>
      </w:r>
      <w:r w:rsidR="00ED639B" w:rsidRPr="44E8534F">
        <w:rPr>
          <w:rFonts w:ascii="Arial" w:hAnsi="Arial" w:cs="Arial"/>
          <w:sz w:val="20"/>
          <w:szCs w:val="20"/>
        </w:rPr>
        <w:t xml:space="preserve">. </w:t>
      </w:r>
      <w:r w:rsidRPr="44E8534F">
        <w:rPr>
          <w:rFonts w:ascii="Arial" w:hAnsi="Arial" w:cs="Arial"/>
          <w:sz w:val="20"/>
          <w:szCs w:val="20"/>
        </w:rPr>
        <w:t>Sie hat</w:t>
      </w:r>
      <w:r w:rsidR="00ED639B" w:rsidRPr="44E8534F">
        <w:rPr>
          <w:rFonts w:ascii="Arial" w:hAnsi="Arial" w:cs="Arial"/>
          <w:sz w:val="20"/>
          <w:szCs w:val="20"/>
        </w:rPr>
        <w:t xml:space="preserve"> das Risikoakzeptanzkonzept nun in den Verordnungsrang gehoben</w:t>
      </w:r>
      <w:r w:rsidRPr="44E8534F">
        <w:rPr>
          <w:rFonts w:ascii="Arial" w:hAnsi="Arial" w:cs="Arial"/>
          <w:sz w:val="20"/>
          <w:szCs w:val="20"/>
        </w:rPr>
        <w:t>, wodurch es</w:t>
      </w:r>
      <w:r w:rsidR="00ED639B" w:rsidRPr="44E8534F">
        <w:rPr>
          <w:rFonts w:ascii="Arial" w:hAnsi="Arial" w:cs="Arial"/>
          <w:sz w:val="20"/>
          <w:szCs w:val="20"/>
        </w:rPr>
        <w:t xml:space="preserve"> verbindlich anzuwenden</w:t>
      </w:r>
      <w:r w:rsidRPr="44E8534F">
        <w:rPr>
          <w:rFonts w:ascii="Arial" w:hAnsi="Arial" w:cs="Arial"/>
          <w:sz w:val="20"/>
          <w:szCs w:val="20"/>
        </w:rPr>
        <w:t xml:space="preserve"> ist</w:t>
      </w:r>
      <w:r w:rsidR="00ED639B" w:rsidRPr="44E8534F">
        <w:rPr>
          <w:rFonts w:ascii="Arial" w:hAnsi="Arial" w:cs="Arial"/>
          <w:sz w:val="20"/>
          <w:szCs w:val="20"/>
        </w:rPr>
        <w:t>. Bei der Beurteilung des Risikos durch Gefahrstoffe wie Asbest, für die es keine Arbeitsplatzgrenzwerte gibt, werden zwei Schwellenwerte, die Akzeptanz- und Toleranzkonzentration, genutzt. Die Akzeptanzkonzentration eines als krebserze</w:t>
      </w:r>
      <w:r w:rsidR="003D1E13" w:rsidRPr="44E8534F">
        <w:rPr>
          <w:rFonts w:ascii="Arial" w:hAnsi="Arial" w:cs="Arial"/>
          <w:sz w:val="20"/>
          <w:szCs w:val="20"/>
        </w:rPr>
        <w:t>u</w:t>
      </w:r>
      <w:r w:rsidR="00ED639B" w:rsidRPr="44E8534F">
        <w:rPr>
          <w:rFonts w:ascii="Arial" w:hAnsi="Arial" w:cs="Arial"/>
          <w:sz w:val="20"/>
          <w:szCs w:val="20"/>
        </w:rPr>
        <w:t>gend eingestuften Stoffes in der Arbeitsplatzluft ist der Wert, bei dem bei 40-jähriger Exposition über acht Stunden das Risiko einer Krebserkrankung mit 4:10</w:t>
      </w:r>
      <w:r w:rsidR="0081141D" w:rsidRPr="44E8534F">
        <w:rPr>
          <w:rFonts w:ascii="Arial" w:hAnsi="Arial" w:cs="Arial"/>
          <w:sz w:val="20"/>
          <w:szCs w:val="20"/>
        </w:rPr>
        <w:t>0</w:t>
      </w:r>
      <w:r w:rsidR="00ED639B" w:rsidRPr="44E8534F">
        <w:rPr>
          <w:rFonts w:ascii="Arial" w:hAnsi="Arial" w:cs="Arial"/>
          <w:sz w:val="20"/>
          <w:szCs w:val="20"/>
        </w:rPr>
        <w:t xml:space="preserve">.000 </w:t>
      </w:r>
      <w:r w:rsidR="006E1900" w:rsidRPr="44E8534F">
        <w:rPr>
          <w:rFonts w:ascii="Arial" w:hAnsi="Arial" w:cs="Arial"/>
          <w:sz w:val="20"/>
          <w:szCs w:val="20"/>
        </w:rPr>
        <w:t>bzw. übergangsweise mit 4:10.000</w:t>
      </w:r>
      <w:r w:rsidR="00172C1A" w:rsidRPr="44E8534F">
        <w:rPr>
          <w:rFonts w:ascii="Arial" w:hAnsi="Arial" w:cs="Arial"/>
          <w:sz w:val="20"/>
          <w:szCs w:val="20"/>
        </w:rPr>
        <w:t xml:space="preserve"> </w:t>
      </w:r>
      <w:r w:rsidR="00ED639B" w:rsidRPr="44E8534F">
        <w:rPr>
          <w:rFonts w:ascii="Arial" w:hAnsi="Arial" w:cs="Arial"/>
          <w:sz w:val="20"/>
          <w:szCs w:val="20"/>
        </w:rPr>
        <w:t xml:space="preserve">eingestuft wird. Das bedeutet, vier von </w:t>
      </w:r>
      <w:r w:rsidR="003D1E13" w:rsidRPr="44E8534F">
        <w:rPr>
          <w:rFonts w:ascii="Arial" w:hAnsi="Arial" w:cs="Arial"/>
          <w:sz w:val="20"/>
          <w:szCs w:val="20"/>
        </w:rPr>
        <w:t>hunderttausend</w:t>
      </w:r>
      <w:r w:rsidR="00ED639B" w:rsidRPr="44E8534F">
        <w:rPr>
          <w:rFonts w:ascii="Arial" w:hAnsi="Arial" w:cs="Arial"/>
          <w:sz w:val="20"/>
          <w:szCs w:val="20"/>
        </w:rPr>
        <w:t xml:space="preserve"> Menschen erkranken statistisch an Krebs. Entsprechend bezeichnet die Toleranzkonzentration ein Risiko von 4:1.000. </w:t>
      </w:r>
      <w:r w:rsidR="00F62A11" w:rsidRPr="44E8534F">
        <w:rPr>
          <w:rFonts w:ascii="Arial" w:hAnsi="Arial" w:cs="Arial"/>
          <w:sz w:val="20"/>
          <w:szCs w:val="20"/>
        </w:rPr>
        <w:t xml:space="preserve">Man </w:t>
      </w:r>
      <w:r w:rsidR="00ED639B" w:rsidRPr="44E8534F">
        <w:rPr>
          <w:rFonts w:ascii="Arial" w:hAnsi="Arial" w:cs="Arial"/>
          <w:sz w:val="20"/>
          <w:szCs w:val="20"/>
        </w:rPr>
        <w:t>spricht bei einer Exposition (über acht Stunden) unterhalb der Akzeptanzkonzentration von einem niedrigen, bei einer Exposition zwischen der Akzeptanz- und Toleranzkonzentration von einem mittleren und bei einer Exposition oberhalb der Toleranzkonzentration von einem hohen Risiko.</w:t>
      </w:r>
    </w:p>
    <w:p w14:paraId="382313EA" w14:textId="77777777" w:rsidR="00ED639B" w:rsidRDefault="00ED639B" w:rsidP="00ED639B">
      <w:pPr>
        <w:autoSpaceDE w:val="0"/>
        <w:autoSpaceDN w:val="0"/>
        <w:adjustRightInd w:val="0"/>
        <w:snapToGrid w:val="0"/>
        <w:spacing w:line="360" w:lineRule="auto"/>
        <w:rPr>
          <w:rFonts w:ascii="Arial" w:hAnsi="Arial" w:cs="Arial"/>
          <w:bCs/>
          <w:sz w:val="20"/>
          <w:szCs w:val="20"/>
        </w:rPr>
      </w:pPr>
    </w:p>
    <w:p w14:paraId="248E6F91" w14:textId="77777777" w:rsidR="003D1E13" w:rsidRPr="002532CF" w:rsidRDefault="003D1E13" w:rsidP="003D1E13">
      <w:pPr>
        <w:spacing w:line="360" w:lineRule="auto"/>
        <w:ind w:right="1111"/>
        <w:rPr>
          <w:rFonts w:ascii="Arial" w:hAnsi="Arial" w:cs="Arial"/>
          <w:b/>
          <w:bCs/>
          <w:color w:val="000000" w:themeColor="text1"/>
          <w:sz w:val="20"/>
          <w:szCs w:val="20"/>
        </w:rPr>
      </w:pPr>
      <w:r>
        <w:rPr>
          <w:rFonts w:ascii="Arial" w:hAnsi="Arial" w:cs="Arial"/>
          <w:b/>
          <w:bCs/>
          <w:color w:val="000000" w:themeColor="text1"/>
          <w:sz w:val="20"/>
          <w:szCs w:val="20"/>
        </w:rPr>
        <w:t>Asbest: Verboten und trotzdem weit verbreitet</w:t>
      </w:r>
    </w:p>
    <w:p w14:paraId="36E413ED" w14:textId="77777777" w:rsidR="00EA5F10" w:rsidRDefault="00FA1174" w:rsidP="000E240F">
      <w:pPr>
        <w:autoSpaceDE w:val="0"/>
        <w:autoSpaceDN w:val="0"/>
        <w:adjustRightInd w:val="0"/>
        <w:snapToGrid w:val="0"/>
        <w:spacing w:line="360" w:lineRule="auto"/>
        <w:rPr>
          <w:rFonts w:ascii="Arial" w:hAnsi="Arial" w:cs="Arial"/>
          <w:bCs/>
          <w:sz w:val="20"/>
          <w:szCs w:val="20"/>
        </w:rPr>
      </w:pPr>
      <w:r>
        <w:rPr>
          <w:rFonts w:ascii="Arial" w:hAnsi="Arial" w:cs="Arial"/>
          <w:bCs/>
          <w:sz w:val="20"/>
          <w:szCs w:val="20"/>
        </w:rPr>
        <w:t xml:space="preserve">Werden Baumaßnahmen im Bestand vorgenommen, muss </w:t>
      </w:r>
      <w:r w:rsidR="003D1E13">
        <w:rPr>
          <w:rFonts w:ascii="Arial" w:hAnsi="Arial" w:cs="Arial"/>
          <w:bCs/>
          <w:sz w:val="20"/>
          <w:szCs w:val="20"/>
        </w:rPr>
        <w:t xml:space="preserve">das beauftragte Unternehmen eine Risikoeinstufung vornehmen. Dabei kann erst in Gebäuden, die nach dem 31.10.1993 gebaut wurden, sicher davon ausgegangen werden, dass kein Asbest verbaut wurde. Wurde ein Haus </w:t>
      </w:r>
      <w:r w:rsidR="003D1E13">
        <w:rPr>
          <w:rFonts w:ascii="Arial" w:hAnsi="Arial" w:cs="Arial"/>
          <w:bCs/>
          <w:sz w:val="20"/>
          <w:szCs w:val="20"/>
        </w:rPr>
        <w:lastRenderedPageBreak/>
        <w:t xml:space="preserve">früher errichtet, könnten beispielsweise Dach- und Fassadenplatten, Brandschutzisolierungen, Bodenbeläge und Kleber sowie Putze, Spachtelmassen, Fliesenkleber und bauchemische Produkte Asbest enthalten. Bei Umbau- und Sanierungsmaßnahmen kann der Gefahrstoff daher freigesetzt werden. Daher müssen sowohl Heimwerker als auch Arbeitnehmer bei Baumaßnahmen im Bestand vor asbesthaltigen Materialien geschützt werden. </w:t>
      </w:r>
    </w:p>
    <w:p w14:paraId="523D1643" w14:textId="77777777" w:rsidR="00EA5F10" w:rsidRDefault="00EA5F10" w:rsidP="000E240F">
      <w:pPr>
        <w:autoSpaceDE w:val="0"/>
        <w:autoSpaceDN w:val="0"/>
        <w:adjustRightInd w:val="0"/>
        <w:snapToGrid w:val="0"/>
        <w:spacing w:line="360" w:lineRule="auto"/>
        <w:rPr>
          <w:rFonts w:ascii="Arial" w:hAnsi="Arial" w:cs="Arial"/>
          <w:bCs/>
          <w:sz w:val="20"/>
          <w:szCs w:val="20"/>
        </w:rPr>
      </w:pPr>
    </w:p>
    <w:p w14:paraId="0C2387E9" w14:textId="77777777" w:rsidR="003D1E13" w:rsidRPr="002532CF" w:rsidRDefault="003D1E13" w:rsidP="003D1E13">
      <w:pPr>
        <w:spacing w:line="360" w:lineRule="auto"/>
        <w:ind w:right="1111"/>
        <w:rPr>
          <w:rFonts w:ascii="Arial" w:hAnsi="Arial" w:cs="Arial"/>
          <w:b/>
          <w:bCs/>
          <w:color w:val="000000" w:themeColor="text1"/>
          <w:sz w:val="20"/>
          <w:szCs w:val="20"/>
        </w:rPr>
      </w:pPr>
      <w:r>
        <w:rPr>
          <w:rFonts w:ascii="Arial" w:hAnsi="Arial" w:cs="Arial"/>
          <w:b/>
          <w:bCs/>
          <w:color w:val="000000" w:themeColor="text1"/>
          <w:sz w:val="20"/>
          <w:szCs w:val="20"/>
        </w:rPr>
        <w:t>Auftraggeber muss Informationen bereitstellen</w:t>
      </w:r>
    </w:p>
    <w:p w14:paraId="1290BEF1" w14:textId="003ABCE9" w:rsidR="00FA1174" w:rsidRDefault="003D1E13" w:rsidP="7AC82D62">
      <w:pPr>
        <w:autoSpaceDE w:val="0"/>
        <w:autoSpaceDN w:val="0"/>
        <w:adjustRightInd w:val="0"/>
        <w:snapToGrid w:val="0"/>
        <w:spacing w:line="360" w:lineRule="auto"/>
        <w:rPr>
          <w:rFonts w:ascii="Arial" w:hAnsi="Arial" w:cs="Arial"/>
          <w:sz w:val="20"/>
          <w:szCs w:val="20"/>
        </w:rPr>
      </w:pPr>
      <w:r w:rsidRPr="7AC82D62">
        <w:rPr>
          <w:rFonts w:ascii="Arial" w:hAnsi="Arial" w:cs="Arial"/>
          <w:sz w:val="20"/>
          <w:szCs w:val="20"/>
        </w:rPr>
        <w:t>Um Betriebe bei der Erstellung des Risikokonzepts zu unterstützen</w:t>
      </w:r>
      <w:r w:rsidR="005F4193" w:rsidRPr="7AC82D62">
        <w:rPr>
          <w:rFonts w:ascii="Arial" w:hAnsi="Arial" w:cs="Arial"/>
          <w:sz w:val="20"/>
          <w:szCs w:val="20"/>
        </w:rPr>
        <w:t>,</w:t>
      </w:r>
      <w:r w:rsidRPr="7AC82D62">
        <w:rPr>
          <w:rFonts w:ascii="Arial" w:hAnsi="Arial" w:cs="Arial"/>
          <w:sz w:val="20"/>
          <w:szCs w:val="20"/>
        </w:rPr>
        <w:t xml:space="preserve"> muss </w:t>
      </w:r>
      <w:r w:rsidR="00FA1174" w:rsidRPr="7AC82D62">
        <w:rPr>
          <w:rFonts w:ascii="Arial" w:hAnsi="Arial" w:cs="Arial"/>
          <w:sz w:val="20"/>
          <w:szCs w:val="20"/>
        </w:rPr>
        <w:t xml:space="preserve">der Auftraggeber den beteiligten </w:t>
      </w:r>
      <w:r w:rsidR="00205CA8" w:rsidRPr="7AC82D62">
        <w:rPr>
          <w:rFonts w:ascii="Arial" w:hAnsi="Arial" w:cs="Arial"/>
          <w:sz w:val="20"/>
          <w:szCs w:val="20"/>
        </w:rPr>
        <w:t>Unternehmen</w:t>
      </w:r>
      <w:r w:rsidR="00FA1174" w:rsidRPr="7AC82D62">
        <w:rPr>
          <w:rFonts w:ascii="Arial" w:hAnsi="Arial" w:cs="Arial"/>
          <w:sz w:val="20"/>
          <w:szCs w:val="20"/>
        </w:rPr>
        <w:t xml:space="preserve"> Informationen </w:t>
      </w:r>
      <w:r w:rsidR="00AE598A" w:rsidRPr="7AC82D62">
        <w:rPr>
          <w:rFonts w:ascii="Arial" w:hAnsi="Arial" w:cs="Arial"/>
          <w:sz w:val="20"/>
          <w:szCs w:val="20"/>
        </w:rPr>
        <w:t xml:space="preserve">zum Bau und zur Nutzung des Gebäudes </w:t>
      </w:r>
      <w:r w:rsidR="00FA0D92" w:rsidRPr="7AC82D62">
        <w:rPr>
          <w:rFonts w:ascii="Arial" w:hAnsi="Arial" w:cs="Arial"/>
          <w:sz w:val="20"/>
          <w:szCs w:val="20"/>
        </w:rPr>
        <w:t>geben</w:t>
      </w:r>
      <w:r w:rsidR="00AE598A" w:rsidRPr="7AC82D62">
        <w:rPr>
          <w:rFonts w:ascii="Arial" w:hAnsi="Arial" w:cs="Arial"/>
          <w:sz w:val="20"/>
          <w:szCs w:val="20"/>
        </w:rPr>
        <w:t xml:space="preserve"> sowie das Baujahr bzw. bei Gebäuden aus den Jahren 1993 bis 1996 das Datum des Baubeginns mitteilen. Auf dieser Basis müssen die Unternehmen</w:t>
      </w:r>
      <w:r w:rsidR="00AC72E9" w:rsidRPr="7AC82D62">
        <w:rPr>
          <w:rFonts w:ascii="Arial" w:hAnsi="Arial" w:cs="Arial"/>
          <w:sz w:val="20"/>
          <w:szCs w:val="20"/>
        </w:rPr>
        <w:t xml:space="preserve"> im Rahmen einer Gefährdungsbeurteilung</w:t>
      </w:r>
      <w:r w:rsidR="00AE598A" w:rsidRPr="7AC82D62">
        <w:rPr>
          <w:rFonts w:ascii="Arial" w:hAnsi="Arial" w:cs="Arial"/>
          <w:sz w:val="20"/>
          <w:szCs w:val="20"/>
        </w:rPr>
        <w:t xml:space="preserve"> </w:t>
      </w:r>
      <w:r w:rsidR="00AC72E9" w:rsidRPr="7AC82D62">
        <w:rPr>
          <w:rFonts w:ascii="Arial" w:hAnsi="Arial" w:cs="Arial"/>
          <w:sz w:val="20"/>
          <w:szCs w:val="20"/>
        </w:rPr>
        <w:t>feststellen</w:t>
      </w:r>
      <w:r w:rsidR="00AE598A" w:rsidRPr="7AC82D62">
        <w:rPr>
          <w:rFonts w:ascii="Arial" w:hAnsi="Arial" w:cs="Arial"/>
          <w:sz w:val="20"/>
          <w:szCs w:val="20"/>
        </w:rPr>
        <w:t>, ob eine Asbestbelastung vorliegt und gegebenenfalls Proben</w:t>
      </w:r>
      <w:r w:rsidR="00CE6950" w:rsidRPr="7AC82D62">
        <w:rPr>
          <w:rFonts w:ascii="Arial" w:hAnsi="Arial" w:cs="Arial"/>
          <w:sz w:val="20"/>
          <w:szCs w:val="20"/>
        </w:rPr>
        <w:t xml:space="preserve"> zur B</w:t>
      </w:r>
      <w:r w:rsidR="00AC72E9" w:rsidRPr="7AC82D62">
        <w:rPr>
          <w:rFonts w:ascii="Arial" w:hAnsi="Arial" w:cs="Arial"/>
          <w:sz w:val="20"/>
          <w:szCs w:val="20"/>
        </w:rPr>
        <w:t>e</w:t>
      </w:r>
      <w:r w:rsidR="00CE6950" w:rsidRPr="7AC82D62">
        <w:rPr>
          <w:rFonts w:ascii="Arial" w:hAnsi="Arial" w:cs="Arial"/>
          <w:sz w:val="20"/>
          <w:szCs w:val="20"/>
        </w:rPr>
        <w:t>stimmung der Asbestgefährdung</w:t>
      </w:r>
      <w:r w:rsidR="00AE598A" w:rsidRPr="7AC82D62">
        <w:rPr>
          <w:rFonts w:ascii="Arial" w:hAnsi="Arial" w:cs="Arial"/>
          <w:sz w:val="20"/>
          <w:szCs w:val="20"/>
        </w:rPr>
        <w:t xml:space="preserve"> nehmen. </w:t>
      </w:r>
    </w:p>
    <w:p w14:paraId="6F3297A4" w14:textId="16BD2B1F" w:rsidR="00FA1174" w:rsidRDefault="00FA1174" w:rsidP="7AC82D62">
      <w:pPr>
        <w:autoSpaceDE w:val="0"/>
        <w:autoSpaceDN w:val="0"/>
        <w:adjustRightInd w:val="0"/>
        <w:snapToGrid w:val="0"/>
        <w:spacing w:line="360" w:lineRule="auto"/>
        <w:rPr>
          <w:rFonts w:ascii="Arial" w:hAnsi="Arial" w:cs="Arial"/>
          <w:sz w:val="20"/>
          <w:szCs w:val="20"/>
        </w:rPr>
      </w:pPr>
    </w:p>
    <w:p w14:paraId="75ECFCAD" w14:textId="7462F7AF" w:rsidR="00FA1174" w:rsidRDefault="00EA5F10" w:rsidP="7AC82D62">
      <w:pPr>
        <w:autoSpaceDE w:val="0"/>
        <w:autoSpaceDN w:val="0"/>
        <w:adjustRightInd w:val="0"/>
        <w:snapToGrid w:val="0"/>
        <w:spacing w:line="360" w:lineRule="auto"/>
        <w:rPr>
          <w:rFonts w:ascii="Arial" w:hAnsi="Arial" w:cs="Arial"/>
          <w:sz w:val="20"/>
          <w:szCs w:val="20"/>
        </w:rPr>
      </w:pPr>
      <w:r w:rsidRPr="7AC82D62">
        <w:rPr>
          <w:rFonts w:ascii="Arial" w:hAnsi="Arial" w:cs="Arial"/>
          <w:sz w:val="20"/>
          <w:szCs w:val="20"/>
        </w:rPr>
        <w:t xml:space="preserve">Abhängig vom ermittelten Risiko sind dann adäquate Maßnahmen zu ergreifen. Liegt die Exposition unterhalb von 1.000 Fasern je Kubikmeter, reichen staubmindernde Maßnahmen aus. Liegt die Exposition höher, sind Schutzmaßnahmen wie die staubdichte Abtrennung des Arbeitsbereichs, die Einrichtung von Lüftungseinrichtungen mit Unterdruck, Personenschleusen mit Duschen und Materialschleusen zu treffen. „Für die Einstufung des jeweiligen Risikos </w:t>
      </w:r>
      <w:r w:rsidR="007E5D91" w:rsidRPr="7AC82D62">
        <w:rPr>
          <w:rFonts w:ascii="Arial" w:hAnsi="Arial" w:cs="Arial"/>
          <w:sz w:val="20"/>
          <w:szCs w:val="20"/>
        </w:rPr>
        <w:t>und d</w:t>
      </w:r>
      <w:r w:rsidR="005B5B3A" w:rsidRPr="7AC82D62">
        <w:rPr>
          <w:rFonts w:ascii="Arial" w:hAnsi="Arial" w:cs="Arial"/>
          <w:sz w:val="20"/>
          <w:szCs w:val="20"/>
        </w:rPr>
        <w:t xml:space="preserve">as konkret erforderliche Vorgehen </w:t>
      </w:r>
      <w:r w:rsidRPr="7AC82D62">
        <w:rPr>
          <w:rFonts w:ascii="Arial" w:hAnsi="Arial" w:cs="Arial"/>
          <w:sz w:val="20"/>
          <w:szCs w:val="20"/>
        </w:rPr>
        <w:t xml:space="preserve">ist eine fachkundige </w:t>
      </w:r>
      <w:r w:rsidR="005B5B3A" w:rsidRPr="7AC82D62">
        <w:rPr>
          <w:rFonts w:ascii="Arial" w:hAnsi="Arial" w:cs="Arial"/>
          <w:sz w:val="20"/>
          <w:szCs w:val="20"/>
        </w:rPr>
        <w:t xml:space="preserve">Beratung </w:t>
      </w:r>
      <w:r w:rsidRPr="7AC82D62">
        <w:rPr>
          <w:rFonts w:ascii="Arial" w:hAnsi="Arial" w:cs="Arial"/>
          <w:sz w:val="20"/>
          <w:szCs w:val="20"/>
        </w:rPr>
        <w:t xml:space="preserve">Voraussetzung, </w:t>
      </w:r>
      <w:r w:rsidR="00972035" w:rsidRPr="7AC82D62">
        <w:rPr>
          <w:rFonts w:ascii="Arial" w:hAnsi="Arial" w:cs="Arial"/>
          <w:sz w:val="20"/>
          <w:szCs w:val="20"/>
        </w:rPr>
        <w:t>die</w:t>
      </w:r>
      <w:r w:rsidRPr="7AC82D62">
        <w:rPr>
          <w:rFonts w:ascii="Arial" w:hAnsi="Arial" w:cs="Arial"/>
          <w:sz w:val="20"/>
          <w:szCs w:val="20"/>
        </w:rPr>
        <w:t xml:space="preserve"> unsere </w:t>
      </w:r>
      <w:r w:rsidR="34602592" w:rsidRPr="7AC82D62">
        <w:rPr>
          <w:rFonts w:ascii="Arial" w:hAnsi="Arial" w:cs="Arial"/>
          <w:sz w:val="20"/>
          <w:szCs w:val="20"/>
        </w:rPr>
        <w:t>TÜV-Rheinland-</w:t>
      </w:r>
      <w:r w:rsidRPr="7AC82D62">
        <w:rPr>
          <w:rFonts w:ascii="Arial" w:hAnsi="Arial" w:cs="Arial"/>
          <w:sz w:val="20"/>
          <w:szCs w:val="20"/>
        </w:rPr>
        <w:t xml:space="preserve">Arbeitssicherheitsexpertinnen und -experten Unternehmen </w:t>
      </w:r>
      <w:r w:rsidR="00A75CE0" w:rsidRPr="7AC82D62">
        <w:rPr>
          <w:rFonts w:ascii="Arial" w:hAnsi="Arial" w:cs="Arial"/>
          <w:sz w:val="20"/>
          <w:szCs w:val="20"/>
        </w:rPr>
        <w:t>bereitstelle</w:t>
      </w:r>
      <w:r w:rsidR="00EE3FC6" w:rsidRPr="7AC82D62">
        <w:rPr>
          <w:rFonts w:ascii="Arial" w:hAnsi="Arial" w:cs="Arial"/>
          <w:sz w:val="20"/>
          <w:szCs w:val="20"/>
        </w:rPr>
        <w:t>n</w:t>
      </w:r>
      <w:r w:rsidR="00A75CE0" w:rsidRPr="7AC82D62">
        <w:rPr>
          <w:rFonts w:ascii="Arial" w:hAnsi="Arial" w:cs="Arial"/>
          <w:sz w:val="20"/>
          <w:szCs w:val="20"/>
        </w:rPr>
        <w:t xml:space="preserve"> können</w:t>
      </w:r>
      <w:r w:rsidRPr="7AC82D62">
        <w:rPr>
          <w:rFonts w:ascii="Arial" w:hAnsi="Arial" w:cs="Arial"/>
          <w:sz w:val="20"/>
          <w:szCs w:val="20"/>
        </w:rPr>
        <w:t xml:space="preserve">“, so Brands. </w:t>
      </w:r>
    </w:p>
    <w:p w14:paraId="125DD568" w14:textId="77777777" w:rsidR="005635D6" w:rsidRDefault="005635D6" w:rsidP="0009468D">
      <w:pPr>
        <w:spacing w:line="360" w:lineRule="auto"/>
        <w:ind w:right="1111"/>
        <w:rPr>
          <w:rFonts w:ascii="Arial" w:hAnsi="Arial" w:cs="Arial"/>
          <w:color w:val="000000" w:themeColor="text1"/>
          <w:sz w:val="20"/>
          <w:szCs w:val="20"/>
        </w:rPr>
      </w:pPr>
    </w:p>
    <w:p w14:paraId="113191E0" w14:textId="667DCAC4" w:rsidR="0009468D" w:rsidRPr="002532CF" w:rsidRDefault="0009468D" w:rsidP="0009468D">
      <w:pPr>
        <w:spacing w:line="360" w:lineRule="auto"/>
        <w:ind w:right="1111"/>
        <w:rPr>
          <w:rFonts w:ascii="Arial" w:hAnsi="Arial" w:cs="Arial"/>
          <w:color w:val="0000FF"/>
          <w:sz w:val="20"/>
          <w:szCs w:val="20"/>
          <w:u w:val="single"/>
        </w:rPr>
      </w:pPr>
      <w:r w:rsidRPr="44E8534F">
        <w:rPr>
          <w:rFonts w:ascii="Arial" w:hAnsi="Arial" w:cs="Arial"/>
          <w:color w:val="000000" w:themeColor="text1"/>
          <w:sz w:val="20"/>
          <w:szCs w:val="20"/>
        </w:rPr>
        <w:t>Unternehmen und Beschäftigte</w:t>
      </w:r>
      <w:r w:rsidR="0052269F" w:rsidRPr="44E8534F">
        <w:rPr>
          <w:rFonts w:ascii="Arial" w:hAnsi="Arial" w:cs="Arial"/>
          <w:color w:val="000000" w:themeColor="text1"/>
          <w:sz w:val="20"/>
          <w:szCs w:val="20"/>
        </w:rPr>
        <w:t>, die sich</w:t>
      </w:r>
      <w:r w:rsidR="00FE59BB" w:rsidRPr="44E8534F">
        <w:rPr>
          <w:rFonts w:ascii="Arial" w:hAnsi="Arial" w:cs="Arial"/>
          <w:color w:val="000000" w:themeColor="text1"/>
          <w:sz w:val="20"/>
          <w:szCs w:val="20"/>
        </w:rPr>
        <w:t xml:space="preserve"> für </w:t>
      </w:r>
      <w:r w:rsidR="0052269F" w:rsidRPr="44E8534F">
        <w:rPr>
          <w:rFonts w:ascii="Arial" w:hAnsi="Arial" w:cs="Arial"/>
          <w:color w:val="000000" w:themeColor="text1"/>
          <w:sz w:val="20"/>
          <w:szCs w:val="20"/>
        </w:rPr>
        <w:t xml:space="preserve">die Änderung der Gefahrstoffverordnung, die damit einhergehenden notwendigen Maßnahmen zum Arbeitsschutz </w:t>
      </w:r>
      <w:r w:rsidR="00FF6DD5" w:rsidRPr="44E8534F">
        <w:rPr>
          <w:rFonts w:ascii="Arial" w:hAnsi="Arial" w:cs="Arial"/>
          <w:color w:val="000000" w:themeColor="text1"/>
          <w:sz w:val="20"/>
          <w:szCs w:val="20"/>
        </w:rPr>
        <w:t>oder allgemein</w:t>
      </w:r>
      <w:r w:rsidR="00FE59BB" w:rsidRPr="44E8534F">
        <w:rPr>
          <w:rFonts w:ascii="Arial" w:hAnsi="Arial" w:cs="Arial"/>
          <w:color w:val="000000" w:themeColor="text1"/>
          <w:sz w:val="20"/>
          <w:szCs w:val="20"/>
        </w:rPr>
        <w:t xml:space="preserve"> für </w:t>
      </w:r>
      <w:r w:rsidR="00FF6DD5" w:rsidRPr="44E8534F">
        <w:rPr>
          <w:rFonts w:ascii="Arial" w:hAnsi="Arial" w:cs="Arial"/>
          <w:color w:val="000000" w:themeColor="text1"/>
          <w:sz w:val="20"/>
          <w:szCs w:val="20"/>
        </w:rPr>
        <w:t>Arbeitssicherheit in</w:t>
      </w:r>
      <w:r w:rsidR="00FE59BB" w:rsidRPr="44E8534F">
        <w:rPr>
          <w:rFonts w:ascii="Arial" w:hAnsi="Arial" w:cs="Arial"/>
          <w:color w:val="000000" w:themeColor="text1"/>
          <w:sz w:val="20"/>
          <w:szCs w:val="20"/>
        </w:rPr>
        <w:t>teressieren</w:t>
      </w:r>
      <w:r w:rsidR="00FF6DD5" w:rsidRPr="44E8534F">
        <w:rPr>
          <w:rFonts w:ascii="Arial" w:hAnsi="Arial" w:cs="Arial"/>
          <w:color w:val="000000" w:themeColor="text1"/>
          <w:sz w:val="20"/>
          <w:szCs w:val="20"/>
        </w:rPr>
        <w:t xml:space="preserve">, </w:t>
      </w:r>
      <w:r w:rsidRPr="44E8534F">
        <w:rPr>
          <w:rFonts w:ascii="Arial" w:hAnsi="Arial" w:cs="Arial"/>
          <w:color w:val="000000" w:themeColor="text1"/>
          <w:sz w:val="20"/>
          <w:szCs w:val="20"/>
        </w:rPr>
        <w:t>können sich unter folgendem Link über das Angebot</w:t>
      </w:r>
      <w:r w:rsidR="00FF6DD5" w:rsidRPr="44E8534F">
        <w:rPr>
          <w:rFonts w:ascii="Arial" w:hAnsi="Arial" w:cs="Arial"/>
          <w:color w:val="000000" w:themeColor="text1"/>
          <w:sz w:val="20"/>
          <w:szCs w:val="20"/>
        </w:rPr>
        <w:t xml:space="preserve"> </w:t>
      </w:r>
      <w:r w:rsidRPr="44E8534F">
        <w:rPr>
          <w:rFonts w:ascii="Arial" w:hAnsi="Arial" w:cs="Arial"/>
          <w:color w:val="000000" w:themeColor="text1"/>
          <w:sz w:val="20"/>
          <w:szCs w:val="20"/>
        </w:rPr>
        <w:t xml:space="preserve">von TÜV Rheinland informieren: </w:t>
      </w:r>
      <w:hyperlink r:id="rId14">
        <w:r w:rsidR="009B44C4" w:rsidRPr="44E8534F">
          <w:rPr>
            <w:rStyle w:val="Hyperlink"/>
            <w:rFonts w:ascii="Arial" w:hAnsi="Arial" w:cs="Arial"/>
            <w:sz w:val="20"/>
            <w:szCs w:val="20"/>
          </w:rPr>
          <w:t>www.tuv.com/arbeitssicherheit</w:t>
        </w:r>
      </w:hyperlink>
      <w:r w:rsidR="00011634" w:rsidRPr="44E8534F">
        <w:rPr>
          <w:rFonts w:ascii="Arial" w:hAnsi="Arial" w:cs="Arial"/>
          <w:sz w:val="20"/>
          <w:szCs w:val="20"/>
        </w:rPr>
        <w:t xml:space="preserve"> </w:t>
      </w:r>
      <w:r w:rsidR="00291615" w:rsidRPr="44E8534F">
        <w:rPr>
          <w:rStyle w:val="Hyperlink"/>
          <w:rFonts w:ascii="Arial" w:hAnsi="Arial" w:cs="Arial"/>
          <w:sz w:val="20"/>
          <w:szCs w:val="20"/>
        </w:rPr>
        <w:t xml:space="preserve"> </w:t>
      </w:r>
    </w:p>
    <w:p w14:paraId="7F2BB3D4" w14:textId="77777777" w:rsidR="004D4737" w:rsidRPr="002532CF" w:rsidRDefault="004D4737" w:rsidP="00920AA4">
      <w:pPr>
        <w:spacing w:line="360" w:lineRule="auto"/>
        <w:ind w:right="1111"/>
        <w:rPr>
          <w:rFonts w:ascii="Arial" w:hAnsi="Arial" w:cs="Arial"/>
          <w:color w:val="000000" w:themeColor="text1"/>
          <w:sz w:val="20"/>
          <w:szCs w:val="20"/>
        </w:rPr>
      </w:pPr>
    </w:p>
    <w:p w14:paraId="0C71D376" w14:textId="77777777" w:rsidR="00B639E2" w:rsidRDefault="00B639E2" w:rsidP="00B639E2">
      <w:pPr>
        <w:spacing w:line="260" w:lineRule="atLeast"/>
        <w:rPr>
          <w:rFonts w:ascii="Arial" w:hAnsi="Arial" w:cs="Arial"/>
          <w:b/>
          <w:i/>
          <w:iCs/>
          <w:snapToGrid/>
          <w:color w:val="000000"/>
          <w:sz w:val="18"/>
          <w:szCs w:val="20"/>
        </w:rPr>
      </w:pPr>
      <w:r>
        <w:rPr>
          <w:rFonts w:ascii="Arial" w:hAnsi="Arial" w:cs="Arial"/>
          <w:b/>
          <w:i/>
          <w:iCs/>
          <w:color w:val="000000"/>
          <w:sz w:val="18"/>
          <w:szCs w:val="20"/>
        </w:rPr>
        <w:t>Über TÜV Rheinland</w:t>
      </w:r>
    </w:p>
    <w:p w14:paraId="05CA1616" w14:textId="77777777" w:rsidR="00B639E2" w:rsidRDefault="00B639E2" w:rsidP="00B639E2">
      <w:pPr>
        <w:widowControl w:val="0"/>
        <w:tabs>
          <w:tab w:val="left" w:pos="7380"/>
        </w:tabs>
        <w:autoSpaceDE w:val="0"/>
        <w:autoSpaceDN w:val="0"/>
        <w:adjustRightInd w:val="0"/>
        <w:spacing w:line="260" w:lineRule="atLeast"/>
        <w:rPr>
          <w:rFonts w:ascii="Arial" w:hAnsi="Arial" w:cs="Arial"/>
          <w:i/>
          <w:iCs/>
          <w:sz w:val="18"/>
          <w:szCs w:val="18"/>
        </w:rPr>
      </w:pPr>
      <w:r>
        <w:rPr>
          <w:rFonts w:ascii="Arial" w:hAnsi="Arial" w:cs="Arial"/>
          <w:i/>
          <w:iCs/>
          <w:sz w:val="18"/>
          <w:szCs w:val="18"/>
        </w:rPr>
        <w:t xml:space="preserve">Sicherheit und Qualität in fast allen Wirtschafts- und Lebensbereichen: Dafür steht TÜV Rheinland. Das Unternehmen ist seit mehr als 150 Jahren tätig und zählt zu den weltweit führenden Prüfdienstleistern. TÜV Rheinland hat mehr als 22.000 Mitarbeiterinnen und Mitarbeiter in über 50 Ländern und erzielt einen Jahresumsatz von mehr als 2,4 Milliarden Euro. Die hoch qualifizierten Expertinnen und Experten von TÜV Rheinland prüfen rund um den Globus technische Anlagen und Produkte, begleiten Innnovationen in Technik und Wirtschaft, trainieren Menschen in zahlreichen Berufen und zertifizieren Managementsysteme nach internationalen Standards. Damit sorgen die unabhängigen Fachleute für Vertrauen entlang globaler Warenströme und Wertschöpfungsketten. Seit 2006 ist TÜV Rheinland Mitglied im Global Compact der Vereinten Nationen für mehr Nachhaltigkeit und gegen Korruption. Website: </w:t>
      </w:r>
      <w:hyperlink r:id="rId15" w:history="1">
        <w:r>
          <w:rPr>
            <w:rStyle w:val="Hyperlink"/>
            <w:rFonts w:ascii="Arial" w:hAnsi="Arial" w:cs="Arial"/>
            <w:i/>
            <w:sz w:val="18"/>
            <w:szCs w:val="18"/>
          </w:rPr>
          <w:t>www.tuv.com</w:t>
        </w:r>
      </w:hyperlink>
    </w:p>
    <w:p w14:paraId="34BDF0A8" w14:textId="77777777" w:rsidR="00B639E2" w:rsidRDefault="00B639E2" w:rsidP="00B639E2">
      <w:pPr>
        <w:spacing w:line="260" w:lineRule="atLeast"/>
        <w:rPr>
          <w:rFonts w:ascii="Arial" w:hAnsi="Arial" w:cs="Arial"/>
          <w:i/>
          <w:iCs/>
          <w:sz w:val="18"/>
          <w:szCs w:val="18"/>
        </w:rPr>
      </w:pPr>
    </w:p>
    <w:p w14:paraId="75C62C61" w14:textId="77777777" w:rsidR="00B639E2" w:rsidRDefault="00B639E2" w:rsidP="00B639E2">
      <w:pPr>
        <w:spacing w:line="260" w:lineRule="atLeast"/>
        <w:rPr>
          <w:rFonts w:ascii="Arial" w:hAnsi="Arial" w:cs="Arial"/>
          <w:b/>
          <w:bCs/>
          <w:i/>
          <w:iCs/>
          <w:sz w:val="18"/>
          <w:szCs w:val="18"/>
        </w:rPr>
      </w:pPr>
      <w:r>
        <w:rPr>
          <w:rFonts w:ascii="Arial" w:hAnsi="Arial" w:cs="Arial"/>
          <w:b/>
          <w:bCs/>
          <w:i/>
          <w:iCs/>
          <w:sz w:val="18"/>
          <w:szCs w:val="18"/>
        </w:rPr>
        <w:lastRenderedPageBreak/>
        <w:t>Über TÜV Rheinland Arbeitsmedizinische Dienste</w:t>
      </w:r>
    </w:p>
    <w:p w14:paraId="5AB25D1C" w14:textId="7731DFE0" w:rsidR="00431CFA" w:rsidRPr="002532CF" w:rsidRDefault="00B639E2" w:rsidP="00431CFA">
      <w:pPr>
        <w:spacing w:line="260" w:lineRule="atLeast"/>
        <w:rPr>
          <w:rFonts w:ascii="Arial" w:hAnsi="Arial" w:cs="Arial"/>
          <w:b/>
          <w:bCs/>
          <w:i/>
          <w:iCs/>
          <w:sz w:val="18"/>
          <w:szCs w:val="18"/>
        </w:rPr>
      </w:pPr>
      <w:r>
        <w:rPr>
          <w:rFonts w:ascii="Arial" w:hAnsi="Arial" w:cs="Arial"/>
          <w:i/>
          <w:iCs/>
          <w:sz w:val="18"/>
          <w:szCs w:val="18"/>
        </w:rPr>
        <w:t>Die TÜV Rheinland Arbeitsmedizinischen Dienste (AMD) betreiben als Tochterunternehmen der TÜV Rheinland Group bundesweit arbeitsmedizinische Zentren und beraten Betriebe hinsichtlich Arbeitsschutz und Arbeitsmedizin. Rund 840 Fachärzt:innen, Fachkräfte für Arbeitssicherheit, Psycholog:innen, Arbeitsmedizinische Assistent:innen, Gesundheitsmanager:innen und Berater:innen setzen sich dafür ein, Risiken und Gefahrenpotenziale in Unternehmen zu verringern und die physische wie psychische Gesundheit zu schützen. Damit gehören die AMD zu einem der größten Anbieter für arbeitssicherheits- bzw. arbeitsmedizinische Dienstleistungen in Deutschland. Ging es beim Arbeitsschutz lange nur um die technische Vermeidung von Arbeitsunfällen, so kümmern sich die AMD heute zunehmend um die ganzheitliche Prävention und Gesundheitsvorsorge.</w:t>
      </w:r>
    </w:p>
    <w:p w14:paraId="4EC65A0B" w14:textId="5457681D" w:rsidR="00CF17D5" w:rsidRPr="002532CF" w:rsidRDefault="00CF17D5" w:rsidP="00CF17D5">
      <w:pPr>
        <w:autoSpaceDE w:val="0"/>
        <w:autoSpaceDN w:val="0"/>
        <w:adjustRightInd w:val="0"/>
        <w:spacing w:line="360" w:lineRule="auto"/>
        <w:ind w:right="1111"/>
        <w:rPr>
          <w:rFonts w:ascii="Arial" w:hAnsi="Arial" w:cs="Arial"/>
          <w:sz w:val="20"/>
          <w:szCs w:val="20"/>
        </w:rPr>
      </w:pPr>
      <w:r w:rsidRPr="002532CF">
        <w:rPr>
          <w:rFonts w:ascii="Arial" w:hAnsi="Arial" w:cs="Arial"/>
          <w:i/>
          <w:sz w:val="20"/>
          <w:szCs w:val="20"/>
        </w:rPr>
        <w:t>__________________________________________________________________</w:t>
      </w:r>
    </w:p>
    <w:p w14:paraId="054CD38A" w14:textId="77777777" w:rsidR="0078110E" w:rsidRPr="002532CF" w:rsidRDefault="0078110E" w:rsidP="0078110E">
      <w:pPr>
        <w:spacing w:line="280" w:lineRule="atLeast"/>
        <w:contextualSpacing/>
        <w:rPr>
          <w:rFonts w:ascii="Arial" w:hAnsi="Arial" w:cs="Arial"/>
          <w:sz w:val="20"/>
          <w:szCs w:val="20"/>
        </w:rPr>
      </w:pPr>
      <w:r w:rsidRPr="002532CF">
        <w:rPr>
          <w:rFonts w:ascii="Arial" w:hAnsi="Arial" w:cs="Arial"/>
          <w:sz w:val="20"/>
          <w:szCs w:val="20"/>
        </w:rPr>
        <w:t xml:space="preserve">Ihr Ansprechpartner für redaktionelle Fragen: </w:t>
      </w:r>
    </w:p>
    <w:p w14:paraId="6F5BFD24" w14:textId="77777777" w:rsidR="0078110E" w:rsidRPr="002532CF" w:rsidRDefault="0078110E" w:rsidP="0078110E">
      <w:pPr>
        <w:spacing w:line="280" w:lineRule="atLeast"/>
        <w:contextualSpacing/>
        <w:rPr>
          <w:rFonts w:ascii="Arial" w:hAnsi="Arial" w:cs="Arial"/>
          <w:sz w:val="20"/>
          <w:szCs w:val="20"/>
        </w:rPr>
      </w:pPr>
      <w:r w:rsidRPr="002532CF">
        <w:rPr>
          <w:rFonts w:ascii="Arial" w:hAnsi="Arial" w:cs="Arial"/>
          <w:sz w:val="20"/>
          <w:szCs w:val="20"/>
        </w:rPr>
        <w:t>Pressestelle TÜV Rheinland, Tel.: +49 2 21/8 06-21 48</w:t>
      </w:r>
    </w:p>
    <w:p w14:paraId="0571ABE7" w14:textId="347E9A0F" w:rsidR="00CF17D5" w:rsidRPr="00942548" w:rsidRDefault="0078110E" w:rsidP="00CC0960">
      <w:pPr>
        <w:widowControl w:val="0"/>
        <w:spacing w:line="280" w:lineRule="atLeast"/>
        <w:contextualSpacing/>
        <w:rPr>
          <w:rFonts w:ascii="Arial" w:hAnsi="Arial" w:cs="Arial"/>
          <w:sz w:val="20"/>
          <w:szCs w:val="20"/>
        </w:rPr>
      </w:pPr>
      <w:r w:rsidRPr="002532CF">
        <w:rPr>
          <w:rFonts w:ascii="Arial" w:hAnsi="Arial" w:cs="Arial"/>
          <w:sz w:val="20"/>
          <w:szCs w:val="20"/>
        </w:rPr>
        <w:t xml:space="preserve">Die aktuellen Presseinformationen sowie themenbezogene Fotos und Videos erhalten Sie auch per E-Mail über </w:t>
      </w:r>
      <w:hyperlink r:id="rId16" w:history="1">
        <w:r w:rsidRPr="002532CF">
          <w:rPr>
            <w:rStyle w:val="Hyperlink"/>
            <w:rFonts w:ascii="Arial" w:hAnsi="Arial" w:cs="Arial"/>
            <w:sz w:val="20"/>
            <w:szCs w:val="20"/>
          </w:rPr>
          <w:t>contact@press.tuv.com</w:t>
        </w:r>
      </w:hyperlink>
      <w:r w:rsidRPr="002532CF">
        <w:rPr>
          <w:rFonts w:ascii="Arial" w:hAnsi="Arial" w:cs="Arial"/>
          <w:sz w:val="20"/>
          <w:szCs w:val="20"/>
        </w:rPr>
        <w:t xml:space="preserve"> sowie im Internet: </w:t>
      </w:r>
      <w:hyperlink r:id="rId17" w:history="1">
        <w:r w:rsidRPr="002532CF">
          <w:rPr>
            <w:rStyle w:val="Hyperlink"/>
            <w:rFonts w:ascii="Arial" w:hAnsi="Arial" w:cs="Arial"/>
            <w:sz w:val="20"/>
            <w:szCs w:val="20"/>
          </w:rPr>
          <w:t>www.tuv.com/presse</w:t>
        </w:r>
      </w:hyperlink>
      <w:r w:rsidRPr="002532CF">
        <w:rPr>
          <w:rFonts w:ascii="Arial" w:hAnsi="Arial" w:cs="Arial"/>
          <w:sz w:val="20"/>
          <w:szCs w:val="20"/>
        </w:rPr>
        <w:t xml:space="preserve"> </w:t>
      </w:r>
    </w:p>
    <w:sectPr w:rsidR="00CF17D5" w:rsidRPr="00942548" w:rsidSect="003E26AA">
      <w:headerReference w:type="even" r:id="rId18"/>
      <w:headerReference w:type="default" r:id="rId19"/>
      <w:footerReference w:type="even" r:id="rId20"/>
      <w:footerReference w:type="default" r:id="rId21"/>
      <w:headerReference w:type="first" r:id="rId22"/>
      <w:pgSz w:w="11906" w:h="16838"/>
      <w:pgMar w:top="2835" w:right="2007" w:bottom="851" w:left="1418" w:header="709" w:footer="2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7A697D" w14:textId="77777777" w:rsidR="00C875D5" w:rsidRDefault="00C875D5" w:rsidP="006C1C0B">
      <w:r>
        <w:separator/>
      </w:r>
    </w:p>
  </w:endnote>
  <w:endnote w:type="continuationSeparator" w:id="0">
    <w:p w14:paraId="004C9D96" w14:textId="77777777" w:rsidR="00C875D5" w:rsidRDefault="00C875D5" w:rsidP="006C1C0B">
      <w:r>
        <w:continuationSeparator/>
      </w:r>
    </w:p>
  </w:endnote>
  <w:endnote w:type="continuationNotice" w:id="1">
    <w:p w14:paraId="1D6FE883" w14:textId="77777777" w:rsidR="00C875D5" w:rsidRDefault="00C875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FC754A" w14:textId="77777777" w:rsidR="00472A55" w:rsidRDefault="00593618">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3A2C6EBA" w14:textId="77777777" w:rsidR="00472A55" w:rsidRDefault="00472A5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B5E081" w14:textId="77777777" w:rsidR="00472A55" w:rsidRDefault="00472A55">
    <w:pPr>
      <w:pStyle w:val="Fuzeile"/>
      <w:framePr w:wrap="around" w:vAnchor="text" w:hAnchor="margin" w:xAlign="center" w:y="1"/>
      <w:rPr>
        <w:rStyle w:val="Seitenzahl"/>
      </w:rPr>
    </w:pPr>
  </w:p>
  <w:p w14:paraId="1572741B" w14:textId="77777777" w:rsidR="00472A55" w:rsidRPr="00E75A34" w:rsidRDefault="00472A55" w:rsidP="00F02822">
    <w:pPr>
      <w:pStyle w:val="Fuzeile"/>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C04B00" w14:textId="77777777" w:rsidR="00C875D5" w:rsidRDefault="00C875D5" w:rsidP="006C1C0B">
      <w:r>
        <w:separator/>
      </w:r>
    </w:p>
  </w:footnote>
  <w:footnote w:type="continuationSeparator" w:id="0">
    <w:p w14:paraId="41790100" w14:textId="77777777" w:rsidR="00C875D5" w:rsidRDefault="00C875D5" w:rsidP="006C1C0B">
      <w:r>
        <w:continuationSeparator/>
      </w:r>
    </w:p>
  </w:footnote>
  <w:footnote w:type="continuationNotice" w:id="1">
    <w:p w14:paraId="55C69104" w14:textId="77777777" w:rsidR="00C875D5" w:rsidRDefault="00C875D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39A65" w14:textId="77777777" w:rsidR="00472A55" w:rsidRDefault="00000000">
    <w:pPr>
      <w:pStyle w:val="Kopfzeile"/>
    </w:pPr>
    <w:r>
      <w:rPr>
        <w:noProof/>
        <w:snapToGrid w:val="0"/>
      </w:rPr>
      <w:pict w14:anchorId="25BF79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48358" o:spid="_x0000_s1025" type="#_x0000_t136" alt="" style="position:absolute;margin-left:0;margin-top:0;width:582pt;height:134.25pt;rotation:315;z-index:-25165823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20pt" string="ENTWUR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9B1E36" w14:textId="77777777" w:rsidR="00472A55" w:rsidRDefault="00593618">
    <w:pPr>
      <w:pStyle w:val="Kopfzeile"/>
    </w:pPr>
    <w:r>
      <w:rPr>
        <w:noProof/>
        <w:lang w:eastAsia="de-DE"/>
      </w:rPr>
      <w:drawing>
        <wp:anchor distT="0" distB="0" distL="114300" distR="114300" simplePos="0" relativeHeight="251658241" behindDoc="0" locked="0" layoutInCell="1" allowOverlap="1" wp14:anchorId="3DB2C0FE" wp14:editId="0DA2A279">
          <wp:simplePos x="0" y="0"/>
          <wp:positionH relativeFrom="column">
            <wp:posOffset>4320540</wp:posOffset>
          </wp:positionH>
          <wp:positionV relativeFrom="page">
            <wp:posOffset>431800</wp:posOffset>
          </wp:positionV>
          <wp:extent cx="2023110" cy="539750"/>
          <wp:effectExtent l="0" t="0" r="0" b="0"/>
          <wp:wrapNone/>
          <wp:docPr id="5" name="Bild 4" descr="TÜV®Logo2s_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ÜV®Logo2s_d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3110"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C8A504" w14:textId="77777777" w:rsidR="00472A55" w:rsidRDefault="00593618">
    <w:pPr>
      <w:pStyle w:val="Kopfzeile"/>
    </w:pPr>
    <w:r>
      <w:rPr>
        <w:noProof/>
        <w:lang w:eastAsia="de-DE"/>
      </w:rPr>
      <w:drawing>
        <wp:anchor distT="0" distB="0" distL="114300" distR="114300" simplePos="0" relativeHeight="251658240" behindDoc="0" locked="0" layoutInCell="1" allowOverlap="1" wp14:anchorId="333FB966" wp14:editId="2EB855CC">
          <wp:simplePos x="0" y="0"/>
          <wp:positionH relativeFrom="column">
            <wp:posOffset>4320540</wp:posOffset>
          </wp:positionH>
          <wp:positionV relativeFrom="page">
            <wp:posOffset>431800</wp:posOffset>
          </wp:positionV>
          <wp:extent cx="2023110" cy="539750"/>
          <wp:effectExtent l="0" t="0" r="0" b="0"/>
          <wp:wrapNone/>
          <wp:docPr id="6" name="Bild 3" descr="TÜV®Logo2s_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ÜV®Logo2s_d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3110"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2D475A"/>
    <w:multiLevelType w:val="hybridMultilevel"/>
    <w:tmpl w:val="F864AC7A"/>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15C42C19"/>
    <w:multiLevelType w:val="hybridMultilevel"/>
    <w:tmpl w:val="F3D286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EB54ABD"/>
    <w:multiLevelType w:val="hybridMultilevel"/>
    <w:tmpl w:val="CFA6A6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2986845"/>
    <w:multiLevelType w:val="multilevel"/>
    <w:tmpl w:val="2A7C21C2"/>
    <w:lvl w:ilvl="0">
      <w:start w:val="1"/>
      <w:numFmt w:val="bullet"/>
      <w:lvlText w:val=""/>
      <w:lvlJc w:val="left"/>
      <w:pPr>
        <w:ind w:left="357" w:hanging="357"/>
      </w:pPr>
      <w:rPr>
        <w:rFonts w:ascii="Symbol" w:hAnsi="Symbol" w:hint="default"/>
      </w:rPr>
    </w:lvl>
    <w:lvl w:ilvl="1">
      <w:start w:val="1"/>
      <w:numFmt w:val="bullet"/>
      <w:lvlText w:val="o"/>
      <w:lvlJc w:val="left"/>
      <w:pPr>
        <w:tabs>
          <w:tab w:val="num" w:pos="1077"/>
        </w:tabs>
        <w:ind w:left="1440" w:hanging="363"/>
      </w:pPr>
      <w:rPr>
        <w:rFonts w:ascii="Courier New" w:hAnsi="Courier New" w:hint="default"/>
      </w:rPr>
    </w:lvl>
    <w:lvl w:ilvl="2">
      <w:start w:val="1"/>
      <w:numFmt w:val="bullet"/>
      <w:lvlText w:val=""/>
      <w:lvlJc w:val="left"/>
      <w:pPr>
        <w:ind w:left="2160" w:hanging="363"/>
      </w:pPr>
      <w:rPr>
        <w:rFonts w:ascii="Wingdings" w:hAnsi="Wingdings" w:hint="default"/>
      </w:rPr>
    </w:lvl>
    <w:lvl w:ilvl="3">
      <w:start w:val="1"/>
      <w:numFmt w:val="bullet"/>
      <w:lvlText w:val=""/>
      <w:lvlJc w:val="left"/>
      <w:pPr>
        <w:ind w:left="2880" w:hanging="363"/>
      </w:pPr>
      <w:rPr>
        <w:rFonts w:ascii="Symbol" w:hAnsi="Symbol" w:hint="default"/>
      </w:rPr>
    </w:lvl>
    <w:lvl w:ilvl="4">
      <w:start w:val="1"/>
      <w:numFmt w:val="bullet"/>
      <w:lvlText w:val="o"/>
      <w:lvlJc w:val="left"/>
      <w:pPr>
        <w:ind w:left="3600" w:hanging="362"/>
      </w:pPr>
      <w:rPr>
        <w:rFonts w:ascii="Courier New" w:hAnsi="Courier New" w:hint="default"/>
      </w:rPr>
    </w:lvl>
    <w:lvl w:ilvl="5">
      <w:start w:val="1"/>
      <w:numFmt w:val="bullet"/>
      <w:lvlText w:val=""/>
      <w:lvlJc w:val="left"/>
      <w:pPr>
        <w:ind w:left="4321" w:hanging="363"/>
      </w:pPr>
      <w:rPr>
        <w:rFonts w:ascii="Wingdings" w:hAnsi="Wingdings" w:hint="default"/>
      </w:rPr>
    </w:lvl>
    <w:lvl w:ilvl="6">
      <w:start w:val="1"/>
      <w:numFmt w:val="bullet"/>
      <w:lvlText w:val=""/>
      <w:lvlJc w:val="left"/>
      <w:pPr>
        <w:ind w:left="5041" w:hanging="363"/>
      </w:pPr>
      <w:rPr>
        <w:rFonts w:ascii="Symbol" w:hAnsi="Symbol" w:hint="default"/>
      </w:rPr>
    </w:lvl>
    <w:lvl w:ilvl="7">
      <w:start w:val="1"/>
      <w:numFmt w:val="bullet"/>
      <w:lvlText w:val="o"/>
      <w:lvlJc w:val="left"/>
      <w:pPr>
        <w:ind w:left="5761" w:hanging="363"/>
      </w:pPr>
      <w:rPr>
        <w:rFonts w:ascii="Courier New" w:hAnsi="Courier New" w:hint="default"/>
      </w:rPr>
    </w:lvl>
    <w:lvl w:ilvl="8">
      <w:start w:val="1"/>
      <w:numFmt w:val="bullet"/>
      <w:lvlText w:val=""/>
      <w:lvlJc w:val="left"/>
      <w:pPr>
        <w:ind w:left="6481" w:hanging="363"/>
      </w:pPr>
      <w:rPr>
        <w:rFonts w:ascii="Wingdings" w:hAnsi="Wingdings" w:hint="default"/>
      </w:rPr>
    </w:lvl>
  </w:abstractNum>
  <w:abstractNum w:abstractNumId="4" w15:restartNumberingAfterBreak="0">
    <w:nsid w:val="267D4F7B"/>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5" w15:restartNumberingAfterBreak="0">
    <w:nsid w:val="33DD6395"/>
    <w:multiLevelType w:val="multilevel"/>
    <w:tmpl w:val="2A7C21C2"/>
    <w:lvl w:ilvl="0">
      <w:start w:val="1"/>
      <w:numFmt w:val="bullet"/>
      <w:lvlText w:val=""/>
      <w:lvlJc w:val="left"/>
      <w:pPr>
        <w:ind w:left="357" w:hanging="357"/>
      </w:pPr>
      <w:rPr>
        <w:rFonts w:ascii="Symbol" w:hAnsi="Symbol" w:hint="default"/>
      </w:rPr>
    </w:lvl>
    <w:lvl w:ilvl="1">
      <w:start w:val="1"/>
      <w:numFmt w:val="bullet"/>
      <w:lvlText w:val="o"/>
      <w:lvlJc w:val="left"/>
      <w:pPr>
        <w:tabs>
          <w:tab w:val="num" w:pos="1077"/>
        </w:tabs>
        <w:ind w:left="1440" w:hanging="363"/>
      </w:pPr>
      <w:rPr>
        <w:rFonts w:ascii="Courier New" w:hAnsi="Courier New" w:hint="default"/>
      </w:rPr>
    </w:lvl>
    <w:lvl w:ilvl="2">
      <w:start w:val="1"/>
      <w:numFmt w:val="bullet"/>
      <w:lvlText w:val=""/>
      <w:lvlJc w:val="left"/>
      <w:pPr>
        <w:ind w:left="2160" w:hanging="363"/>
      </w:pPr>
      <w:rPr>
        <w:rFonts w:ascii="Wingdings" w:hAnsi="Wingdings" w:hint="default"/>
      </w:rPr>
    </w:lvl>
    <w:lvl w:ilvl="3">
      <w:start w:val="1"/>
      <w:numFmt w:val="bullet"/>
      <w:lvlText w:val=""/>
      <w:lvlJc w:val="left"/>
      <w:pPr>
        <w:ind w:left="2880" w:hanging="363"/>
      </w:pPr>
      <w:rPr>
        <w:rFonts w:ascii="Symbol" w:hAnsi="Symbol" w:hint="default"/>
      </w:rPr>
    </w:lvl>
    <w:lvl w:ilvl="4">
      <w:start w:val="1"/>
      <w:numFmt w:val="bullet"/>
      <w:lvlText w:val="o"/>
      <w:lvlJc w:val="left"/>
      <w:pPr>
        <w:ind w:left="3600" w:hanging="362"/>
      </w:pPr>
      <w:rPr>
        <w:rFonts w:ascii="Courier New" w:hAnsi="Courier New" w:hint="default"/>
      </w:rPr>
    </w:lvl>
    <w:lvl w:ilvl="5">
      <w:start w:val="1"/>
      <w:numFmt w:val="bullet"/>
      <w:lvlText w:val=""/>
      <w:lvlJc w:val="left"/>
      <w:pPr>
        <w:ind w:left="4321" w:hanging="363"/>
      </w:pPr>
      <w:rPr>
        <w:rFonts w:ascii="Wingdings" w:hAnsi="Wingdings" w:hint="default"/>
      </w:rPr>
    </w:lvl>
    <w:lvl w:ilvl="6">
      <w:start w:val="1"/>
      <w:numFmt w:val="bullet"/>
      <w:lvlText w:val=""/>
      <w:lvlJc w:val="left"/>
      <w:pPr>
        <w:ind w:left="5041" w:hanging="363"/>
      </w:pPr>
      <w:rPr>
        <w:rFonts w:ascii="Symbol" w:hAnsi="Symbol" w:hint="default"/>
      </w:rPr>
    </w:lvl>
    <w:lvl w:ilvl="7">
      <w:start w:val="1"/>
      <w:numFmt w:val="bullet"/>
      <w:lvlText w:val="o"/>
      <w:lvlJc w:val="left"/>
      <w:pPr>
        <w:ind w:left="5761" w:hanging="363"/>
      </w:pPr>
      <w:rPr>
        <w:rFonts w:ascii="Courier New" w:hAnsi="Courier New" w:hint="default"/>
      </w:rPr>
    </w:lvl>
    <w:lvl w:ilvl="8">
      <w:start w:val="1"/>
      <w:numFmt w:val="bullet"/>
      <w:lvlText w:val=""/>
      <w:lvlJc w:val="left"/>
      <w:pPr>
        <w:ind w:left="6481" w:hanging="363"/>
      </w:pPr>
      <w:rPr>
        <w:rFonts w:ascii="Wingdings" w:hAnsi="Wingdings" w:hint="default"/>
      </w:rPr>
    </w:lvl>
  </w:abstractNum>
  <w:abstractNum w:abstractNumId="6" w15:restartNumberingAfterBreak="0">
    <w:nsid w:val="385D0AA5"/>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98F6DF1"/>
    <w:multiLevelType w:val="hybridMultilevel"/>
    <w:tmpl w:val="454C0992"/>
    <w:lvl w:ilvl="0" w:tplc="CCEAA26C">
      <w:start w:val="1"/>
      <w:numFmt w:val="bullet"/>
      <w:lvlText w:val=""/>
      <w:lvlJc w:val="left"/>
      <w:pPr>
        <w:ind w:left="717" w:hanging="360"/>
      </w:pPr>
      <w:rPr>
        <w:rFonts w:ascii="Symbol" w:hAnsi="Symbol" w:hint="default"/>
      </w:rPr>
    </w:lvl>
    <w:lvl w:ilvl="1" w:tplc="04070003">
      <w:start w:val="1"/>
      <w:numFmt w:val="bullet"/>
      <w:lvlText w:val="o"/>
      <w:lvlJc w:val="left"/>
      <w:pPr>
        <w:ind w:left="6438" w:hanging="360"/>
      </w:pPr>
      <w:rPr>
        <w:rFonts w:ascii="Courier New" w:hAnsi="Courier New" w:cs="Courier New" w:hint="default"/>
      </w:rPr>
    </w:lvl>
    <w:lvl w:ilvl="2" w:tplc="04070005" w:tentative="1">
      <w:start w:val="1"/>
      <w:numFmt w:val="bullet"/>
      <w:lvlText w:val=""/>
      <w:lvlJc w:val="left"/>
      <w:pPr>
        <w:ind w:left="7158" w:hanging="360"/>
      </w:pPr>
      <w:rPr>
        <w:rFonts w:ascii="Wingdings" w:hAnsi="Wingdings" w:hint="default"/>
      </w:rPr>
    </w:lvl>
    <w:lvl w:ilvl="3" w:tplc="04070001" w:tentative="1">
      <w:start w:val="1"/>
      <w:numFmt w:val="bullet"/>
      <w:lvlText w:val=""/>
      <w:lvlJc w:val="left"/>
      <w:pPr>
        <w:ind w:left="7878" w:hanging="360"/>
      </w:pPr>
      <w:rPr>
        <w:rFonts w:ascii="Symbol" w:hAnsi="Symbol" w:hint="default"/>
      </w:rPr>
    </w:lvl>
    <w:lvl w:ilvl="4" w:tplc="04070003" w:tentative="1">
      <w:start w:val="1"/>
      <w:numFmt w:val="bullet"/>
      <w:lvlText w:val="o"/>
      <w:lvlJc w:val="left"/>
      <w:pPr>
        <w:ind w:left="8598" w:hanging="360"/>
      </w:pPr>
      <w:rPr>
        <w:rFonts w:ascii="Courier New" w:hAnsi="Courier New" w:cs="Courier New" w:hint="default"/>
      </w:rPr>
    </w:lvl>
    <w:lvl w:ilvl="5" w:tplc="04070005" w:tentative="1">
      <w:start w:val="1"/>
      <w:numFmt w:val="bullet"/>
      <w:lvlText w:val=""/>
      <w:lvlJc w:val="left"/>
      <w:pPr>
        <w:ind w:left="9318" w:hanging="360"/>
      </w:pPr>
      <w:rPr>
        <w:rFonts w:ascii="Wingdings" w:hAnsi="Wingdings" w:hint="default"/>
      </w:rPr>
    </w:lvl>
    <w:lvl w:ilvl="6" w:tplc="04070001" w:tentative="1">
      <w:start w:val="1"/>
      <w:numFmt w:val="bullet"/>
      <w:lvlText w:val=""/>
      <w:lvlJc w:val="left"/>
      <w:pPr>
        <w:ind w:left="10038" w:hanging="360"/>
      </w:pPr>
      <w:rPr>
        <w:rFonts w:ascii="Symbol" w:hAnsi="Symbol" w:hint="default"/>
      </w:rPr>
    </w:lvl>
    <w:lvl w:ilvl="7" w:tplc="04070003" w:tentative="1">
      <w:start w:val="1"/>
      <w:numFmt w:val="bullet"/>
      <w:lvlText w:val="o"/>
      <w:lvlJc w:val="left"/>
      <w:pPr>
        <w:ind w:left="10758" w:hanging="360"/>
      </w:pPr>
      <w:rPr>
        <w:rFonts w:ascii="Courier New" w:hAnsi="Courier New" w:cs="Courier New" w:hint="default"/>
      </w:rPr>
    </w:lvl>
    <w:lvl w:ilvl="8" w:tplc="04070005" w:tentative="1">
      <w:start w:val="1"/>
      <w:numFmt w:val="bullet"/>
      <w:lvlText w:val=""/>
      <w:lvlJc w:val="left"/>
      <w:pPr>
        <w:ind w:left="11478" w:hanging="360"/>
      </w:pPr>
      <w:rPr>
        <w:rFonts w:ascii="Wingdings" w:hAnsi="Wingdings" w:hint="default"/>
      </w:rPr>
    </w:lvl>
  </w:abstractNum>
  <w:abstractNum w:abstractNumId="8" w15:restartNumberingAfterBreak="0">
    <w:nsid w:val="39B51C6C"/>
    <w:multiLevelType w:val="multilevel"/>
    <w:tmpl w:val="95FA2038"/>
    <w:lvl w:ilvl="0">
      <w:start w:val="1"/>
      <w:numFmt w:val="bullet"/>
      <w:lvlText w:val=""/>
      <w:lvlJc w:val="left"/>
      <w:pPr>
        <w:ind w:left="717" w:hanging="360"/>
      </w:pPr>
      <w:rPr>
        <w:rFonts w:ascii="Symbol" w:hAnsi="Symbol" w:hint="default"/>
      </w:rPr>
    </w:lvl>
    <w:lvl w:ilvl="1">
      <w:start w:val="1"/>
      <w:numFmt w:val="bullet"/>
      <w:lvlText w:val="o"/>
      <w:lvlJc w:val="left"/>
      <w:pPr>
        <w:ind w:left="6438" w:hanging="360"/>
      </w:pPr>
      <w:rPr>
        <w:rFonts w:ascii="Courier New" w:hAnsi="Courier New" w:cs="Courier New" w:hint="default"/>
      </w:rPr>
    </w:lvl>
    <w:lvl w:ilvl="2">
      <w:start w:val="1"/>
      <w:numFmt w:val="bullet"/>
      <w:lvlText w:val=""/>
      <w:lvlJc w:val="left"/>
      <w:pPr>
        <w:ind w:left="7158" w:hanging="360"/>
      </w:pPr>
      <w:rPr>
        <w:rFonts w:ascii="Wingdings" w:hAnsi="Wingdings" w:hint="default"/>
      </w:rPr>
    </w:lvl>
    <w:lvl w:ilvl="3">
      <w:start w:val="1"/>
      <w:numFmt w:val="bullet"/>
      <w:lvlText w:val=""/>
      <w:lvlJc w:val="left"/>
      <w:pPr>
        <w:ind w:left="7878" w:hanging="360"/>
      </w:pPr>
      <w:rPr>
        <w:rFonts w:ascii="Symbol" w:hAnsi="Symbol" w:hint="default"/>
      </w:rPr>
    </w:lvl>
    <w:lvl w:ilvl="4">
      <w:start w:val="1"/>
      <w:numFmt w:val="bullet"/>
      <w:lvlText w:val="o"/>
      <w:lvlJc w:val="left"/>
      <w:pPr>
        <w:ind w:left="8598" w:hanging="360"/>
      </w:pPr>
      <w:rPr>
        <w:rFonts w:ascii="Courier New" w:hAnsi="Courier New" w:cs="Courier New" w:hint="default"/>
      </w:rPr>
    </w:lvl>
    <w:lvl w:ilvl="5">
      <w:start w:val="1"/>
      <w:numFmt w:val="bullet"/>
      <w:lvlText w:val=""/>
      <w:lvlJc w:val="left"/>
      <w:pPr>
        <w:ind w:left="9318" w:hanging="360"/>
      </w:pPr>
      <w:rPr>
        <w:rFonts w:ascii="Wingdings" w:hAnsi="Wingdings" w:hint="default"/>
      </w:rPr>
    </w:lvl>
    <w:lvl w:ilvl="6">
      <w:start w:val="1"/>
      <w:numFmt w:val="bullet"/>
      <w:lvlText w:val=""/>
      <w:lvlJc w:val="left"/>
      <w:pPr>
        <w:ind w:left="10038" w:hanging="360"/>
      </w:pPr>
      <w:rPr>
        <w:rFonts w:ascii="Symbol" w:hAnsi="Symbol" w:hint="default"/>
      </w:rPr>
    </w:lvl>
    <w:lvl w:ilvl="7">
      <w:start w:val="1"/>
      <w:numFmt w:val="bullet"/>
      <w:lvlText w:val="o"/>
      <w:lvlJc w:val="left"/>
      <w:pPr>
        <w:ind w:left="10758" w:hanging="360"/>
      </w:pPr>
      <w:rPr>
        <w:rFonts w:ascii="Courier New" w:hAnsi="Courier New" w:cs="Courier New" w:hint="default"/>
      </w:rPr>
    </w:lvl>
    <w:lvl w:ilvl="8">
      <w:start w:val="1"/>
      <w:numFmt w:val="bullet"/>
      <w:lvlText w:val=""/>
      <w:lvlJc w:val="left"/>
      <w:pPr>
        <w:ind w:left="11478" w:hanging="360"/>
      </w:pPr>
      <w:rPr>
        <w:rFonts w:ascii="Wingdings" w:hAnsi="Wingdings" w:hint="default"/>
      </w:rPr>
    </w:lvl>
  </w:abstractNum>
  <w:abstractNum w:abstractNumId="9" w15:restartNumberingAfterBreak="0">
    <w:nsid w:val="3BF03502"/>
    <w:multiLevelType w:val="hybridMultilevel"/>
    <w:tmpl w:val="9E7CAD26"/>
    <w:lvl w:ilvl="0" w:tplc="132A7314">
      <w:start w:val="1"/>
      <w:numFmt w:val="decimal"/>
      <w:lvlText w:val="%1."/>
      <w:lvlJc w:val="left"/>
      <w:pPr>
        <w:ind w:left="360" w:hanging="360"/>
      </w:pPr>
      <w:rPr>
        <w:vertAlign w:val="superscrip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 w15:restartNumberingAfterBreak="0">
    <w:nsid w:val="3C473FFB"/>
    <w:multiLevelType w:val="hybridMultilevel"/>
    <w:tmpl w:val="8AD6AD04"/>
    <w:lvl w:ilvl="0" w:tplc="04070001">
      <w:start w:val="1"/>
      <w:numFmt w:val="bullet"/>
      <w:lvlText w:val=""/>
      <w:lvlJc w:val="left"/>
      <w:pPr>
        <w:ind w:left="717"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0930417"/>
    <w:multiLevelType w:val="hybridMultilevel"/>
    <w:tmpl w:val="4CC80A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4EC4E2D"/>
    <w:multiLevelType w:val="hybridMultilevel"/>
    <w:tmpl w:val="05980D48"/>
    <w:lvl w:ilvl="0" w:tplc="F98285EE">
      <w:start w:val="1"/>
      <w:numFmt w:val="decimal"/>
      <w:lvlText w:val="%1."/>
      <w:lvlJc w:val="left"/>
      <w:pPr>
        <w:ind w:left="360" w:hanging="360"/>
      </w:pPr>
      <w:rPr>
        <w:vertAlign w:val="superscrip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3" w15:restartNumberingAfterBreak="0">
    <w:nsid w:val="4F095235"/>
    <w:multiLevelType w:val="multilevel"/>
    <w:tmpl w:val="24F080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8237E6F"/>
    <w:multiLevelType w:val="hybridMultilevel"/>
    <w:tmpl w:val="42A2AE2C"/>
    <w:lvl w:ilvl="0" w:tplc="6F465C32">
      <w:start w:val="1"/>
      <w:numFmt w:val="decimal"/>
      <w:lvlText w:val="%1."/>
      <w:lvlJc w:val="left"/>
      <w:pPr>
        <w:ind w:left="360" w:hanging="360"/>
      </w:pPr>
      <w:rPr>
        <w:vertAlign w:val="superscrip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5" w15:restartNumberingAfterBreak="0">
    <w:nsid w:val="7B280552"/>
    <w:multiLevelType w:val="multilevel"/>
    <w:tmpl w:val="9A1A4DC4"/>
    <w:lvl w:ilvl="0">
      <w:start w:val="1"/>
      <w:numFmt w:val="bullet"/>
      <w:pStyle w:val="TabellePMHplain"/>
      <w:lvlText w:val=""/>
      <w:lvlJc w:val="left"/>
      <w:pPr>
        <w:tabs>
          <w:tab w:val="num" w:pos="357"/>
        </w:tabs>
        <w:ind w:left="357" w:hanging="357"/>
      </w:pPr>
      <w:rPr>
        <w:rFonts w:ascii="Symbol" w:hAnsi="Symbol" w:hint="default"/>
      </w:rPr>
    </w:lvl>
    <w:lvl w:ilvl="1">
      <w:start w:val="1"/>
      <w:numFmt w:val="bullet"/>
      <w:lvlText w:val="o"/>
      <w:lvlJc w:val="left"/>
      <w:pPr>
        <w:tabs>
          <w:tab w:val="num" w:pos="1440"/>
        </w:tabs>
        <w:ind w:left="1440" w:hanging="363"/>
      </w:pPr>
      <w:rPr>
        <w:rFonts w:ascii="Courier New" w:hAnsi="Courier New" w:hint="default"/>
      </w:rPr>
    </w:lvl>
    <w:lvl w:ilvl="2">
      <w:start w:val="1"/>
      <w:numFmt w:val="bullet"/>
      <w:lvlText w:val=""/>
      <w:lvlJc w:val="left"/>
      <w:pPr>
        <w:tabs>
          <w:tab w:val="num" w:pos="2160"/>
        </w:tabs>
        <w:ind w:left="2160" w:hanging="363"/>
      </w:pPr>
      <w:rPr>
        <w:rFonts w:ascii="Wingdings" w:hAnsi="Wingdings" w:hint="default"/>
      </w:rPr>
    </w:lvl>
    <w:lvl w:ilvl="3">
      <w:start w:val="1"/>
      <w:numFmt w:val="bullet"/>
      <w:lvlText w:val=""/>
      <w:lvlJc w:val="left"/>
      <w:pPr>
        <w:tabs>
          <w:tab w:val="num" w:pos="2880"/>
        </w:tabs>
        <w:ind w:left="2880" w:hanging="363"/>
      </w:pPr>
      <w:rPr>
        <w:rFonts w:ascii="Symbol" w:hAnsi="Symbol" w:hint="default"/>
      </w:rPr>
    </w:lvl>
    <w:lvl w:ilvl="4">
      <w:start w:val="1"/>
      <w:numFmt w:val="bullet"/>
      <w:lvlText w:val="o"/>
      <w:lvlJc w:val="left"/>
      <w:pPr>
        <w:tabs>
          <w:tab w:val="num" w:pos="3600"/>
        </w:tabs>
        <w:ind w:left="3600" w:hanging="362"/>
      </w:pPr>
      <w:rPr>
        <w:rFonts w:ascii="Courier New" w:hAnsi="Courier New" w:hint="default"/>
      </w:rPr>
    </w:lvl>
    <w:lvl w:ilvl="5">
      <w:start w:val="1"/>
      <w:numFmt w:val="bullet"/>
      <w:lvlText w:val=""/>
      <w:lvlJc w:val="left"/>
      <w:pPr>
        <w:tabs>
          <w:tab w:val="num" w:pos="4321"/>
        </w:tabs>
        <w:ind w:left="4321" w:hanging="363"/>
      </w:pPr>
      <w:rPr>
        <w:rFonts w:ascii="Wingdings" w:hAnsi="Wingdings" w:hint="default"/>
      </w:rPr>
    </w:lvl>
    <w:lvl w:ilvl="6">
      <w:start w:val="1"/>
      <w:numFmt w:val="bullet"/>
      <w:lvlText w:val=""/>
      <w:lvlJc w:val="left"/>
      <w:pPr>
        <w:tabs>
          <w:tab w:val="num" w:pos="5041"/>
        </w:tabs>
        <w:ind w:left="5041" w:hanging="363"/>
      </w:pPr>
      <w:rPr>
        <w:rFonts w:ascii="Symbol" w:hAnsi="Symbol" w:hint="default"/>
      </w:rPr>
    </w:lvl>
    <w:lvl w:ilvl="7">
      <w:start w:val="1"/>
      <w:numFmt w:val="bullet"/>
      <w:lvlText w:val="o"/>
      <w:lvlJc w:val="left"/>
      <w:pPr>
        <w:tabs>
          <w:tab w:val="num" w:pos="5761"/>
        </w:tabs>
        <w:ind w:left="5761" w:hanging="363"/>
      </w:pPr>
      <w:rPr>
        <w:rFonts w:ascii="Courier New" w:hAnsi="Courier New" w:hint="default"/>
      </w:rPr>
    </w:lvl>
    <w:lvl w:ilvl="8">
      <w:start w:val="1"/>
      <w:numFmt w:val="bullet"/>
      <w:lvlText w:val=""/>
      <w:lvlJc w:val="left"/>
      <w:pPr>
        <w:tabs>
          <w:tab w:val="num" w:pos="6481"/>
        </w:tabs>
        <w:ind w:left="6481" w:hanging="363"/>
      </w:pPr>
      <w:rPr>
        <w:rFonts w:ascii="Wingdings" w:hAnsi="Wingdings" w:hint="default"/>
      </w:rPr>
    </w:lvl>
  </w:abstractNum>
  <w:num w:numId="1" w16cid:durableId="346711208">
    <w:abstractNumId w:val="15"/>
  </w:num>
  <w:num w:numId="2" w16cid:durableId="897472096">
    <w:abstractNumId w:val="4"/>
  </w:num>
  <w:num w:numId="3" w16cid:durableId="1863930067">
    <w:abstractNumId w:val="10"/>
  </w:num>
  <w:num w:numId="4" w16cid:durableId="685449060">
    <w:abstractNumId w:val="11"/>
  </w:num>
  <w:num w:numId="5" w16cid:durableId="1456676422">
    <w:abstractNumId w:val="2"/>
  </w:num>
  <w:num w:numId="6" w16cid:durableId="1459253885">
    <w:abstractNumId w:val="7"/>
  </w:num>
  <w:num w:numId="7" w16cid:durableId="1821726473">
    <w:abstractNumId w:val="8"/>
  </w:num>
  <w:num w:numId="8" w16cid:durableId="2101758628">
    <w:abstractNumId w:val="5"/>
  </w:num>
  <w:num w:numId="9" w16cid:durableId="503327442">
    <w:abstractNumId w:val="3"/>
  </w:num>
  <w:num w:numId="10" w16cid:durableId="1788161500">
    <w:abstractNumId w:val="6"/>
  </w:num>
  <w:num w:numId="11" w16cid:durableId="13595508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83071393">
    <w:abstractNumId w:val="1"/>
  </w:num>
  <w:num w:numId="13" w16cid:durableId="80180034">
    <w:abstractNumId w:val="13"/>
  </w:num>
  <w:num w:numId="14" w16cid:durableId="497581058">
    <w:abstractNumId w:val="9"/>
  </w:num>
  <w:num w:numId="15" w16cid:durableId="325863564">
    <w:abstractNumId w:val="14"/>
  </w:num>
  <w:num w:numId="16" w16cid:durableId="1855487824">
    <w:abstractNumId w:val="12"/>
  </w:num>
  <w:num w:numId="17" w16cid:durableId="20105940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hideSpellingErrors/>
  <w:hideGrammaticalErrors/>
  <w:activeWritingStyle w:appName="MSWord" w:lang="de-DE" w:vendorID="64" w:dllVersion="0" w:nlCheck="1" w:checkStyle="0"/>
  <w:defaultTabStop w:val="708"/>
  <w:hyphenationZone w:val="425"/>
  <w:drawingGridHorizontalSpacing w:val="10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7D5"/>
    <w:rsid w:val="00001265"/>
    <w:rsid w:val="000017C1"/>
    <w:rsid w:val="00002C6F"/>
    <w:rsid w:val="000039BF"/>
    <w:rsid w:val="000041A1"/>
    <w:rsid w:val="00004D97"/>
    <w:rsid w:val="00005456"/>
    <w:rsid w:val="000055DC"/>
    <w:rsid w:val="00006A07"/>
    <w:rsid w:val="000102D4"/>
    <w:rsid w:val="00011062"/>
    <w:rsid w:val="00011634"/>
    <w:rsid w:val="000129D1"/>
    <w:rsid w:val="00012C9F"/>
    <w:rsid w:val="000160A2"/>
    <w:rsid w:val="0001728B"/>
    <w:rsid w:val="00021C1E"/>
    <w:rsid w:val="000232EC"/>
    <w:rsid w:val="00026EC5"/>
    <w:rsid w:val="000274DA"/>
    <w:rsid w:val="000277E5"/>
    <w:rsid w:val="00032B77"/>
    <w:rsid w:val="00032E5C"/>
    <w:rsid w:val="00040177"/>
    <w:rsid w:val="00040B43"/>
    <w:rsid w:val="00042E1E"/>
    <w:rsid w:val="0004326C"/>
    <w:rsid w:val="00045D08"/>
    <w:rsid w:val="0004707C"/>
    <w:rsid w:val="00050EAE"/>
    <w:rsid w:val="000529D4"/>
    <w:rsid w:val="00053EAE"/>
    <w:rsid w:val="00054AB9"/>
    <w:rsid w:val="00054FB9"/>
    <w:rsid w:val="00056EAB"/>
    <w:rsid w:val="00057BD8"/>
    <w:rsid w:val="00060976"/>
    <w:rsid w:val="000623C3"/>
    <w:rsid w:val="00063D95"/>
    <w:rsid w:val="00070190"/>
    <w:rsid w:val="00070A74"/>
    <w:rsid w:val="000746D9"/>
    <w:rsid w:val="00074756"/>
    <w:rsid w:val="00075161"/>
    <w:rsid w:val="00076742"/>
    <w:rsid w:val="00077366"/>
    <w:rsid w:val="00082D97"/>
    <w:rsid w:val="00083B69"/>
    <w:rsid w:val="0008400A"/>
    <w:rsid w:val="00084CF7"/>
    <w:rsid w:val="000862EF"/>
    <w:rsid w:val="000865E8"/>
    <w:rsid w:val="0008772E"/>
    <w:rsid w:val="000909FF"/>
    <w:rsid w:val="00093CC3"/>
    <w:rsid w:val="0009468D"/>
    <w:rsid w:val="000A3AE4"/>
    <w:rsid w:val="000A4121"/>
    <w:rsid w:val="000A597D"/>
    <w:rsid w:val="000A5A84"/>
    <w:rsid w:val="000B0072"/>
    <w:rsid w:val="000B0085"/>
    <w:rsid w:val="000B3101"/>
    <w:rsid w:val="000B356F"/>
    <w:rsid w:val="000B5BB0"/>
    <w:rsid w:val="000B6A6E"/>
    <w:rsid w:val="000B70EA"/>
    <w:rsid w:val="000B7BFD"/>
    <w:rsid w:val="000C12C1"/>
    <w:rsid w:val="000C511F"/>
    <w:rsid w:val="000C51A0"/>
    <w:rsid w:val="000D0478"/>
    <w:rsid w:val="000D059A"/>
    <w:rsid w:val="000D0708"/>
    <w:rsid w:val="000D13A6"/>
    <w:rsid w:val="000D162C"/>
    <w:rsid w:val="000D2546"/>
    <w:rsid w:val="000D267B"/>
    <w:rsid w:val="000D3B56"/>
    <w:rsid w:val="000D6C2B"/>
    <w:rsid w:val="000E058B"/>
    <w:rsid w:val="000E240F"/>
    <w:rsid w:val="000F0001"/>
    <w:rsid w:val="000F4C29"/>
    <w:rsid w:val="000F4F3F"/>
    <w:rsid w:val="000F6399"/>
    <w:rsid w:val="001019B4"/>
    <w:rsid w:val="00106CE9"/>
    <w:rsid w:val="00110144"/>
    <w:rsid w:val="0011136E"/>
    <w:rsid w:val="00112C03"/>
    <w:rsid w:val="00114672"/>
    <w:rsid w:val="001151C0"/>
    <w:rsid w:val="00115814"/>
    <w:rsid w:val="0012147E"/>
    <w:rsid w:val="001224C5"/>
    <w:rsid w:val="00122CBF"/>
    <w:rsid w:val="00123002"/>
    <w:rsid w:val="00123667"/>
    <w:rsid w:val="0012767F"/>
    <w:rsid w:val="00134338"/>
    <w:rsid w:val="00137982"/>
    <w:rsid w:val="0014386A"/>
    <w:rsid w:val="00146AE9"/>
    <w:rsid w:val="001472EF"/>
    <w:rsid w:val="00147FA3"/>
    <w:rsid w:val="001502BD"/>
    <w:rsid w:val="00153044"/>
    <w:rsid w:val="001558BE"/>
    <w:rsid w:val="00160833"/>
    <w:rsid w:val="00162940"/>
    <w:rsid w:val="00163504"/>
    <w:rsid w:val="00163A27"/>
    <w:rsid w:val="00165A98"/>
    <w:rsid w:val="00171142"/>
    <w:rsid w:val="00172C1A"/>
    <w:rsid w:val="00172D3C"/>
    <w:rsid w:val="00177796"/>
    <w:rsid w:val="00190720"/>
    <w:rsid w:val="00190767"/>
    <w:rsid w:val="00192CEA"/>
    <w:rsid w:val="00196C48"/>
    <w:rsid w:val="001972D2"/>
    <w:rsid w:val="001A227E"/>
    <w:rsid w:val="001A570A"/>
    <w:rsid w:val="001A7BEE"/>
    <w:rsid w:val="001B0DD7"/>
    <w:rsid w:val="001B337C"/>
    <w:rsid w:val="001B43EE"/>
    <w:rsid w:val="001B4728"/>
    <w:rsid w:val="001B562D"/>
    <w:rsid w:val="001C2CAC"/>
    <w:rsid w:val="001C35DD"/>
    <w:rsid w:val="001C3EFA"/>
    <w:rsid w:val="001D04AE"/>
    <w:rsid w:val="001D051A"/>
    <w:rsid w:val="001D247B"/>
    <w:rsid w:val="001D4EA1"/>
    <w:rsid w:val="001E0109"/>
    <w:rsid w:val="001E0329"/>
    <w:rsid w:val="001E1307"/>
    <w:rsid w:val="001E1CA5"/>
    <w:rsid w:val="001E3B36"/>
    <w:rsid w:val="001E5277"/>
    <w:rsid w:val="001E54FF"/>
    <w:rsid w:val="001E7BD8"/>
    <w:rsid w:val="001F0AA4"/>
    <w:rsid w:val="001F105E"/>
    <w:rsid w:val="001F2626"/>
    <w:rsid w:val="001F2991"/>
    <w:rsid w:val="001F299F"/>
    <w:rsid w:val="001F2D48"/>
    <w:rsid w:val="001F3A98"/>
    <w:rsid w:val="001F4483"/>
    <w:rsid w:val="001F5022"/>
    <w:rsid w:val="001F717F"/>
    <w:rsid w:val="001F77BC"/>
    <w:rsid w:val="00201FFF"/>
    <w:rsid w:val="00202FC7"/>
    <w:rsid w:val="00203651"/>
    <w:rsid w:val="00205078"/>
    <w:rsid w:val="00205CA8"/>
    <w:rsid w:val="00206AA1"/>
    <w:rsid w:val="002071CE"/>
    <w:rsid w:val="00210A54"/>
    <w:rsid w:val="00210FD5"/>
    <w:rsid w:val="00213373"/>
    <w:rsid w:val="00213471"/>
    <w:rsid w:val="00215C3E"/>
    <w:rsid w:val="00221862"/>
    <w:rsid w:val="00224B84"/>
    <w:rsid w:val="00226207"/>
    <w:rsid w:val="0023216A"/>
    <w:rsid w:val="0023630B"/>
    <w:rsid w:val="00240A43"/>
    <w:rsid w:val="00243A1C"/>
    <w:rsid w:val="002447CD"/>
    <w:rsid w:val="00245C62"/>
    <w:rsid w:val="002474E0"/>
    <w:rsid w:val="002532CF"/>
    <w:rsid w:val="0025401D"/>
    <w:rsid w:val="002542E9"/>
    <w:rsid w:val="0025684F"/>
    <w:rsid w:val="0026047E"/>
    <w:rsid w:val="00260733"/>
    <w:rsid w:val="00264B95"/>
    <w:rsid w:val="00266C20"/>
    <w:rsid w:val="00267941"/>
    <w:rsid w:val="002701A1"/>
    <w:rsid w:val="002768DF"/>
    <w:rsid w:val="00280131"/>
    <w:rsid w:val="00283774"/>
    <w:rsid w:val="00284A2E"/>
    <w:rsid w:val="00285841"/>
    <w:rsid w:val="00285CEF"/>
    <w:rsid w:val="002900D6"/>
    <w:rsid w:val="002907DE"/>
    <w:rsid w:val="00290DC1"/>
    <w:rsid w:val="00291615"/>
    <w:rsid w:val="0029268B"/>
    <w:rsid w:val="00293DE6"/>
    <w:rsid w:val="002A10D4"/>
    <w:rsid w:val="002A1C5F"/>
    <w:rsid w:val="002A2201"/>
    <w:rsid w:val="002A3663"/>
    <w:rsid w:val="002A66C8"/>
    <w:rsid w:val="002B1EC1"/>
    <w:rsid w:val="002B20CB"/>
    <w:rsid w:val="002B2983"/>
    <w:rsid w:val="002B3DA6"/>
    <w:rsid w:val="002B4163"/>
    <w:rsid w:val="002B5251"/>
    <w:rsid w:val="002B58F2"/>
    <w:rsid w:val="002C05AC"/>
    <w:rsid w:val="002C6319"/>
    <w:rsid w:val="002C6594"/>
    <w:rsid w:val="002D1BEB"/>
    <w:rsid w:val="002D38DE"/>
    <w:rsid w:val="002D56E3"/>
    <w:rsid w:val="002D5F58"/>
    <w:rsid w:val="002D7F3C"/>
    <w:rsid w:val="002E1C7E"/>
    <w:rsid w:val="002E497A"/>
    <w:rsid w:val="002E553D"/>
    <w:rsid w:val="002E5F0F"/>
    <w:rsid w:val="002F0475"/>
    <w:rsid w:val="002F0502"/>
    <w:rsid w:val="002F2B61"/>
    <w:rsid w:val="002F62C8"/>
    <w:rsid w:val="0030457E"/>
    <w:rsid w:val="003053F9"/>
    <w:rsid w:val="0030573F"/>
    <w:rsid w:val="003057EB"/>
    <w:rsid w:val="00310BB6"/>
    <w:rsid w:val="00314251"/>
    <w:rsid w:val="00316839"/>
    <w:rsid w:val="00321CB4"/>
    <w:rsid w:val="003314E7"/>
    <w:rsid w:val="00332E4D"/>
    <w:rsid w:val="00333037"/>
    <w:rsid w:val="003337B1"/>
    <w:rsid w:val="003349D0"/>
    <w:rsid w:val="00334B69"/>
    <w:rsid w:val="0033665C"/>
    <w:rsid w:val="003371BF"/>
    <w:rsid w:val="00340974"/>
    <w:rsid w:val="00341634"/>
    <w:rsid w:val="003419D2"/>
    <w:rsid w:val="0034330B"/>
    <w:rsid w:val="00353986"/>
    <w:rsid w:val="0035606C"/>
    <w:rsid w:val="00357108"/>
    <w:rsid w:val="0036041B"/>
    <w:rsid w:val="00360477"/>
    <w:rsid w:val="00363494"/>
    <w:rsid w:val="0036458C"/>
    <w:rsid w:val="00367BD1"/>
    <w:rsid w:val="00371328"/>
    <w:rsid w:val="00373D53"/>
    <w:rsid w:val="00375112"/>
    <w:rsid w:val="0038539F"/>
    <w:rsid w:val="003860B3"/>
    <w:rsid w:val="003917AA"/>
    <w:rsid w:val="00393D5F"/>
    <w:rsid w:val="00394756"/>
    <w:rsid w:val="00397A48"/>
    <w:rsid w:val="003A3471"/>
    <w:rsid w:val="003A43E8"/>
    <w:rsid w:val="003A4D98"/>
    <w:rsid w:val="003B0A4F"/>
    <w:rsid w:val="003B1CEA"/>
    <w:rsid w:val="003B55FB"/>
    <w:rsid w:val="003B6612"/>
    <w:rsid w:val="003B695E"/>
    <w:rsid w:val="003B74E2"/>
    <w:rsid w:val="003C08EB"/>
    <w:rsid w:val="003C1618"/>
    <w:rsid w:val="003C1667"/>
    <w:rsid w:val="003C2956"/>
    <w:rsid w:val="003C2D83"/>
    <w:rsid w:val="003C4869"/>
    <w:rsid w:val="003C668D"/>
    <w:rsid w:val="003C6AC4"/>
    <w:rsid w:val="003C6D95"/>
    <w:rsid w:val="003C6F7B"/>
    <w:rsid w:val="003C7B29"/>
    <w:rsid w:val="003D1E13"/>
    <w:rsid w:val="003D2606"/>
    <w:rsid w:val="003D66A2"/>
    <w:rsid w:val="003D7F67"/>
    <w:rsid w:val="003E1126"/>
    <w:rsid w:val="003E1A72"/>
    <w:rsid w:val="003E2854"/>
    <w:rsid w:val="003E4620"/>
    <w:rsid w:val="003E7C7D"/>
    <w:rsid w:val="003F0023"/>
    <w:rsid w:val="003F29F3"/>
    <w:rsid w:val="003F4C14"/>
    <w:rsid w:val="003F5F49"/>
    <w:rsid w:val="004028E0"/>
    <w:rsid w:val="0040410B"/>
    <w:rsid w:val="004054E5"/>
    <w:rsid w:val="00405756"/>
    <w:rsid w:val="00412B76"/>
    <w:rsid w:val="00414A2F"/>
    <w:rsid w:val="0041513E"/>
    <w:rsid w:val="0041546B"/>
    <w:rsid w:val="00416A97"/>
    <w:rsid w:val="00416BCE"/>
    <w:rsid w:val="00420C71"/>
    <w:rsid w:val="00421371"/>
    <w:rsid w:val="004218E3"/>
    <w:rsid w:val="004231DB"/>
    <w:rsid w:val="004273E1"/>
    <w:rsid w:val="00427874"/>
    <w:rsid w:val="004302C1"/>
    <w:rsid w:val="00430E7E"/>
    <w:rsid w:val="00431CFA"/>
    <w:rsid w:val="004325F6"/>
    <w:rsid w:val="00432D35"/>
    <w:rsid w:val="00435302"/>
    <w:rsid w:val="00435E0D"/>
    <w:rsid w:val="00436347"/>
    <w:rsid w:val="0043782E"/>
    <w:rsid w:val="004401E4"/>
    <w:rsid w:val="00440E42"/>
    <w:rsid w:val="00441433"/>
    <w:rsid w:val="00443441"/>
    <w:rsid w:val="00443AD0"/>
    <w:rsid w:val="00444F59"/>
    <w:rsid w:val="00445B1E"/>
    <w:rsid w:val="00445EEE"/>
    <w:rsid w:val="00446367"/>
    <w:rsid w:val="00447B5A"/>
    <w:rsid w:val="004516CC"/>
    <w:rsid w:val="00453956"/>
    <w:rsid w:val="004549E5"/>
    <w:rsid w:val="004570A0"/>
    <w:rsid w:val="00462B7F"/>
    <w:rsid w:val="004636A4"/>
    <w:rsid w:val="00463ABD"/>
    <w:rsid w:val="004642D8"/>
    <w:rsid w:val="004652C5"/>
    <w:rsid w:val="0046786D"/>
    <w:rsid w:val="00472A55"/>
    <w:rsid w:val="00474576"/>
    <w:rsid w:val="004760A4"/>
    <w:rsid w:val="004820FD"/>
    <w:rsid w:val="00483B5D"/>
    <w:rsid w:val="00484254"/>
    <w:rsid w:val="004859A0"/>
    <w:rsid w:val="004861B7"/>
    <w:rsid w:val="0048659B"/>
    <w:rsid w:val="00486B41"/>
    <w:rsid w:val="00491599"/>
    <w:rsid w:val="00491A5E"/>
    <w:rsid w:val="0049266B"/>
    <w:rsid w:val="00493FB2"/>
    <w:rsid w:val="004946F5"/>
    <w:rsid w:val="00497BE2"/>
    <w:rsid w:val="00497D08"/>
    <w:rsid w:val="004A0146"/>
    <w:rsid w:val="004A0881"/>
    <w:rsid w:val="004A19E5"/>
    <w:rsid w:val="004A3D80"/>
    <w:rsid w:val="004A7E61"/>
    <w:rsid w:val="004B133B"/>
    <w:rsid w:val="004B135A"/>
    <w:rsid w:val="004B3660"/>
    <w:rsid w:val="004B36EB"/>
    <w:rsid w:val="004B4CDD"/>
    <w:rsid w:val="004B6056"/>
    <w:rsid w:val="004C2F58"/>
    <w:rsid w:val="004C393F"/>
    <w:rsid w:val="004C4C10"/>
    <w:rsid w:val="004C5A24"/>
    <w:rsid w:val="004D236D"/>
    <w:rsid w:val="004D3D5F"/>
    <w:rsid w:val="004D4737"/>
    <w:rsid w:val="004D4B11"/>
    <w:rsid w:val="004D5036"/>
    <w:rsid w:val="004D5F69"/>
    <w:rsid w:val="004E0FBA"/>
    <w:rsid w:val="004E12A9"/>
    <w:rsid w:val="004E4891"/>
    <w:rsid w:val="004E60FA"/>
    <w:rsid w:val="004F1486"/>
    <w:rsid w:val="004F317F"/>
    <w:rsid w:val="004F39BB"/>
    <w:rsid w:val="004F59A5"/>
    <w:rsid w:val="005036F9"/>
    <w:rsid w:val="005124D4"/>
    <w:rsid w:val="00514D16"/>
    <w:rsid w:val="005173B1"/>
    <w:rsid w:val="0052096D"/>
    <w:rsid w:val="00520E54"/>
    <w:rsid w:val="00520FE9"/>
    <w:rsid w:val="00521CC0"/>
    <w:rsid w:val="0052269F"/>
    <w:rsid w:val="00522C05"/>
    <w:rsid w:val="00525A46"/>
    <w:rsid w:val="00527551"/>
    <w:rsid w:val="00527FF1"/>
    <w:rsid w:val="005308E7"/>
    <w:rsid w:val="00531C60"/>
    <w:rsid w:val="00541AD8"/>
    <w:rsid w:val="00541EDD"/>
    <w:rsid w:val="00542CAE"/>
    <w:rsid w:val="0054345D"/>
    <w:rsid w:val="00543E52"/>
    <w:rsid w:val="0054438C"/>
    <w:rsid w:val="00544A02"/>
    <w:rsid w:val="00547620"/>
    <w:rsid w:val="0054793D"/>
    <w:rsid w:val="00547EBE"/>
    <w:rsid w:val="00552446"/>
    <w:rsid w:val="00552E2D"/>
    <w:rsid w:val="00554D41"/>
    <w:rsid w:val="00555DA6"/>
    <w:rsid w:val="00555FB9"/>
    <w:rsid w:val="0056338F"/>
    <w:rsid w:val="005635D6"/>
    <w:rsid w:val="0056361A"/>
    <w:rsid w:val="0056401D"/>
    <w:rsid w:val="00564F05"/>
    <w:rsid w:val="005729A0"/>
    <w:rsid w:val="00575505"/>
    <w:rsid w:val="00575A58"/>
    <w:rsid w:val="00575A82"/>
    <w:rsid w:val="00577500"/>
    <w:rsid w:val="005839FC"/>
    <w:rsid w:val="005849CD"/>
    <w:rsid w:val="005872E4"/>
    <w:rsid w:val="00587D06"/>
    <w:rsid w:val="00587FB6"/>
    <w:rsid w:val="005901F6"/>
    <w:rsid w:val="00591546"/>
    <w:rsid w:val="0059169F"/>
    <w:rsid w:val="005919B5"/>
    <w:rsid w:val="00591AE1"/>
    <w:rsid w:val="00593618"/>
    <w:rsid w:val="005A0A11"/>
    <w:rsid w:val="005A11D7"/>
    <w:rsid w:val="005A17DF"/>
    <w:rsid w:val="005A4F72"/>
    <w:rsid w:val="005A4F97"/>
    <w:rsid w:val="005A558D"/>
    <w:rsid w:val="005A6E73"/>
    <w:rsid w:val="005A798C"/>
    <w:rsid w:val="005B1178"/>
    <w:rsid w:val="005B3575"/>
    <w:rsid w:val="005B427C"/>
    <w:rsid w:val="005B5B3A"/>
    <w:rsid w:val="005B7100"/>
    <w:rsid w:val="005C185C"/>
    <w:rsid w:val="005C242D"/>
    <w:rsid w:val="005C2788"/>
    <w:rsid w:val="005C27C9"/>
    <w:rsid w:val="005C702C"/>
    <w:rsid w:val="005C753B"/>
    <w:rsid w:val="005D1FC6"/>
    <w:rsid w:val="005D3BCA"/>
    <w:rsid w:val="005D3C71"/>
    <w:rsid w:val="005D4532"/>
    <w:rsid w:val="005D5443"/>
    <w:rsid w:val="005D5DE0"/>
    <w:rsid w:val="005E06CA"/>
    <w:rsid w:val="005E23E3"/>
    <w:rsid w:val="005E3814"/>
    <w:rsid w:val="005E42DF"/>
    <w:rsid w:val="005E714B"/>
    <w:rsid w:val="005F27CE"/>
    <w:rsid w:val="005F3B7E"/>
    <w:rsid w:val="005F4193"/>
    <w:rsid w:val="005F6E9F"/>
    <w:rsid w:val="005F6EC2"/>
    <w:rsid w:val="005F72B9"/>
    <w:rsid w:val="00602954"/>
    <w:rsid w:val="0060382F"/>
    <w:rsid w:val="00606DD4"/>
    <w:rsid w:val="00613084"/>
    <w:rsid w:val="006166E3"/>
    <w:rsid w:val="00621430"/>
    <w:rsid w:val="00622B2B"/>
    <w:rsid w:val="006241B2"/>
    <w:rsid w:val="0063047C"/>
    <w:rsid w:val="0063164C"/>
    <w:rsid w:val="00636AD9"/>
    <w:rsid w:val="006370A7"/>
    <w:rsid w:val="00646450"/>
    <w:rsid w:val="006527C7"/>
    <w:rsid w:val="006543C1"/>
    <w:rsid w:val="00654F15"/>
    <w:rsid w:val="00655D14"/>
    <w:rsid w:val="00660564"/>
    <w:rsid w:val="00660606"/>
    <w:rsid w:val="00660977"/>
    <w:rsid w:val="00662879"/>
    <w:rsid w:val="006636BE"/>
    <w:rsid w:val="0066562F"/>
    <w:rsid w:val="006665C3"/>
    <w:rsid w:val="00666D14"/>
    <w:rsid w:val="00667200"/>
    <w:rsid w:val="0067356A"/>
    <w:rsid w:val="0067518E"/>
    <w:rsid w:val="00675868"/>
    <w:rsid w:val="00676DE6"/>
    <w:rsid w:val="00677073"/>
    <w:rsid w:val="0067719B"/>
    <w:rsid w:val="006804FD"/>
    <w:rsid w:val="00681EAC"/>
    <w:rsid w:val="006821B2"/>
    <w:rsid w:val="006834D1"/>
    <w:rsid w:val="00683DDB"/>
    <w:rsid w:val="006855B0"/>
    <w:rsid w:val="00685763"/>
    <w:rsid w:val="00687AC9"/>
    <w:rsid w:val="00691C6E"/>
    <w:rsid w:val="006961DD"/>
    <w:rsid w:val="00697359"/>
    <w:rsid w:val="006A1947"/>
    <w:rsid w:val="006A60DE"/>
    <w:rsid w:val="006A7ED2"/>
    <w:rsid w:val="006B6CFF"/>
    <w:rsid w:val="006C1237"/>
    <w:rsid w:val="006C1C0B"/>
    <w:rsid w:val="006C3657"/>
    <w:rsid w:val="006C6FB5"/>
    <w:rsid w:val="006D1FBA"/>
    <w:rsid w:val="006D2B59"/>
    <w:rsid w:val="006D2F58"/>
    <w:rsid w:val="006D3CA8"/>
    <w:rsid w:val="006D759E"/>
    <w:rsid w:val="006E1900"/>
    <w:rsid w:val="006E2F5A"/>
    <w:rsid w:val="006E3BDB"/>
    <w:rsid w:val="006F31F2"/>
    <w:rsid w:val="006F6226"/>
    <w:rsid w:val="006F7AD6"/>
    <w:rsid w:val="006F7E0E"/>
    <w:rsid w:val="007066E6"/>
    <w:rsid w:val="007072A4"/>
    <w:rsid w:val="00707C7E"/>
    <w:rsid w:val="00710169"/>
    <w:rsid w:val="0071530B"/>
    <w:rsid w:val="007155D0"/>
    <w:rsid w:val="007164F3"/>
    <w:rsid w:val="00717C91"/>
    <w:rsid w:val="00720118"/>
    <w:rsid w:val="007222B8"/>
    <w:rsid w:val="00722D02"/>
    <w:rsid w:val="007236DF"/>
    <w:rsid w:val="007260B1"/>
    <w:rsid w:val="00726558"/>
    <w:rsid w:val="00726CAE"/>
    <w:rsid w:val="00727D12"/>
    <w:rsid w:val="00727F74"/>
    <w:rsid w:val="0073095E"/>
    <w:rsid w:val="00730E8B"/>
    <w:rsid w:val="00733C4F"/>
    <w:rsid w:val="00737D7F"/>
    <w:rsid w:val="00737F8C"/>
    <w:rsid w:val="00740769"/>
    <w:rsid w:val="00741EBF"/>
    <w:rsid w:val="007434E4"/>
    <w:rsid w:val="0074496F"/>
    <w:rsid w:val="00755964"/>
    <w:rsid w:val="0076124C"/>
    <w:rsid w:val="00764C1F"/>
    <w:rsid w:val="00764E83"/>
    <w:rsid w:val="007654BC"/>
    <w:rsid w:val="00770099"/>
    <w:rsid w:val="00777C31"/>
    <w:rsid w:val="00780332"/>
    <w:rsid w:val="0078110E"/>
    <w:rsid w:val="007813DF"/>
    <w:rsid w:val="00782D85"/>
    <w:rsid w:val="00791098"/>
    <w:rsid w:val="00794693"/>
    <w:rsid w:val="007971A8"/>
    <w:rsid w:val="007A196A"/>
    <w:rsid w:val="007A3994"/>
    <w:rsid w:val="007A3AF6"/>
    <w:rsid w:val="007A3E2E"/>
    <w:rsid w:val="007A544B"/>
    <w:rsid w:val="007A55C9"/>
    <w:rsid w:val="007A69DF"/>
    <w:rsid w:val="007B0DBB"/>
    <w:rsid w:val="007B2062"/>
    <w:rsid w:val="007B3BF9"/>
    <w:rsid w:val="007B58C4"/>
    <w:rsid w:val="007B6CEC"/>
    <w:rsid w:val="007B72FB"/>
    <w:rsid w:val="007B748B"/>
    <w:rsid w:val="007D15D4"/>
    <w:rsid w:val="007D1BCD"/>
    <w:rsid w:val="007D3D04"/>
    <w:rsid w:val="007D414B"/>
    <w:rsid w:val="007E1A1D"/>
    <w:rsid w:val="007E46B0"/>
    <w:rsid w:val="007E5D91"/>
    <w:rsid w:val="007F1F7E"/>
    <w:rsid w:val="007F4BDD"/>
    <w:rsid w:val="007F4DDF"/>
    <w:rsid w:val="007F6679"/>
    <w:rsid w:val="007F768D"/>
    <w:rsid w:val="007F7F70"/>
    <w:rsid w:val="00800E6D"/>
    <w:rsid w:val="0080465B"/>
    <w:rsid w:val="00806A13"/>
    <w:rsid w:val="00810FD2"/>
    <w:rsid w:val="0081141D"/>
    <w:rsid w:val="00812257"/>
    <w:rsid w:val="0082028B"/>
    <w:rsid w:val="008244DA"/>
    <w:rsid w:val="00826198"/>
    <w:rsid w:val="00826B54"/>
    <w:rsid w:val="00830F97"/>
    <w:rsid w:val="00831310"/>
    <w:rsid w:val="0083266E"/>
    <w:rsid w:val="00832AAA"/>
    <w:rsid w:val="0083359A"/>
    <w:rsid w:val="00834110"/>
    <w:rsid w:val="008348BE"/>
    <w:rsid w:val="0083594C"/>
    <w:rsid w:val="00837218"/>
    <w:rsid w:val="0083777B"/>
    <w:rsid w:val="00842595"/>
    <w:rsid w:val="008438C4"/>
    <w:rsid w:val="00843C25"/>
    <w:rsid w:val="00845C07"/>
    <w:rsid w:val="008506D9"/>
    <w:rsid w:val="008509E9"/>
    <w:rsid w:val="00851F58"/>
    <w:rsid w:val="00853842"/>
    <w:rsid w:val="00854D7D"/>
    <w:rsid w:val="008568C8"/>
    <w:rsid w:val="00860FE0"/>
    <w:rsid w:val="00862AA1"/>
    <w:rsid w:val="00864F5C"/>
    <w:rsid w:val="008673D5"/>
    <w:rsid w:val="0086795C"/>
    <w:rsid w:val="00870454"/>
    <w:rsid w:val="0087190C"/>
    <w:rsid w:val="0087253D"/>
    <w:rsid w:val="008736B5"/>
    <w:rsid w:val="008763F4"/>
    <w:rsid w:val="0087764C"/>
    <w:rsid w:val="008809B6"/>
    <w:rsid w:val="00881F25"/>
    <w:rsid w:val="0088460C"/>
    <w:rsid w:val="00885C56"/>
    <w:rsid w:val="008873B8"/>
    <w:rsid w:val="0089149F"/>
    <w:rsid w:val="00892440"/>
    <w:rsid w:val="008970FC"/>
    <w:rsid w:val="008A0782"/>
    <w:rsid w:val="008A32D5"/>
    <w:rsid w:val="008A3C2C"/>
    <w:rsid w:val="008A42D5"/>
    <w:rsid w:val="008A689F"/>
    <w:rsid w:val="008B0770"/>
    <w:rsid w:val="008B34AF"/>
    <w:rsid w:val="008C42DF"/>
    <w:rsid w:val="008C6A2D"/>
    <w:rsid w:val="008C72EF"/>
    <w:rsid w:val="008D118F"/>
    <w:rsid w:val="008D15BC"/>
    <w:rsid w:val="008D336A"/>
    <w:rsid w:val="008D3C05"/>
    <w:rsid w:val="008D5ED9"/>
    <w:rsid w:val="008D6465"/>
    <w:rsid w:val="008D7538"/>
    <w:rsid w:val="008D7B5D"/>
    <w:rsid w:val="008E1A86"/>
    <w:rsid w:val="008E3288"/>
    <w:rsid w:val="008E73EC"/>
    <w:rsid w:val="008F0DC1"/>
    <w:rsid w:val="008F18E0"/>
    <w:rsid w:val="008F20F2"/>
    <w:rsid w:val="008F2D89"/>
    <w:rsid w:val="008F4982"/>
    <w:rsid w:val="009031B1"/>
    <w:rsid w:val="00903AA4"/>
    <w:rsid w:val="0090445F"/>
    <w:rsid w:val="00907224"/>
    <w:rsid w:val="0091021B"/>
    <w:rsid w:val="009109E0"/>
    <w:rsid w:val="00911BEE"/>
    <w:rsid w:val="00911C93"/>
    <w:rsid w:val="00914354"/>
    <w:rsid w:val="00914E0A"/>
    <w:rsid w:val="00920AA4"/>
    <w:rsid w:val="0092182F"/>
    <w:rsid w:val="00922A33"/>
    <w:rsid w:val="009273C4"/>
    <w:rsid w:val="009317D3"/>
    <w:rsid w:val="00931AD0"/>
    <w:rsid w:val="0093325E"/>
    <w:rsid w:val="00934E75"/>
    <w:rsid w:val="00940C22"/>
    <w:rsid w:val="00940D78"/>
    <w:rsid w:val="00942548"/>
    <w:rsid w:val="00943F25"/>
    <w:rsid w:val="00951DC4"/>
    <w:rsid w:val="00954C1A"/>
    <w:rsid w:val="0095704D"/>
    <w:rsid w:val="00957BE1"/>
    <w:rsid w:val="009633EB"/>
    <w:rsid w:val="009650CC"/>
    <w:rsid w:val="0096776F"/>
    <w:rsid w:val="00970642"/>
    <w:rsid w:val="00972035"/>
    <w:rsid w:val="009767D1"/>
    <w:rsid w:val="00976E22"/>
    <w:rsid w:val="00977555"/>
    <w:rsid w:val="009812EB"/>
    <w:rsid w:val="0098238E"/>
    <w:rsid w:val="0098249B"/>
    <w:rsid w:val="00987C5F"/>
    <w:rsid w:val="00991EC8"/>
    <w:rsid w:val="009921FF"/>
    <w:rsid w:val="009937EE"/>
    <w:rsid w:val="00994E97"/>
    <w:rsid w:val="00996ABE"/>
    <w:rsid w:val="00997C66"/>
    <w:rsid w:val="009A0ADD"/>
    <w:rsid w:val="009A249B"/>
    <w:rsid w:val="009A2E4E"/>
    <w:rsid w:val="009A3674"/>
    <w:rsid w:val="009A7DCC"/>
    <w:rsid w:val="009B2582"/>
    <w:rsid w:val="009B3710"/>
    <w:rsid w:val="009B44C4"/>
    <w:rsid w:val="009B487E"/>
    <w:rsid w:val="009C0C1C"/>
    <w:rsid w:val="009C3E5D"/>
    <w:rsid w:val="009C49E7"/>
    <w:rsid w:val="009C6016"/>
    <w:rsid w:val="009D3F54"/>
    <w:rsid w:val="009D4D2F"/>
    <w:rsid w:val="009D7AC3"/>
    <w:rsid w:val="009E1665"/>
    <w:rsid w:val="009E17B4"/>
    <w:rsid w:val="009E595B"/>
    <w:rsid w:val="009E61E8"/>
    <w:rsid w:val="009E6D0F"/>
    <w:rsid w:val="009E7ACD"/>
    <w:rsid w:val="009F0F25"/>
    <w:rsid w:val="009F148D"/>
    <w:rsid w:val="009F1E35"/>
    <w:rsid w:val="009F594A"/>
    <w:rsid w:val="009F6CAD"/>
    <w:rsid w:val="00A0385D"/>
    <w:rsid w:val="00A06192"/>
    <w:rsid w:val="00A106BB"/>
    <w:rsid w:val="00A11A89"/>
    <w:rsid w:val="00A15FE3"/>
    <w:rsid w:val="00A16C53"/>
    <w:rsid w:val="00A24B6E"/>
    <w:rsid w:val="00A26739"/>
    <w:rsid w:val="00A269A5"/>
    <w:rsid w:val="00A26C39"/>
    <w:rsid w:val="00A35DEC"/>
    <w:rsid w:val="00A37031"/>
    <w:rsid w:val="00A3795E"/>
    <w:rsid w:val="00A42AA6"/>
    <w:rsid w:val="00A42AFE"/>
    <w:rsid w:val="00A43BE3"/>
    <w:rsid w:val="00A44C81"/>
    <w:rsid w:val="00A454A7"/>
    <w:rsid w:val="00A463F1"/>
    <w:rsid w:val="00A46FA3"/>
    <w:rsid w:val="00A475CC"/>
    <w:rsid w:val="00A5138D"/>
    <w:rsid w:val="00A530B4"/>
    <w:rsid w:val="00A55208"/>
    <w:rsid w:val="00A56AEA"/>
    <w:rsid w:val="00A56C47"/>
    <w:rsid w:val="00A602D8"/>
    <w:rsid w:val="00A61BD2"/>
    <w:rsid w:val="00A644C9"/>
    <w:rsid w:val="00A64EAC"/>
    <w:rsid w:val="00A65319"/>
    <w:rsid w:val="00A67E37"/>
    <w:rsid w:val="00A71659"/>
    <w:rsid w:val="00A75CE0"/>
    <w:rsid w:val="00A8072D"/>
    <w:rsid w:val="00A8283D"/>
    <w:rsid w:val="00A8390A"/>
    <w:rsid w:val="00A877C0"/>
    <w:rsid w:val="00A931B4"/>
    <w:rsid w:val="00A9570D"/>
    <w:rsid w:val="00A96C2B"/>
    <w:rsid w:val="00A97DF9"/>
    <w:rsid w:val="00AA0BB6"/>
    <w:rsid w:val="00AA0D2E"/>
    <w:rsid w:val="00AA37A2"/>
    <w:rsid w:val="00AA6E04"/>
    <w:rsid w:val="00AB1EA7"/>
    <w:rsid w:val="00AB6689"/>
    <w:rsid w:val="00AB7321"/>
    <w:rsid w:val="00AC4373"/>
    <w:rsid w:val="00AC6766"/>
    <w:rsid w:val="00AC72E9"/>
    <w:rsid w:val="00AD369D"/>
    <w:rsid w:val="00AD42ED"/>
    <w:rsid w:val="00AD4721"/>
    <w:rsid w:val="00AD4C72"/>
    <w:rsid w:val="00AD4DA6"/>
    <w:rsid w:val="00AD526D"/>
    <w:rsid w:val="00AD7F2A"/>
    <w:rsid w:val="00AE1726"/>
    <w:rsid w:val="00AE3E28"/>
    <w:rsid w:val="00AE46E8"/>
    <w:rsid w:val="00AE4E5D"/>
    <w:rsid w:val="00AE56D2"/>
    <w:rsid w:val="00AE598A"/>
    <w:rsid w:val="00AE6524"/>
    <w:rsid w:val="00AE78EE"/>
    <w:rsid w:val="00AF07A6"/>
    <w:rsid w:val="00AF32F4"/>
    <w:rsid w:val="00B02611"/>
    <w:rsid w:val="00B04483"/>
    <w:rsid w:val="00B06D75"/>
    <w:rsid w:val="00B06E69"/>
    <w:rsid w:val="00B13AED"/>
    <w:rsid w:val="00B14671"/>
    <w:rsid w:val="00B168A0"/>
    <w:rsid w:val="00B214A2"/>
    <w:rsid w:val="00B21E66"/>
    <w:rsid w:val="00B2334B"/>
    <w:rsid w:val="00B266A1"/>
    <w:rsid w:val="00B3370F"/>
    <w:rsid w:val="00B342BA"/>
    <w:rsid w:val="00B34576"/>
    <w:rsid w:val="00B34C13"/>
    <w:rsid w:val="00B35031"/>
    <w:rsid w:val="00B3679D"/>
    <w:rsid w:val="00B379B1"/>
    <w:rsid w:val="00B40093"/>
    <w:rsid w:val="00B416A1"/>
    <w:rsid w:val="00B4497C"/>
    <w:rsid w:val="00B4675F"/>
    <w:rsid w:val="00B530FF"/>
    <w:rsid w:val="00B53FFB"/>
    <w:rsid w:val="00B54E3F"/>
    <w:rsid w:val="00B55D3E"/>
    <w:rsid w:val="00B57CAA"/>
    <w:rsid w:val="00B60305"/>
    <w:rsid w:val="00B60D29"/>
    <w:rsid w:val="00B6186D"/>
    <w:rsid w:val="00B639E2"/>
    <w:rsid w:val="00B65B2C"/>
    <w:rsid w:val="00B67A55"/>
    <w:rsid w:val="00B71629"/>
    <w:rsid w:val="00B74FCB"/>
    <w:rsid w:val="00B75C52"/>
    <w:rsid w:val="00B76124"/>
    <w:rsid w:val="00B7777B"/>
    <w:rsid w:val="00B81874"/>
    <w:rsid w:val="00B8396E"/>
    <w:rsid w:val="00B86E67"/>
    <w:rsid w:val="00B901C2"/>
    <w:rsid w:val="00B91751"/>
    <w:rsid w:val="00B923F7"/>
    <w:rsid w:val="00B94194"/>
    <w:rsid w:val="00B96576"/>
    <w:rsid w:val="00B979C0"/>
    <w:rsid w:val="00BA01EB"/>
    <w:rsid w:val="00BA1E08"/>
    <w:rsid w:val="00BA6C07"/>
    <w:rsid w:val="00BB50AA"/>
    <w:rsid w:val="00BB6149"/>
    <w:rsid w:val="00BC2020"/>
    <w:rsid w:val="00BC2AE7"/>
    <w:rsid w:val="00BC43B9"/>
    <w:rsid w:val="00BC566F"/>
    <w:rsid w:val="00BD1A4F"/>
    <w:rsid w:val="00BD3846"/>
    <w:rsid w:val="00BD6F9C"/>
    <w:rsid w:val="00BE0F4D"/>
    <w:rsid w:val="00BE2791"/>
    <w:rsid w:val="00BF1DCD"/>
    <w:rsid w:val="00BF232A"/>
    <w:rsid w:val="00BF3C68"/>
    <w:rsid w:val="00BF4420"/>
    <w:rsid w:val="00C01381"/>
    <w:rsid w:val="00C02943"/>
    <w:rsid w:val="00C104BC"/>
    <w:rsid w:val="00C13A24"/>
    <w:rsid w:val="00C15FA0"/>
    <w:rsid w:val="00C162E7"/>
    <w:rsid w:val="00C17B37"/>
    <w:rsid w:val="00C17FB5"/>
    <w:rsid w:val="00C210D6"/>
    <w:rsid w:val="00C23AB4"/>
    <w:rsid w:val="00C25CE4"/>
    <w:rsid w:val="00C329F8"/>
    <w:rsid w:val="00C32C66"/>
    <w:rsid w:val="00C32D39"/>
    <w:rsid w:val="00C36319"/>
    <w:rsid w:val="00C37C8C"/>
    <w:rsid w:val="00C40E48"/>
    <w:rsid w:val="00C42C17"/>
    <w:rsid w:val="00C45940"/>
    <w:rsid w:val="00C46F9A"/>
    <w:rsid w:val="00C4785B"/>
    <w:rsid w:val="00C52467"/>
    <w:rsid w:val="00C53B7F"/>
    <w:rsid w:val="00C571C2"/>
    <w:rsid w:val="00C627DE"/>
    <w:rsid w:val="00C6621D"/>
    <w:rsid w:val="00C6711F"/>
    <w:rsid w:val="00C67272"/>
    <w:rsid w:val="00C7209B"/>
    <w:rsid w:val="00C774D4"/>
    <w:rsid w:val="00C81548"/>
    <w:rsid w:val="00C82A8A"/>
    <w:rsid w:val="00C83612"/>
    <w:rsid w:val="00C8616E"/>
    <w:rsid w:val="00C875D5"/>
    <w:rsid w:val="00C914D7"/>
    <w:rsid w:val="00C95C4F"/>
    <w:rsid w:val="00C962AA"/>
    <w:rsid w:val="00C965BE"/>
    <w:rsid w:val="00C97A7C"/>
    <w:rsid w:val="00CA07DA"/>
    <w:rsid w:val="00CA196C"/>
    <w:rsid w:val="00CA4DFD"/>
    <w:rsid w:val="00CA5E2E"/>
    <w:rsid w:val="00CA6932"/>
    <w:rsid w:val="00CA786C"/>
    <w:rsid w:val="00CB023F"/>
    <w:rsid w:val="00CB1CA2"/>
    <w:rsid w:val="00CB275C"/>
    <w:rsid w:val="00CB3D2B"/>
    <w:rsid w:val="00CB3D40"/>
    <w:rsid w:val="00CB5A33"/>
    <w:rsid w:val="00CB65D4"/>
    <w:rsid w:val="00CC0599"/>
    <w:rsid w:val="00CC06FD"/>
    <w:rsid w:val="00CC0960"/>
    <w:rsid w:val="00CC09CD"/>
    <w:rsid w:val="00CC11A6"/>
    <w:rsid w:val="00CC3FE1"/>
    <w:rsid w:val="00CC468E"/>
    <w:rsid w:val="00CC6E4D"/>
    <w:rsid w:val="00CC7D06"/>
    <w:rsid w:val="00CD108A"/>
    <w:rsid w:val="00CD2828"/>
    <w:rsid w:val="00CD39F9"/>
    <w:rsid w:val="00CD41EB"/>
    <w:rsid w:val="00CE1ECE"/>
    <w:rsid w:val="00CE4531"/>
    <w:rsid w:val="00CE482C"/>
    <w:rsid w:val="00CE53A9"/>
    <w:rsid w:val="00CE57F5"/>
    <w:rsid w:val="00CE6950"/>
    <w:rsid w:val="00CE6A43"/>
    <w:rsid w:val="00CE7111"/>
    <w:rsid w:val="00CE7694"/>
    <w:rsid w:val="00CE7EC9"/>
    <w:rsid w:val="00CF05FF"/>
    <w:rsid w:val="00CF17D5"/>
    <w:rsid w:val="00CF2A3A"/>
    <w:rsid w:val="00CF3309"/>
    <w:rsid w:val="00CF594B"/>
    <w:rsid w:val="00CF7C3C"/>
    <w:rsid w:val="00D01E44"/>
    <w:rsid w:val="00D033EE"/>
    <w:rsid w:val="00D03552"/>
    <w:rsid w:val="00D052A5"/>
    <w:rsid w:val="00D05BE4"/>
    <w:rsid w:val="00D06E42"/>
    <w:rsid w:val="00D11B40"/>
    <w:rsid w:val="00D13628"/>
    <w:rsid w:val="00D14207"/>
    <w:rsid w:val="00D224E0"/>
    <w:rsid w:val="00D22E24"/>
    <w:rsid w:val="00D23AFB"/>
    <w:rsid w:val="00D2454D"/>
    <w:rsid w:val="00D24579"/>
    <w:rsid w:val="00D2468D"/>
    <w:rsid w:val="00D30FF9"/>
    <w:rsid w:val="00D316F9"/>
    <w:rsid w:val="00D3260D"/>
    <w:rsid w:val="00D3288B"/>
    <w:rsid w:val="00D33D65"/>
    <w:rsid w:val="00D363B7"/>
    <w:rsid w:val="00D376F6"/>
    <w:rsid w:val="00D37AFD"/>
    <w:rsid w:val="00D420DE"/>
    <w:rsid w:val="00D42FF9"/>
    <w:rsid w:val="00D44ABD"/>
    <w:rsid w:val="00D44FE4"/>
    <w:rsid w:val="00D456AA"/>
    <w:rsid w:val="00D47D42"/>
    <w:rsid w:val="00D50240"/>
    <w:rsid w:val="00D515B3"/>
    <w:rsid w:val="00D516D3"/>
    <w:rsid w:val="00D55883"/>
    <w:rsid w:val="00D55B10"/>
    <w:rsid w:val="00D57DB6"/>
    <w:rsid w:val="00D623ED"/>
    <w:rsid w:val="00D629F2"/>
    <w:rsid w:val="00D65789"/>
    <w:rsid w:val="00D73C00"/>
    <w:rsid w:val="00D73C01"/>
    <w:rsid w:val="00D82DC5"/>
    <w:rsid w:val="00D837DF"/>
    <w:rsid w:val="00D84559"/>
    <w:rsid w:val="00D86EB6"/>
    <w:rsid w:val="00D92507"/>
    <w:rsid w:val="00D967C5"/>
    <w:rsid w:val="00DA3190"/>
    <w:rsid w:val="00DA4CEF"/>
    <w:rsid w:val="00DA4FB5"/>
    <w:rsid w:val="00DA5BFA"/>
    <w:rsid w:val="00DA6282"/>
    <w:rsid w:val="00DA75E1"/>
    <w:rsid w:val="00DB260A"/>
    <w:rsid w:val="00DB7F49"/>
    <w:rsid w:val="00DC0028"/>
    <w:rsid w:val="00DC340F"/>
    <w:rsid w:val="00DC348E"/>
    <w:rsid w:val="00DC3A6B"/>
    <w:rsid w:val="00DC5815"/>
    <w:rsid w:val="00DC6A35"/>
    <w:rsid w:val="00DD38BB"/>
    <w:rsid w:val="00DD4E97"/>
    <w:rsid w:val="00DE135E"/>
    <w:rsid w:val="00DE2810"/>
    <w:rsid w:val="00DE2AE3"/>
    <w:rsid w:val="00DE2FDD"/>
    <w:rsid w:val="00DE465F"/>
    <w:rsid w:val="00DE6632"/>
    <w:rsid w:val="00DE665B"/>
    <w:rsid w:val="00DE7539"/>
    <w:rsid w:val="00DF04C6"/>
    <w:rsid w:val="00DF11AE"/>
    <w:rsid w:val="00DF3BDC"/>
    <w:rsid w:val="00DF502D"/>
    <w:rsid w:val="00DF6AB9"/>
    <w:rsid w:val="00DF6D4E"/>
    <w:rsid w:val="00E013AA"/>
    <w:rsid w:val="00E01A3A"/>
    <w:rsid w:val="00E0321D"/>
    <w:rsid w:val="00E043AE"/>
    <w:rsid w:val="00E04908"/>
    <w:rsid w:val="00E04B7B"/>
    <w:rsid w:val="00E0728A"/>
    <w:rsid w:val="00E07569"/>
    <w:rsid w:val="00E112FD"/>
    <w:rsid w:val="00E1228D"/>
    <w:rsid w:val="00E13F6E"/>
    <w:rsid w:val="00E14054"/>
    <w:rsid w:val="00E14DCD"/>
    <w:rsid w:val="00E23766"/>
    <w:rsid w:val="00E25DBF"/>
    <w:rsid w:val="00E37368"/>
    <w:rsid w:val="00E37F97"/>
    <w:rsid w:val="00E402B8"/>
    <w:rsid w:val="00E53AF4"/>
    <w:rsid w:val="00E546BE"/>
    <w:rsid w:val="00E54E2D"/>
    <w:rsid w:val="00E54EB9"/>
    <w:rsid w:val="00E60029"/>
    <w:rsid w:val="00E61591"/>
    <w:rsid w:val="00E652E3"/>
    <w:rsid w:val="00E6582B"/>
    <w:rsid w:val="00E66FC4"/>
    <w:rsid w:val="00E67877"/>
    <w:rsid w:val="00E72401"/>
    <w:rsid w:val="00E72BFC"/>
    <w:rsid w:val="00E7778C"/>
    <w:rsid w:val="00E80290"/>
    <w:rsid w:val="00E84836"/>
    <w:rsid w:val="00E8649A"/>
    <w:rsid w:val="00E86E63"/>
    <w:rsid w:val="00E90011"/>
    <w:rsid w:val="00E913DB"/>
    <w:rsid w:val="00E935F8"/>
    <w:rsid w:val="00EA1A83"/>
    <w:rsid w:val="00EA5F10"/>
    <w:rsid w:val="00EA6179"/>
    <w:rsid w:val="00EA6AFF"/>
    <w:rsid w:val="00EA6CFE"/>
    <w:rsid w:val="00EA78E4"/>
    <w:rsid w:val="00EB25EC"/>
    <w:rsid w:val="00EB2C08"/>
    <w:rsid w:val="00EB4CF1"/>
    <w:rsid w:val="00EB52DC"/>
    <w:rsid w:val="00EB6A49"/>
    <w:rsid w:val="00EB6DEC"/>
    <w:rsid w:val="00EC0431"/>
    <w:rsid w:val="00EC5A7D"/>
    <w:rsid w:val="00EC6BD4"/>
    <w:rsid w:val="00ED08DD"/>
    <w:rsid w:val="00ED0EA1"/>
    <w:rsid w:val="00ED171C"/>
    <w:rsid w:val="00ED2B96"/>
    <w:rsid w:val="00ED639B"/>
    <w:rsid w:val="00ED797D"/>
    <w:rsid w:val="00ED7DC8"/>
    <w:rsid w:val="00EE01DC"/>
    <w:rsid w:val="00EE02A1"/>
    <w:rsid w:val="00EE08EA"/>
    <w:rsid w:val="00EE3EBA"/>
    <w:rsid w:val="00EE3FC6"/>
    <w:rsid w:val="00EE46F8"/>
    <w:rsid w:val="00EF242F"/>
    <w:rsid w:val="00EF485A"/>
    <w:rsid w:val="00F01C19"/>
    <w:rsid w:val="00F02D0C"/>
    <w:rsid w:val="00F039BD"/>
    <w:rsid w:val="00F1258A"/>
    <w:rsid w:val="00F231FD"/>
    <w:rsid w:val="00F2396B"/>
    <w:rsid w:val="00F23FC4"/>
    <w:rsid w:val="00F24896"/>
    <w:rsid w:val="00F25526"/>
    <w:rsid w:val="00F25FA8"/>
    <w:rsid w:val="00F2642F"/>
    <w:rsid w:val="00F30DE4"/>
    <w:rsid w:val="00F3673C"/>
    <w:rsid w:val="00F37E5B"/>
    <w:rsid w:val="00F40330"/>
    <w:rsid w:val="00F40AF1"/>
    <w:rsid w:val="00F454EA"/>
    <w:rsid w:val="00F526E8"/>
    <w:rsid w:val="00F52799"/>
    <w:rsid w:val="00F549CF"/>
    <w:rsid w:val="00F56174"/>
    <w:rsid w:val="00F62A11"/>
    <w:rsid w:val="00F6499E"/>
    <w:rsid w:val="00F64A57"/>
    <w:rsid w:val="00F66BAC"/>
    <w:rsid w:val="00F67B7A"/>
    <w:rsid w:val="00F71BE6"/>
    <w:rsid w:val="00F75031"/>
    <w:rsid w:val="00F80E2C"/>
    <w:rsid w:val="00F838D7"/>
    <w:rsid w:val="00F91D75"/>
    <w:rsid w:val="00F93AEF"/>
    <w:rsid w:val="00F942F8"/>
    <w:rsid w:val="00F946AC"/>
    <w:rsid w:val="00F955CE"/>
    <w:rsid w:val="00FA0D92"/>
    <w:rsid w:val="00FA0DC0"/>
    <w:rsid w:val="00FA1174"/>
    <w:rsid w:val="00FA1DF2"/>
    <w:rsid w:val="00FA2929"/>
    <w:rsid w:val="00FA30DA"/>
    <w:rsid w:val="00FA33B4"/>
    <w:rsid w:val="00FA4BBE"/>
    <w:rsid w:val="00FA4F70"/>
    <w:rsid w:val="00FA537C"/>
    <w:rsid w:val="00FA64C0"/>
    <w:rsid w:val="00FB12B2"/>
    <w:rsid w:val="00FB2302"/>
    <w:rsid w:val="00FB32FF"/>
    <w:rsid w:val="00FB4997"/>
    <w:rsid w:val="00FB5F9A"/>
    <w:rsid w:val="00FC4F4D"/>
    <w:rsid w:val="00FC5D93"/>
    <w:rsid w:val="00FC6523"/>
    <w:rsid w:val="00FD0241"/>
    <w:rsid w:val="00FD08D1"/>
    <w:rsid w:val="00FD1452"/>
    <w:rsid w:val="00FD22BF"/>
    <w:rsid w:val="00FD3F78"/>
    <w:rsid w:val="00FD491E"/>
    <w:rsid w:val="00FE0B98"/>
    <w:rsid w:val="00FE1398"/>
    <w:rsid w:val="00FE4C8B"/>
    <w:rsid w:val="00FE59BB"/>
    <w:rsid w:val="00FE5FA6"/>
    <w:rsid w:val="00FE6C4B"/>
    <w:rsid w:val="00FE77A0"/>
    <w:rsid w:val="00FF0C0B"/>
    <w:rsid w:val="00FF167C"/>
    <w:rsid w:val="00FF4987"/>
    <w:rsid w:val="00FF563C"/>
    <w:rsid w:val="00FF6DD5"/>
    <w:rsid w:val="00FF744A"/>
    <w:rsid w:val="09777C44"/>
    <w:rsid w:val="1ABB3FEC"/>
    <w:rsid w:val="22A54CCC"/>
    <w:rsid w:val="2550BDB3"/>
    <w:rsid w:val="34602592"/>
    <w:rsid w:val="3F27250A"/>
    <w:rsid w:val="44E8534F"/>
    <w:rsid w:val="538AF26B"/>
    <w:rsid w:val="5437B2A5"/>
    <w:rsid w:val="72ECE2CA"/>
    <w:rsid w:val="79A846BF"/>
    <w:rsid w:val="7AC82D62"/>
    <w:rsid w:val="7E693F5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9D0BBD"/>
  <w15:chartTrackingRefBased/>
  <w15:docId w15:val="{68177CB3-363B-4CCC-A038-052112975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lang w:val="de-DE" w:eastAsia="en-US" w:bidi="ar-SA"/>
      </w:rPr>
    </w:rPrDefault>
    <w:pPrDefault>
      <w:pPr>
        <w:spacing w:before="120" w:after="120"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3"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F17D5"/>
    <w:pPr>
      <w:spacing w:before="0" w:after="0" w:line="240" w:lineRule="auto"/>
    </w:pPr>
    <w:rPr>
      <w:rFonts w:ascii="Times New Roman" w:eastAsia="MS Mincho" w:hAnsi="Times New Roman" w:cs="Times New Roman"/>
      <w:snapToGrid w:val="0"/>
      <w:sz w:val="24"/>
      <w:szCs w:val="24"/>
      <w:lang w:eastAsia="de-DE"/>
    </w:rPr>
  </w:style>
  <w:style w:type="paragraph" w:styleId="berschrift1">
    <w:name w:val="heading 1"/>
    <w:basedOn w:val="Standard"/>
    <w:next w:val="Standard"/>
    <w:link w:val="berschrift1Zchn"/>
    <w:uiPriority w:val="9"/>
    <w:qFormat/>
    <w:rsid w:val="00106CE9"/>
    <w:pPr>
      <w:keepNext/>
      <w:keepLines/>
      <w:numPr>
        <w:numId w:val="2"/>
      </w:numPr>
      <w:spacing w:before="480" w:after="240" w:line="280" w:lineRule="atLeast"/>
      <w:outlineLvl w:val="0"/>
    </w:pPr>
    <w:rPr>
      <w:rFonts w:ascii="Arial" w:eastAsiaTheme="majorEastAsia" w:hAnsi="Arial" w:cstheme="majorBidi"/>
      <w:b/>
      <w:snapToGrid/>
      <w:sz w:val="28"/>
      <w:szCs w:val="32"/>
      <w:lang w:eastAsia="en-US"/>
    </w:rPr>
  </w:style>
  <w:style w:type="paragraph" w:styleId="berschrift2">
    <w:name w:val="heading 2"/>
    <w:basedOn w:val="Standard"/>
    <w:next w:val="Standard"/>
    <w:link w:val="berschrift2Zchn"/>
    <w:uiPriority w:val="9"/>
    <w:unhideWhenUsed/>
    <w:qFormat/>
    <w:rsid w:val="00106CE9"/>
    <w:pPr>
      <w:keepNext/>
      <w:keepLines/>
      <w:numPr>
        <w:ilvl w:val="1"/>
        <w:numId w:val="2"/>
      </w:numPr>
      <w:spacing w:before="200" w:after="100" w:line="280" w:lineRule="atLeast"/>
      <w:outlineLvl w:val="1"/>
    </w:pPr>
    <w:rPr>
      <w:rFonts w:ascii="Arial" w:eastAsiaTheme="majorEastAsia" w:hAnsi="Arial" w:cstheme="majorBidi"/>
      <w:b/>
      <w:snapToGrid/>
      <w:sz w:val="26"/>
      <w:szCs w:val="26"/>
      <w:lang w:eastAsia="en-US"/>
    </w:rPr>
  </w:style>
  <w:style w:type="paragraph" w:styleId="berschrift3">
    <w:name w:val="heading 3"/>
    <w:basedOn w:val="Standard"/>
    <w:next w:val="Standard"/>
    <w:link w:val="berschrift3Zchn"/>
    <w:uiPriority w:val="9"/>
    <w:unhideWhenUsed/>
    <w:qFormat/>
    <w:rsid w:val="00106CE9"/>
    <w:pPr>
      <w:keepNext/>
      <w:keepLines/>
      <w:numPr>
        <w:ilvl w:val="2"/>
        <w:numId w:val="2"/>
      </w:numPr>
      <w:spacing w:before="200" w:after="100" w:line="280" w:lineRule="atLeast"/>
      <w:outlineLvl w:val="2"/>
    </w:pPr>
    <w:rPr>
      <w:rFonts w:ascii="Arial" w:eastAsiaTheme="majorEastAsia" w:hAnsi="Arial" w:cstheme="majorBidi"/>
      <w:b/>
      <w:snapToGrid/>
      <w:sz w:val="20"/>
      <w:lang w:eastAsia="en-US"/>
    </w:rPr>
  </w:style>
  <w:style w:type="paragraph" w:styleId="berschrift4">
    <w:name w:val="heading 4"/>
    <w:basedOn w:val="Standard"/>
    <w:next w:val="Standard"/>
    <w:link w:val="berschrift4Zchn"/>
    <w:uiPriority w:val="9"/>
    <w:unhideWhenUsed/>
    <w:qFormat/>
    <w:rsid w:val="00106CE9"/>
    <w:pPr>
      <w:keepNext/>
      <w:keepLines/>
      <w:numPr>
        <w:ilvl w:val="3"/>
        <w:numId w:val="2"/>
      </w:numPr>
      <w:spacing w:before="200" w:after="100" w:line="280" w:lineRule="atLeast"/>
      <w:outlineLvl w:val="3"/>
    </w:pPr>
    <w:rPr>
      <w:rFonts w:ascii="Arial" w:eastAsiaTheme="majorEastAsia" w:hAnsi="Arial" w:cstheme="majorBidi"/>
      <w:b/>
      <w:i/>
      <w:iCs/>
      <w:snapToGrid/>
      <w:sz w:val="20"/>
      <w:szCs w:val="20"/>
      <w:lang w:eastAsia="en-US"/>
    </w:rPr>
  </w:style>
  <w:style w:type="paragraph" w:styleId="berschrift5">
    <w:name w:val="heading 5"/>
    <w:basedOn w:val="Standard"/>
    <w:next w:val="Standard"/>
    <w:link w:val="berschrift5Zchn"/>
    <w:uiPriority w:val="9"/>
    <w:unhideWhenUsed/>
    <w:qFormat/>
    <w:rsid w:val="00106CE9"/>
    <w:pPr>
      <w:keepNext/>
      <w:keepLines/>
      <w:numPr>
        <w:ilvl w:val="4"/>
        <w:numId w:val="2"/>
      </w:numPr>
      <w:spacing w:before="200" w:after="100" w:line="280" w:lineRule="atLeast"/>
      <w:outlineLvl w:val="4"/>
    </w:pPr>
    <w:rPr>
      <w:rFonts w:ascii="Arial" w:eastAsiaTheme="majorEastAsia" w:hAnsi="Arial" w:cstheme="majorBidi"/>
      <w:snapToGrid/>
      <w:sz w:val="20"/>
      <w:szCs w:val="20"/>
      <w:lang w:eastAsia="en-US"/>
    </w:rPr>
  </w:style>
  <w:style w:type="paragraph" w:styleId="berschrift6">
    <w:name w:val="heading 6"/>
    <w:basedOn w:val="Standard"/>
    <w:next w:val="Standard"/>
    <w:link w:val="berschrift6Zchn"/>
    <w:uiPriority w:val="9"/>
    <w:unhideWhenUsed/>
    <w:qFormat/>
    <w:rsid w:val="00B7777B"/>
    <w:pPr>
      <w:keepNext/>
      <w:keepLines/>
      <w:numPr>
        <w:ilvl w:val="5"/>
        <w:numId w:val="2"/>
      </w:numPr>
      <w:spacing w:before="200" w:line="280" w:lineRule="atLeast"/>
      <w:outlineLvl w:val="5"/>
    </w:pPr>
    <w:rPr>
      <w:rFonts w:ascii="Arial" w:eastAsiaTheme="majorEastAsia" w:hAnsi="Arial" w:cstheme="majorBidi"/>
      <w:i/>
      <w:snapToGrid/>
      <w:sz w:val="20"/>
      <w:szCs w:val="20"/>
      <w:lang w:eastAsia="en-US"/>
    </w:rPr>
  </w:style>
  <w:style w:type="paragraph" w:styleId="berschrift7">
    <w:name w:val="heading 7"/>
    <w:basedOn w:val="Standard"/>
    <w:next w:val="Standard"/>
    <w:link w:val="berschrift7Zchn"/>
    <w:uiPriority w:val="9"/>
    <w:unhideWhenUsed/>
    <w:rsid w:val="001C3EFA"/>
    <w:pPr>
      <w:keepNext/>
      <w:keepLines/>
      <w:numPr>
        <w:ilvl w:val="6"/>
        <w:numId w:val="2"/>
      </w:numPr>
      <w:spacing w:before="200" w:line="280" w:lineRule="atLeast"/>
      <w:outlineLvl w:val="6"/>
    </w:pPr>
    <w:rPr>
      <w:rFonts w:ascii="Arial" w:eastAsiaTheme="majorEastAsia" w:hAnsi="Arial" w:cstheme="majorBidi"/>
      <w:i/>
      <w:iCs/>
      <w:snapToGrid/>
      <w:sz w:val="20"/>
      <w:szCs w:val="20"/>
      <w:lang w:eastAsia="en-US"/>
    </w:rPr>
  </w:style>
  <w:style w:type="paragraph" w:styleId="berschrift8">
    <w:name w:val="heading 8"/>
    <w:basedOn w:val="Standard"/>
    <w:next w:val="Standard"/>
    <w:link w:val="berschrift8Zchn"/>
    <w:uiPriority w:val="9"/>
    <w:unhideWhenUsed/>
    <w:rsid w:val="001C3EFA"/>
    <w:pPr>
      <w:keepNext/>
      <w:keepLines/>
      <w:numPr>
        <w:ilvl w:val="7"/>
        <w:numId w:val="2"/>
      </w:numPr>
      <w:spacing w:before="200" w:line="280" w:lineRule="atLeast"/>
      <w:outlineLvl w:val="7"/>
    </w:pPr>
    <w:rPr>
      <w:rFonts w:ascii="Arial" w:eastAsiaTheme="majorEastAsia" w:hAnsi="Arial" w:cstheme="majorBidi"/>
      <w:snapToGrid/>
      <w:sz w:val="20"/>
      <w:szCs w:val="21"/>
      <w:lang w:eastAsia="en-US"/>
    </w:rPr>
  </w:style>
  <w:style w:type="paragraph" w:styleId="berschrift9">
    <w:name w:val="heading 9"/>
    <w:basedOn w:val="Standard"/>
    <w:next w:val="Standard"/>
    <w:link w:val="berschrift9Zchn"/>
    <w:uiPriority w:val="9"/>
    <w:unhideWhenUsed/>
    <w:rsid w:val="001C3EFA"/>
    <w:pPr>
      <w:keepNext/>
      <w:keepLines/>
      <w:numPr>
        <w:ilvl w:val="8"/>
        <w:numId w:val="2"/>
      </w:numPr>
      <w:spacing w:before="200" w:line="280" w:lineRule="atLeast"/>
      <w:outlineLvl w:val="8"/>
    </w:pPr>
    <w:rPr>
      <w:rFonts w:ascii="Arial" w:eastAsiaTheme="majorEastAsia" w:hAnsi="Arial" w:cstheme="majorBidi"/>
      <w:i/>
      <w:iCs/>
      <w:snapToGrid/>
      <w:sz w:val="20"/>
      <w:szCs w:val="21"/>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1F105E"/>
    <w:pPr>
      <w:spacing w:before="0" w:after="0"/>
    </w:pPr>
    <w:rPr>
      <w:sz w:val="22"/>
    </w:rPr>
  </w:style>
  <w:style w:type="character" w:customStyle="1" w:styleId="berschrift1Zchn">
    <w:name w:val="Überschrift 1 Zchn"/>
    <w:basedOn w:val="Absatz-Standardschriftart"/>
    <w:link w:val="berschrift1"/>
    <w:uiPriority w:val="9"/>
    <w:rsid w:val="00106CE9"/>
    <w:rPr>
      <w:rFonts w:eastAsiaTheme="majorEastAsia" w:cstheme="majorBidi"/>
      <w:b/>
      <w:sz w:val="28"/>
      <w:szCs w:val="32"/>
    </w:rPr>
  </w:style>
  <w:style w:type="character" w:customStyle="1" w:styleId="berschrift2Zchn">
    <w:name w:val="Überschrift 2 Zchn"/>
    <w:basedOn w:val="Absatz-Standardschriftart"/>
    <w:link w:val="berschrift2"/>
    <w:uiPriority w:val="9"/>
    <w:rsid w:val="00106CE9"/>
    <w:rPr>
      <w:rFonts w:eastAsiaTheme="majorEastAsia" w:cstheme="majorBidi"/>
      <w:b/>
      <w:sz w:val="26"/>
      <w:szCs w:val="26"/>
    </w:rPr>
  </w:style>
  <w:style w:type="character" w:customStyle="1" w:styleId="berschrift3Zchn">
    <w:name w:val="Überschrift 3 Zchn"/>
    <w:basedOn w:val="Absatz-Standardschriftart"/>
    <w:link w:val="berschrift3"/>
    <w:uiPriority w:val="9"/>
    <w:rsid w:val="00106CE9"/>
    <w:rPr>
      <w:rFonts w:eastAsiaTheme="majorEastAsia" w:cstheme="majorBidi"/>
      <w:b/>
      <w:szCs w:val="24"/>
    </w:rPr>
  </w:style>
  <w:style w:type="character" w:customStyle="1" w:styleId="berschrift4Zchn">
    <w:name w:val="Überschrift 4 Zchn"/>
    <w:basedOn w:val="Absatz-Standardschriftart"/>
    <w:link w:val="berschrift4"/>
    <w:uiPriority w:val="9"/>
    <w:rsid w:val="00106CE9"/>
    <w:rPr>
      <w:rFonts w:eastAsiaTheme="majorEastAsia" w:cstheme="majorBidi"/>
      <w:b/>
      <w:i/>
      <w:iCs/>
    </w:rPr>
  </w:style>
  <w:style w:type="character" w:customStyle="1" w:styleId="berschrift5Zchn">
    <w:name w:val="Überschrift 5 Zchn"/>
    <w:basedOn w:val="Absatz-Standardschriftart"/>
    <w:link w:val="berschrift5"/>
    <w:uiPriority w:val="9"/>
    <w:rsid w:val="00106CE9"/>
    <w:rPr>
      <w:rFonts w:eastAsiaTheme="majorEastAsia" w:cstheme="majorBidi"/>
    </w:rPr>
  </w:style>
  <w:style w:type="character" w:customStyle="1" w:styleId="berschrift6Zchn">
    <w:name w:val="Überschrift 6 Zchn"/>
    <w:basedOn w:val="Absatz-Standardschriftart"/>
    <w:link w:val="berschrift6"/>
    <w:uiPriority w:val="9"/>
    <w:rsid w:val="00B7777B"/>
    <w:rPr>
      <w:rFonts w:eastAsiaTheme="majorEastAsia" w:cstheme="majorBidi"/>
      <w:i/>
    </w:rPr>
  </w:style>
  <w:style w:type="paragraph" w:styleId="Titel">
    <w:name w:val="Title"/>
    <w:basedOn w:val="Standard"/>
    <w:next w:val="Standard"/>
    <w:link w:val="TitelZchn"/>
    <w:uiPriority w:val="10"/>
    <w:qFormat/>
    <w:rsid w:val="00B7777B"/>
    <w:pPr>
      <w:pBdr>
        <w:bottom w:val="single" w:sz="8" w:space="4" w:color="5B9BD5" w:themeColor="accent1"/>
      </w:pBdr>
      <w:spacing w:after="300"/>
      <w:contextualSpacing/>
    </w:pPr>
    <w:rPr>
      <w:rFonts w:ascii="Arial" w:eastAsiaTheme="majorEastAsia" w:hAnsi="Arial" w:cstheme="majorBidi"/>
      <w:snapToGrid/>
      <w:spacing w:val="5"/>
      <w:kern w:val="28"/>
      <w:sz w:val="52"/>
      <w:szCs w:val="56"/>
      <w:lang w:eastAsia="en-US"/>
    </w:rPr>
  </w:style>
  <w:style w:type="character" w:customStyle="1" w:styleId="TitelZchn">
    <w:name w:val="Titel Zchn"/>
    <w:basedOn w:val="Absatz-Standardschriftart"/>
    <w:link w:val="Titel"/>
    <w:uiPriority w:val="10"/>
    <w:rsid w:val="00B7777B"/>
    <w:rPr>
      <w:rFonts w:eastAsiaTheme="majorEastAsia" w:cstheme="majorBidi"/>
      <w:spacing w:val="5"/>
      <w:kern w:val="28"/>
      <w:sz w:val="52"/>
      <w:szCs w:val="56"/>
    </w:rPr>
  </w:style>
  <w:style w:type="paragraph" w:styleId="Untertitel">
    <w:name w:val="Subtitle"/>
    <w:basedOn w:val="Standard"/>
    <w:next w:val="Standard"/>
    <w:link w:val="UntertitelZchn"/>
    <w:uiPriority w:val="11"/>
    <w:qFormat/>
    <w:rsid w:val="00552446"/>
    <w:pPr>
      <w:numPr>
        <w:ilvl w:val="1"/>
      </w:numPr>
      <w:spacing w:line="280" w:lineRule="atLeast"/>
    </w:pPr>
    <w:rPr>
      <w:rFonts w:ascii="Arial" w:eastAsiaTheme="minorEastAsia" w:hAnsi="Arial" w:cstheme="minorBidi"/>
      <w:i/>
      <w:snapToGrid/>
      <w:spacing w:val="15"/>
      <w:szCs w:val="22"/>
      <w:lang w:eastAsia="en-US"/>
    </w:rPr>
  </w:style>
  <w:style w:type="character" w:customStyle="1" w:styleId="UntertitelZchn">
    <w:name w:val="Untertitel Zchn"/>
    <w:basedOn w:val="Absatz-Standardschriftart"/>
    <w:link w:val="Untertitel"/>
    <w:uiPriority w:val="11"/>
    <w:rsid w:val="00552446"/>
    <w:rPr>
      <w:rFonts w:eastAsiaTheme="minorEastAsia" w:cstheme="minorBidi"/>
      <w:i/>
      <w:spacing w:val="15"/>
      <w:sz w:val="24"/>
      <w:szCs w:val="22"/>
    </w:rPr>
  </w:style>
  <w:style w:type="character" w:styleId="SchwacheHervorhebung">
    <w:name w:val="Subtle Emphasis"/>
    <w:basedOn w:val="Absatz-Standardschriftart"/>
    <w:uiPriority w:val="19"/>
    <w:qFormat/>
    <w:rsid w:val="00552446"/>
    <w:rPr>
      <w:i/>
      <w:iCs/>
      <w:color w:val="7F7F7F" w:themeColor="text1" w:themeTint="80"/>
    </w:rPr>
  </w:style>
  <w:style w:type="character" w:styleId="Hervorhebung">
    <w:name w:val="Emphasis"/>
    <w:basedOn w:val="Absatz-Standardschriftart"/>
    <w:uiPriority w:val="20"/>
    <w:qFormat/>
    <w:rsid w:val="00552446"/>
    <w:rPr>
      <w:i/>
      <w:iCs/>
    </w:rPr>
  </w:style>
  <w:style w:type="character" w:styleId="IntensiveHervorhebung">
    <w:name w:val="Intense Emphasis"/>
    <w:basedOn w:val="Absatz-Standardschriftart"/>
    <w:uiPriority w:val="21"/>
    <w:qFormat/>
    <w:rsid w:val="00552446"/>
    <w:rPr>
      <w:b/>
      <w:i/>
      <w:iCs/>
      <w:color w:val="auto"/>
    </w:rPr>
  </w:style>
  <w:style w:type="character" w:styleId="Fett">
    <w:name w:val="Strong"/>
    <w:basedOn w:val="Absatz-Standardschriftart"/>
    <w:uiPriority w:val="22"/>
    <w:qFormat/>
    <w:rsid w:val="00552446"/>
    <w:rPr>
      <w:b/>
      <w:bCs/>
    </w:rPr>
  </w:style>
  <w:style w:type="paragraph" w:styleId="Zitat">
    <w:name w:val="Quote"/>
    <w:basedOn w:val="Standard"/>
    <w:next w:val="Standard"/>
    <w:link w:val="ZitatZchn"/>
    <w:uiPriority w:val="29"/>
    <w:qFormat/>
    <w:rsid w:val="00552446"/>
    <w:pPr>
      <w:spacing w:before="200" w:after="160" w:line="280" w:lineRule="atLeast"/>
      <w:ind w:left="864" w:right="864"/>
      <w:jc w:val="center"/>
    </w:pPr>
    <w:rPr>
      <w:rFonts w:ascii="Arial" w:eastAsiaTheme="minorHAnsi" w:hAnsi="Arial" w:cs="Arial"/>
      <w:i/>
      <w:iCs/>
      <w:snapToGrid/>
      <w:color w:val="404040" w:themeColor="text1" w:themeTint="BF"/>
      <w:sz w:val="20"/>
      <w:szCs w:val="20"/>
      <w:lang w:eastAsia="en-US"/>
    </w:rPr>
  </w:style>
  <w:style w:type="character" w:customStyle="1" w:styleId="ZitatZchn">
    <w:name w:val="Zitat Zchn"/>
    <w:basedOn w:val="Absatz-Standardschriftart"/>
    <w:link w:val="Zitat"/>
    <w:uiPriority w:val="29"/>
    <w:rsid w:val="00552446"/>
    <w:rPr>
      <w:i/>
      <w:iCs/>
      <w:color w:val="404040" w:themeColor="text1" w:themeTint="BF"/>
    </w:rPr>
  </w:style>
  <w:style w:type="paragraph" w:styleId="IntensivesZitat">
    <w:name w:val="Intense Quote"/>
    <w:basedOn w:val="Standard"/>
    <w:next w:val="Standard"/>
    <w:link w:val="IntensivesZitatZchn"/>
    <w:uiPriority w:val="30"/>
    <w:qFormat/>
    <w:rsid w:val="00552446"/>
    <w:pPr>
      <w:pBdr>
        <w:top w:val="single" w:sz="4" w:space="10" w:color="5B9BD5" w:themeColor="accent1"/>
        <w:bottom w:val="single" w:sz="4" w:space="10" w:color="5B9BD5" w:themeColor="accent1"/>
      </w:pBdr>
      <w:spacing w:before="360" w:after="360" w:line="280" w:lineRule="atLeast"/>
      <w:ind w:left="864" w:right="864"/>
      <w:jc w:val="center"/>
    </w:pPr>
    <w:rPr>
      <w:rFonts w:ascii="Arial" w:eastAsiaTheme="minorHAnsi" w:hAnsi="Arial" w:cs="Arial"/>
      <w:i/>
      <w:iCs/>
      <w:snapToGrid/>
      <w:color w:val="5B9BD5" w:themeColor="accent1"/>
      <w:sz w:val="20"/>
      <w:szCs w:val="20"/>
      <w:lang w:eastAsia="en-US"/>
    </w:rPr>
  </w:style>
  <w:style w:type="character" w:customStyle="1" w:styleId="IntensivesZitatZchn">
    <w:name w:val="Intensives Zitat Zchn"/>
    <w:basedOn w:val="Absatz-Standardschriftart"/>
    <w:link w:val="IntensivesZitat"/>
    <w:uiPriority w:val="30"/>
    <w:rsid w:val="00552446"/>
    <w:rPr>
      <w:i/>
      <w:iCs/>
      <w:color w:val="5B9BD5" w:themeColor="accent1"/>
    </w:rPr>
  </w:style>
  <w:style w:type="character" w:styleId="SchwacherVerweis">
    <w:name w:val="Subtle Reference"/>
    <w:basedOn w:val="Absatz-Standardschriftart"/>
    <w:uiPriority w:val="31"/>
    <w:qFormat/>
    <w:rsid w:val="00552446"/>
    <w:rPr>
      <w:smallCaps/>
      <w:color w:val="5A5A5A" w:themeColor="text1" w:themeTint="A5"/>
    </w:rPr>
  </w:style>
  <w:style w:type="character" w:styleId="IntensiverVerweis">
    <w:name w:val="Intense Reference"/>
    <w:basedOn w:val="Absatz-Standardschriftart"/>
    <w:uiPriority w:val="32"/>
    <w:qFormat/>
    <w:rsid w:val="00552446"/>
    <w:rPr>
      <w:b/>
      <w:bCs/>
      <w:smallCaps/>
      <w:color w:val="5B9BD5" w:themeColor="accent1"/>
      <w:spacing w:val="5"/>
    </w:rPr>
  </w:style>
  <w:style w:type="character" w:styleId="Buchtitel">
    <w:name w:val="Book Title"/>
    <w:basedOn w:val="Absatz-Standardschriftart"/>
    <w:uiPriority w:val="33"/>
    <w:qFormat/>
    <w:rsid w:val="00552446"/>
    <w:rPr>
      <w:b/>
      <w:bCs/>
      <w:i/>
      <w:iCs/>
      <w:spacing w:val="5"/>
    </w:rPr>
  </w:style>
  <w:style w:type="paragraph" w:styleId="Listenabsatz">
    <w:name w:val="List Paragraph"/>
    <w:basedOn w:val="Standard"/>
    <w:uiPriority w:val="34"/>
    <w:qFormat/>
    <w:rsid w:val="00552446"/>
    <w:pPr>
      <w:spacing w:before="120" w:after="120" w:line="280" w:lineRule="atLeast"/>
      <w:ind w:left="720"/>
      <w:contextualSpacing/>
    </w:pPr>
    <w:rPr>
      <w:rFonts w:ascii="Arial" w:eastAsiaTheme="minorHAnsi" w:hAnsi="Arial" w:cs="Arial"/>
      <w:snapToGrid/>
      <w:sz w:val="20"/>
      <w:szCs w:val="20"/>
      <w:lang w:eastAsia="en-US"/>
    </w:rPr>
  </w:style>
  <w:style w:type="paragraph" w:customStyle="1" w:styleId="TabellePMHplain">
    <w:name w:val="Tabelle_PMH_plain"/>
    <w:basedOn w:val="Standard"/>
    <w:rsid w:val="00A454A7"/>
    <w:pPr>
      <w:numPr>
        <w:numId w:val="1"/>
      </w:numPr>
      <w:tabs>
        <w:tab w:val="left" w:pos="357"/>
      </w:tabs>
      <w:spacing w:before="60" w:after="60" w:line="280" w:lineRule="atLeast"/>
    </w:pPr>
    <w:rPr>
      <w:rFonts w:ascii="Arial" w:eastAsiaTheme="minorHAnsi" w:hAnsi="Arial" w:cs="Arial"/>
      <w:snapToGrid/>
      <w:sz w:val="16"/>
      <w:szCs w:val="20"/>
      <w:lang w:eastAsia="en-US"/>
    </w:rPr>
  </w:style>
  <w:style w:type="character" w:customStyle="1" w:styleId="berschrift7Zchn">
    <w:name w:val="Überschrift 7 Zchn"/>
    <w:basedOn w:val="Absatz-Standardschriftart"/>
    <w:link w:val="berschrift7"/>
    <w:uiPriority w:val="9"/>
    <w:rsid w:val="001C3EFA"/>
    <w:rPr>
      <w:rFonts w:eastAsiaTheme="majorEastAsia" w:cstheme="majorBidi"/>
      <w:i/>
      <w:iCs/>
    </w:rPr>
  </w:style>
  <w:style w:type="character" w:customStyle="1" w:styleId="berschrift8Zchn">
    <w:name w:val="Überschrift 8 Zchn"/>
    <w:basedOn w:val="Absatz-Standardschriftart"/>
    <w:link w:val="berschrift8"/>
    <w:uiPriority w:val="9"/>
    <w:rsid w:val="001C3EFA"/>
    <w:rPr>
      <w:rFonts w:eastAsiaTheme="majorEastAsia" w:cstheme="majorBidi"/>
      <w:szCs w:val="21"/>
    </w:rPr>
  </w:style>
  <w:style w:type="character" w:customStyle="1" w:styleId="berschrift9Zchn">
    <w:name w:val="Überschrift 9 Zchn"/>
    <w:basedOn w:val="Absatz-Standardschriftart"/>
    <w:link w:val="berschrift9"/>
    <w:uiPriority w:val="9"/>
    <w:rsid w:val="001C3EFA"/>
    <w:rPr>
      <w:rFonts w:eastAsiaTheme="majorEastAsia" w:cstheme="majorBidi"/>
      <w:i/>
      <w:iCs/>
      <w:szCs w:val="21"/>
    </w:rPr>
  </w:style>
  <w:style w:type="paragraph" w:styleId="Kopfzeile">
    <w:name w:val="header"/>
    <w:basedOn w:val="Standard"/>
    <w:link w:val="KopfzeileZchn"/>
    <w:uiPriority w:val="13"/>
    <w:unhideWhenUsed/>
    <w:rsid w:val="00224B84"/>
    <w:pPr>
      <w:tabs>
        <w:tab w:val="center" w:pos="4536"/>
        <w:tab w:val="right" w:pos="9072"/>
      </w:tabs>
      <w:spacing w:line="280" w:lineRule="atLeast"/>
    </w:pPr>
    <w:rPr>
      <w:rFonts w:ascii="Arial" w:eastAsiaTheme="minorHAnsi" w:hAnsi="Arial" w:cs="Arial"/>
      <w:snapToGrid/>
      <w:sz w:val="20"/>
      <w:szCs w:val="20"/>
      <w:lang w:eastAsia="en-US"/>
    </w:rPr>
  </w:style>
  <w:style w:type="character" w:styleId="Hyperlink">
    <w:name w:val="Hyperlink"/>
    <w:basedOn w:val="Absatz-Standardschriftart"/>
    <w:uiPriority w:val="99"/>
    <w:unhideWhenUsed/>
    <w:rsid w:val="00CB275C"/>
    <w:rPr>
      <w:color w:val="0000FF"/>
      <w:u w:val="single"/>
    </w:rPr>
  </w:style>
  <w:style w:type="character" w:customStyle="1" w:styleId="KopfzeileZchn">
    <w:name w:val="Kopfzeile Zchn"/>
    <w:basedOn w:val="Absatz-Standardschriftart"/>
    <w:link w:val="Kopfzeile"/>
    <w:uiPriority w:val="13"/>
    <w:rsid w:val="00224B84"/>
  </w:style>
  <w:style w:type="paragraph" w:styleId="Fuzeile">
    <w:name w:val="footer"/>
    <w:basedOn w:val="Standard"/>
    <w:link w:val="FuzeileZchn"/>
    <w:uiPriority w:val="99"/>
    <w:unhideWhenUsed/>
    <w:rsid w:val="00224B84"/>
    <w:pPr>
      <w:tabs>
        <w:tab w:val="center" w:pos="4536"/>
        <w:tab w:val="right" w:pos="9072"/>
      </w:tabs>
      <w:spacing w:line="280" w:lineRule="atLeast"/>
    </w:pPr>
    <w:rPr>
      <w:rFonts w:ascii="Arial" w:eastAsiaTheme="minorHAnsi" w:hAnsi="Arial" w:cs="Arial"/>
      <w:snapToGrid/>
      <w:sz w:val="20"/>
      <w:szCs w:val="20"/>
      <w:lang w:eastAsia="en-US"/>
    </w:rPr>
  </w:style>
  <w:style w:type="character" w:customStyle="1" w:styleId="FuzeileZchn">
    <w:name w:val="Fußzeile Zchn"/>
    <w:basedOn w:val="Absatz-Standardschriftart"/>
    <w:link w:val="Fuzeile"/>
    <w:uiPriority w:val="99"/>
    <w:rsid w:val="00224B84"/>
  </w:style>
  <w:style w:type="paragraph" w:styleId="Inhaltsverzeichnisberschrift">
    <w:name w:val="TOC Heading"/>
    <w:basedOn w:val="berschrift1"/>
    <w:next w:val="Standard"/>
    <w:uiPriority w:val="39"/>
    <w:unhideWhenUsed/>
    <w:qFormat/>
    <w:rsid w:val="00224B84"/>
    <w:pPr>
      <w:spacing w:before="240" w:after="0" w:line="259" w:lineRule="auto"/>
      <w:ind w:left="0" w:firstLine="0"/>
      <w:outlineLvl w:val="9"/>
    </w:pPr>
    <w:rPr>
      <w:rFonts w:asciiTheme="majorHAnsi" w:hAnsiTheme="majorHAnsi"/>
      <w:b w:val="0"/>
      <w:color w:val="2E74B5" w:themeColor="accent1" w:themeShade="BF"/>
      <w:sz w:val="32"/>
      <w:lang w:eastAsia="de-DE"/>
    </w:rPr>
  </w:style>
  <w:style w:type="paragraph" w:styleId="Verzeichnis1">
    <w:name w:val="toc 1"/>
    <w:basedOn w:val="Standard"/>
    <w:next w:val="Standard"/>
    <w:autoRedefine/>
    <w:uiPriority w:val="39"/>
    <w:unhideWhenUsed/>
    <w:rsid w:val="006D2F58"/>
    <w:pPr>
      <w:spacing w:after="100" w:line="280" w:lineRule="atLeast"/>
    </w:pPr>
    <w:rPr>
      <w:rFonts w:ascii="Arial" w:eastAsiaTheme="minorHAnsi" w:hAnsi="Arial" w:cs="Arial"/>
      <w:snapToGrid/>
      <w:sz w:val="20"/>
      <w:szCs w:val="20"/>
      <w:lang w:eastAsia="en-US"/>
    </w:rPr>
  </w:style>
  <w:style w:type="paragraph" w:styleId="Verzeichnis2">
    <w:name w:val="toc 2"/>
    <w:basedOn w:val="Standard"/>
    <w:next w:val="Standard"/>
    <w:autoRedefine/>
    <w:uiPriority w:val="39"/>
    <w:unhideWhenUsed/>
    <w:rsid w:val="006D2F58"/>
    <w:pPr>
      <w:spacing w:after="100" w:line="280" w:lineRule="atLeast"/>
      <w:ind w:left="198"/>
    </w:pPr>
    <w:rPr>
      <w:rFonts w:ascii="Arial" w:eastAsiaTheme="minorHAnsi" w:hAnsi="Arial" w:cs="Arial"/>
      <w:snapToGrid/>
      <w:sz w:val="20"/>
      <w:szCs w:val="20"/>
      <w:lang w:eastAsia="en-US"/>
    </w:rPr>
  </w:style>
  <w:style w:type="paragraph" w:styleId="Unterschrift">
    <w:name w:val="Signature"/>
    <w:basedOn w:val="Standard"/>
    <w:link w:val="UnterschriftZchn"/>
    <w:uiPriority w:val="99"/>
    <w:unhideWhenUsed/>
    <w:rsid w:val="009767D1"/>
    <w:pPr>
      <w:spacing w:line="280" w:lineRule="atLeast"/>
      <w:jc w:val="center"/>
    </w:pPr>
    <w:rPr>
      <w:rFonts w:ascii="Arial" w:eastAsiaTheme="minorHAnsi" w:hAnsi="Arial" w:cs="Arial"/>
      <w:snapToGrid/>
      <w:sz w:val="16"/>
      <w:szCs w:val="20"/>
      <w:lang w:eastAsia="en-US"/>
    </w:rPr>
  </w:style>
  <w:style w:type="character" w:customStyle="1" w:styleId="UnterschriftZchn">
    <w:name w:val="Unterschrift Zchn"/>
    <w:basedOn w:val="Absatz-Standardschriftart"/>
    <w:link w:val="Unterschrift"/>
    <w:uiPriority w:val="99"/>
    <w:rsid w:val="009767D1"/>
    <w:rPr>
      <w:sz w:val="16"/>
    </w:rPr>
  </w:style>
  <w:style w:type="character" w:styleId="Seitenzahl">
    <w:name w:val="page number"/>
    <w:uiPriority w:val="99"/>
    <w:rsid w:val="00CF17D5"/>
    <w:rPr>
      <w:rFonts w:cs="Times New Roman"/>
    </w:rPr>
  </w:style>
  <w:style w:type="paragraph" w:styleId="Sprechblasentext">
    <w:name w:val="Balloon Text"/>
    <w:basedOn w:val="Standard"/>
    <w:link w:val="SprechblasentextZchn"/>
    <w:uiPriority w:val="99"/>
    <w:semiHidden/>
    <w:unhideWhenUsed/>
    <w:rsid w:val="007155D0"/>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155D0"/>
    <w:rPr>
      <w:rFonts w:ascii="Segoe UI" w:eastAsia="MS Mincho" w:hAnsi="Segoe UI" w:cs="Segoe UI"/>
      <w:snapToGrid w:val="0"/>
      <w:sz w:val="18"/>
      <w:szCs w:val="18"/>
      <w:lang w:eastAsia="de-DE"/>
    </w:rPr>
  </w:style>
  <w:style w:type="character" w:styleId="BesuchterLink">
    <w:name w:val="FollowedHyperlink"/>
    <w:basedOn w:val="Absatz-Standardschriftart"/>
    <w:uiPriority w:val="99"/>
    <w:semiHidden/>
    <w:unhideWhenUsed/>
    <w:rsid w:val="00CA5E2E"/>
    <w:rPr>
      <w:color w:val="954F72" w:themeColor="followedHyperlink"/>
      <w:u w:val="single"/>
    </w:rPr>
  </w:style>
  <w:style w:type="character" w:styleId="Kommentarzeichen">
    <w:name w:val="annotation reference"/>
    <w:basedOn w:val="Absatz-Standardschriftart"/>
    <w:uiPriority w:val="99"/>
    <w:semiHidden/>
    <w:unhideWhenUsed/>
    <w:rsid w:val="00CA5E2E"/>
    <w:rPr>
      <w:sz w:val="16"/>
      <w:szCs w:val="16"/>
    </w:rPr>
  </w:style>
  <w:style w:type="paragraph" w:styleId="Kommentartext">
    <w:name w:val="annotation text"/>
    <w:basedOn w:val="Standard"/>
    <w:link w:val="KommentartextZchn"/>
    <w:uiPriority w:val="99"/>
    <w:unhideWhenUsed/>
    <w:rsid w:val="00CA5E2E"/>
    <w:rPr>
      <w:sz w:val="20"/>
      <w:szCs w:val="20"/>
    </w:rPr>
  </w:style>
  <w:style w:type="character" w:customStyle="1" w:styleId="KommentartextZchn">
    <w:name w:val="Kommentartext Zchn"/>
    <w:basedOn w:val="Absatz-Standardschriftart"/>
    <w:link w:val="Kommentartext"/>
    <w:uiPriority w:val="99"/>
    <w:rsid w:val="00CA5E2E"/>
    <w:rPr>
      <w:rFonts w:ascii="Times New Roman" w:eastAsia="MS Mincho" w:hAnsi="Times New Roman" w:cs="Times New Roman"/>
      <w:snapToGrid w:val="0"/>
      <w:lang w:eastAsia="de-DE"/>
    </w:rPr>
  </w:style>
  <w:style w:type="paragraph" w:styleId="Kommentarthema">
    <w:name w:val="annotation subject"/>
    <w:basedOn w:val="Kommentartext"/>
    <w:next w:val="Kommentartext"/>
    <w:link w:val="KommentarthemaZchn"/>
    <w:uiPriority w:val="99"/>
    <w:semiHidden/>
    <w:unhideWhenUsed/>
    <w:rsid w:val="00CA5E2E"/>
    <w:rPr>
      <w:b/>
      <w:bCs/>
    </w:rPr>
  </w:style>
  <w:style w:type="character" w:customStyle="1" w:styleId="KommentarthemaZchn">
    <w:name w:val="Kommentarthema Zchn"/>
    <w:basedOn w:val="KommentartextZchn"/>
    <w:link w:val="Kommentarthema"/>
    <w:uiPriority w:val="99"/>
    <w:semiHidden/>
    <w:rsid w:val="00CA5E2E"/>
    <w:rPr>
      <w:rFonts w:ascii="Times New Roman" w:eastAsia="MS Mincho" w:hAnsi="Times New Roman" w:cs="Times New Roman"/>
      <w:b/>
      <w:bCs/>
      <w:snapToGrid w:val="0"/>
      <w:lang w:eastAsia="de-DE"/>
    </w:rPr>
  </w:style>
  <w:style w:type="character" w:customStyle="1" w:styleId="NichtaufgelsteErwhnung1">
    <w:name w:val="Nicht aufgelöste Erwähnung1"/>
    <w:basedOn w:val="Absatz-Standardschriftart"/>
    <w:uiPriority w:val="99"/>
    <w:semiHidden/>
    <w:unhideWhenUsed/>
    <w:rsid w:val="00885C56"/>
    <w:rPr>
      <w:color w:val="605E5C"/>
      <w:shd w:val="clear" w:color="auto" w:fill="E1DFDD"/>
    </w:rPr>
  </w:style>
  <w:style w:type="paragraph" w:styleId="berarbeitung">
    <w:name w:val="Revision"/>
    <w:hidden/>
    <w:uiPriority w:val="99"/>
    <w:semiHidden/>
    <w:rsid w:val="00BF3C68"/>
    <w:pPr>
      <w:spacing w:before="0" w:after="0" w:line="240" w:lineRule="auto"/>
    </w:pPr>
    <w:rPr>
      <w:rFonts w:ascii="Times New Roman" w:eastAsia="MS Mincho" w:hAnsi="Times New Roman" w:cs="Times New Roman"/>
      <w:snapToGrid w:val="0"/>
      <w:sz w:val="24"/>
      <w:szCs w:val="24"/>
      <w:lang w:eastAsia="de-DE"/>
    </w:rPr>
  </w:style>
  <w:style w:type="character" w:customStyle="1" w:styleId="NichtaufgelsteErwhnung2">
    <w:name w:val="Nicht aufgelöste Erwähnung2"/>
    <w:basedOn w:val="Absatz-Standardschriftart"/>
    <w:uiPriority w:val="99"/>
    <w:semiHidden/>
    <w:unhideWhenUsed/>
    <w:rsid w:val="00F64A57"/>
    <w:rPr>
      <w:color w:val="605E5C"/>
      <w:shd w:val="clear" w:color="auto" w:fill="E1DFDD"/>
    </w:rPr>
  </w:style>
  <w:style w:type="character" w:customStyle="1" w:styleId="NichtaufgelsteErwhnung3">
    <w:name w:val="Nicht aufgelöste Erwähnung3"/>
    <w:basedOn w:val="Absatz-Standardschriftart"/>
    <w:uiPriority w:val="99"/>
    <w:semiHidden/>
    <w:unhideWhenUsed/>
    <w:rsid w:val="00293DE6"/>
    <w:rPr>
      <w:color w:val="605E5C"/>
      <w:shd w:val="clear" w:color="auto" w:fill="E1DFDD"/>
    </w:rPr>
  </w:style>
  <w:style w:type="paragraph" w:styleId="Funotentext">
    <w:name w:val="footnote text"/>
    <w:basedOn w:val="Standard"/>
    <w:link w:val="FunotentextZchn"/>
    <w:uiPriority w:val="99"/>
    <w:semiHidden/>
    <w:unhideWhenUsed/>
    <w:rsid w:val="00BA6C07"/>
    <w:rPr>
      <w:sz w:val="20"/>
      <w:szCs w:val="20"/>
    </w:rPr>
  </w:style>
  <w:style w:type="character" w:customStyle="1" w:styleId="FunotentextZchn">
    <w:name w:val="Fußnotentext Zchn"/>
    <w:basedOn w:val="Absatz-Standardschriftart"/>
    <w:link w:val="Funotentext"/>
    <w:uiPriority w:val="99"/>
    <w:semiHidden/>
    <w:rsid w:val="00BA6C07"/>
    <w:rPr>
      <w:rFonts w:ascii="Times New Roman" w:eastAsia="MS Mincho" w:hAnsi="Times New Roman" w:cs="Times New Roman"/>
      <w:snapToGrid w:val="0"/>
      <w:lang w:eastAsia="de-DE"/>
    </w:rPr>
  </w:style>
  <w:style w:type="character" w:styleId="Funotenzeichen">
    <w:name w:val="footnote reference"/>
    <w:basedOn w:val="Absatz-Standardschriftart"/>
    <w:uiPriority w:val="99"/>
    <w:semiHidden/>
    <w:unhideWhenUsed/>
    <w:rsid w:val="00BA6C07"/>
    <w:rPr>
      <w:vertAlign w:val="superscript"/>
    </w:rPr>
  </w:style>
  <w:style w:type="character" w:customStyle="1" w:styleId="NichtaufgelsteErwhnung4">
    <w:name w:val="Nicht aufgelöste Erwähnung4"/>
    <w:basedOn w:val="Absatz-Standardschriftart"/>
    <w:uiPriority w:val="99"/>
    <w:semiHidden/>
    <w:unhideWhenUsed/>
    <w:rsid w:val="00687AC9"/>
    <w:rPr>
      <w:color w:val="605E5C"/>
      <w:shd w:val="clear" w:color="auto" w:fill="E1DFDD"/>
    </w:rPr>
  </w:style>
  <w:style w:type="character" w:customStyle="1" w:styleId="NichtaufgelsteErwhnung5">
    <w:name w:val="Nicht aufgelöste Erwähnung5"/>
    <w:basedOn w:val="Absatz-Standardschriftart"/>
    <w:uiPriority w:val="99"/>
    <w:semiHidden/>
    <w:unhideWhenUsed/>
    <w:rsid w:val="00A56AEA"/>
    <w:rPr>
      <w:color w:val="605E5C"/>
      <w:shd w:val="clear" w:color="auto" w:fill="E1DFDD"/>
    </w:rPr>
  </w:style>
  <w:style w:type="character" w:customStyle="1" w:styleId="NichtaufgelsteErwhnung6">
    <w:name w:val="Nicht aufgelöste Erwähnung6"/>
    <w:basedOn w:val="Absatz-Standardschriftart"/>
    <w:uiPriority w:val="99"/>
    <w:semiHidden/>
    <w:unhideWhenUsed/>
    <w:rsid w:val="00FA30DA"/>
    <w:rPr>
      <w:color w:val="605E5C"/>
      <w:shd w:val="clear" w:color="auto" w:fill="E1DFDD"/>
    </w:rPr>
  </w:style>
  <w:style w:type="paragraph" w:customStyle="1" w:styleId="berschrift">
    <w:name w:val="_Überschrift"/>
    <w:basedOn w:val="Standard"/>
    <w:rsid w:val="00AB7321"/>
    <w:rPr>
      <w:rFonts w:ascii="Arial" w:eastAsia="Times New Roman" w:hAnsi="Arial"/>
      <w:b/>
      <w:bCs/>
      <w:snapToGrid/>
      <w:szCs w:val="20"/>
    </w:rPr>
  </w:style>
  <w:style w:type="character" w:customStyle="1" w:styleId="NichtaufgelsteErwhnung7">
    <w:name w:val="Nicht aufgelöste Erwähnung7"/>
    <w:basedOn w:val="Absatz-Standardschriftart"/>
    <w:uiPriority w:val="99"/>
    <w:semiHidden/>
    <w:unhideWhenUsed/>
    <w:rsid w:val="00555FB9"/>
    <w:rPr>
      <w:color w:val="605E5C"/>
      <w:shd w:val="clear" w:color="auto" w:fill="E1DFDD"/>
    </w:rPr>
  </w:style>
  <w:style w:type="character" w:customStyle="1" w:styleId="hgkelc">
    <w:name w:val="hgkelc"/>
    <w:basedOn w:val="Absatz-Standardschriftart"/>
    <w:rsid w:val="00E84836"/>
  </w:style>
  <w:style w:type="character" w:styleId="NichtaufgelsteErwhnung">
    <w:name w:val="Unresolved Mention"/>
    <w:basedOn w:val="Absatz-Standardschriftart"/>
    <w:uiPriority w:val="99"/>
    <w:semiHidden/>
    <w:unhideWhenUsed/>
    <w:rsid w:val="00291615"/>
    <w:rPr>
      <w:color w:val="605E5C"/>
      <w:shd w:val="clear" w:color="auto" w:fill="E1DFDD"/>
    </w:rPr>
  </w:style>
  <w:style w:type="character" w:customStyle="1" w:styleId="js-dsl-glossary">
    <w:name w:val="js-dsl-glossary"/>
    <w:basedOn w:val="Absatz-Standardschriftart"/>
    <w:rsid w:val="007E46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551071">
      <w:bodyDiv w:val="1"/>
      <w:marLeft w:val="0"/>
      <w:marRight w:val="0"/>
      <w:marTop w:val="0"/>
      <w:marBottom w:val="0"/>
      <w:divBdr>
        <w:top w:val="none" w:sz="0" w:space="0" w:color="auto"/>
        <w:left w:val="none" w:sz="0" w:space="0" w:color="auto"/>
        <w:bottom w:val="none" w:sz="0" w:space="0" w:color="auto"/>
        <w:right w:val="none" w:sz="0" w:space="0" w:color="auto"/>
      </w:divBdr>
    </w:div>
    <w:div w:id="791097220">
      <w:bodyDiv w:val="1"/>
      <w:marLeft w:val="0"/>
      <w:marRight w:val="0"/>
      <w:marTop w:val="0"/>
      <w:marBottom w:val="0"/>
      <w:divBdr>
        <w:top w:val="none" w:sz="0" w:space="0" w:color="auto"/>
        <w:left w:val="none" w:sz="0" w:space="0" w:color="auto"/>
        <w:bottom w:val="none" w:sz="0" w:space="0" w:color="auto"/>
        <w:right w:val="none" w:sz="0" w:space="0" w:color="auto"/>
      </w:divBdr>
    </w:div>
    <w:div w:id="1452436247">
      <w:bodyDiv w:val="1"/>
      <w:marLeft w:val="0"/>
      <w:marRight w:val="0"/>
      <w:marTop w:val="0"/>
      <w:marBottom w:val="0"/>
      <w:divBdr>
        <w:top w:val="none" w:sz="0" w:space="0" w:color="auto"/>
        <w:left w:val="none" w:sz="0" w:space="0" w:color="auto"/>
        <w:bottom w:val="none" w:sz="0" w:space="0" w:color="auto"/>
        <w:right w:val="none" w:sz="0" w:space="0" w:color="auto"/>
      </w:divBdr>
    </w:div>
    <w:div w:id="1816945070">
      <w:bodyDiv w:val="1"/>
      <w:marLeft w:val="0"/>
      <w:marRight w:val="0"/>
      <w:marTop w:val="0"/>
      <w:marBottom w:val="0"/>
      <w:divBdr>
        <w:top w:val="none" w:sz="0" w:space="0" w:color="auto"/>
        <w:left w:val="none" w:sz="0" w:space="0" w:color="auto"/>
        <w:bottom w:val="none" w:sz="0" w:space="0" w:color="auto"/>
        <w:right w:val="none" w:sz="0" w:space="0" w:color="auto"/>
      </w:divBdr>
    </w:div>
    <w:div w:id="1829635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uv.com/arbeitssicherheit"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bauportal.bgbau.de/bauportal-32024/rund-um-die-bg-bau/jahreszahlen-2023-bauwirtschaft" TargetMode="External"/><Relationship Id="rId17" Type="http://schemas.openxmlformats.org/officeDocument/2006/relationships/hyperlink" Target="http://www.tuv.com/presse" TargetMode="External"/><Relationship Id="rId2" Type="http://schemas.openxmlformats.org/officeDocument/2006/relationships/customXml" Target="../customXml/item2.xml"/><Relationship Id="rId16" Type="http://schemas.openxmlformats.org/officeDocument/2006/relationships/hyperlink" Target="mailto:contact@press.tuv.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uv.com/arbeitssicherheit"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tuv.com"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uv.com/arbeitssicherheit"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f09376d-2fe7-44ac-8320-bc2f3c525e4d" xsi:nil="true"/>
    <lcf76f155ced4ddcb4097134ff3c332f xmlns="93ea50ef-26a9-4bba-82b3-5a178f06628e">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783EC5A8722CBB41B731F595D5F37647" ma:contentTypeVersion="15" ma:contentTypeDescription="Ein neues Dokument erstellen." ma:contentTypeScope="" ma:versionID="59eff44eeda71d274854377c5077213f">
  <xsd:schema xmlns:xsd="http://www.w3.org/2001/XMLSchema" xmlns:xs="http://www.w3.org/2001/XMLSchema" xmlns:p="http://schemas.microsoft.com/office/2006/metadata/properties" xmlns:ns2="93ea50ef-26a9-4bba-82b3-5a178f06628e" xmlns:ns3="af09376d-2fe7-44ac-8320-bc2f3c525e4d" targetNamespace="http://schemas.microsoft.com/office/2006/metadata/properties" ma:root="true" ma:fieldsID="39c2ad826dced3f8f7cd143467364a9a" ns2:_="" ns3:_="">
    <xsd:import namespace="93ea50ef-26a9-4bba-82b3-5a178f06628e"/>
    <xsd:import namespace="af09376d-2fe7-44ac-8320-bc2f3c525e4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ea50ef-26a9-4bba-82b3-5a178f0662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481b5bb2-a302-4590-b7a8-2dfd7386c9d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09376d-2fe7-44ac-8320-bc2f3c525e4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d634bea-a5d3-432e-b280-8d4f0e3062a0}" ma:internalName="TaxCatchAll" ma:showField="CatchAllData" ma:web="af09376d-2fe7-44ac-8320-bc2f3c525e4d">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9542F9-0E29-4A27-9D8E-B666B44BD632}">
  <ds:schemaRefs>
    <ds:schemaRef ds:uri="http://schemas.microsoft.com/office/2006/metadata/properties"/>
    <ds:schemaRef ds:uri="http://schemas.microsoft.com/office/infopath/2007/PartnerControls"/>
    <ds:schemaRef ds:uri="af09376d-2fe7-44ac-8320-bc2f3c525e4d"/>
    <ds:schemaRef ds:uri="93ea50ef-26a9-4bba-82b3-5a178f06628e"/>
  </ds:schemaRefs>
</ds:datastoreItem>
</file>

<file path=customXml/itemProps2.xml><?xml version="1.0" encoding="utf-8"?>
<ds:datastoreItem xmlns:ds="http://schemas.openxmlformats.org/officeDocument/2006/customXml" ds:itemID="{9D39D80A-5257-4B5E-BDB0-367C6E110A4F}">
  <ds:schemaRefs>
    <ds:schemaRef ds:uri="http://schemas.openxmlformats.org/officeDocument/2006/bibliography"/>
  </ds:schemaRefs>
</ds:datastoreItem>
</file>

<file path=customXml/itemProps3.xml><?xml version="1.0" encoding="utf-8"?>
<ds:datastoreItem xmlns:ds="http://schemas.openxmlformats.org/officeDocument/2006/customXml" ds:itemID="{86F89000-D6A0-466A-8B65-9833C1B312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ea50ef-26a9-4bba-82b3-5a178f06628e"/>
    <ds:schemaRef ds:uri="af09376d-2fe7-44ac-8320-bc2f3c525e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D60801-D068-4DCB-870A-C73AECA639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987</Words>
  <Characters>6221</Characters>
  <Application>Microsoft Office Word</Application>
  <DocSecurity>0</DocSecurity>
  <Lines>51</Lines>
  <Paragraphs>14</Paragraphs>
  <ScaleCrop>false</ScaleCrop>
  <Company>TUV</Company>
  <LinksUpToDate>false</LinksUpToDate>
  <CharactersWithSpaces>7194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Wolfram Stahl</dc:creator>
  <cp:keywords/>
  <dc:description/>
  <cp:lastModifiedBy>Raphaela Fremuth</cp:lastModifiedBy>
  <cp:revision>35</cp:revision>
  <cp:lastPrinted>2024-04-04T14:13:00Z</cp:lastPrinted>
  <dcterms:created xsi:type="dcterms:W3CDTF">2024-11-18T09:56:00Z</dcterms:created>
  <dcterms:modified xsi:type="dcterms:W3CDTF">2025-01-08T09:50:00Z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d538fd-7cd2-4b8b-bd42-f6ee8cc1e568_Enabled">
    <vt:lpwstr>true</vt:lpwstr>
  </property>
  <property fmtid="{D5CDD505-2E9C-101B-9397-08002B2CF9AE}" pid="3" name="MSIP_Label_d3d538fd-7cd2-4b8b-bd42-f6ee8cc1e568_SetDate">
    <vt:lpwstr>2022-10-24T15:28:42Z</vt:lpwstr>
  </property>
  <property fmtid="{D5CDD505-2E9C-101B-9397-08002B2CF9AE}" pid="4" name="MSIP_Label_d3d538fd-7cd2-4b8b-bd42-f6ee8cc1e568_Method">
    <vt:lpwstr>Standard</vt:lpwstr>
  </property>
  <property fmtid="{D5CDD505-2E9C-101B-9397-08002B2CF9AE}" pid="5" name="MSIP_Label_d3d538fd-7cd2-4b8b-bd42-f6ee8cc1e568_Name">
    <vt:lpwstr>d3d538fd-7cd2-4b8b-bd42-f6ee8cc1e568</vt:lpwstr>
  </property>
  <property fmtid="{D5CDD505-2E9C-101B-9397-08002B2CF9AE}" pid="6" name="MSIP_Label_d3d538fd-7cd2-4b8b-bd42-f6ee8cc1e568_SiteId">
    <vt:lpwstr>255bd3b3-8412-4e31-a3ec-56916c7ae8c0</vt:lpwstr>
  </property>
  <property fmtid="{D5CDD505-2E9C-101B-9397-08002B2CF9AE}" pid="7" name="MSIP_Label_d3d538fd-7cd2-4b8b-bd42-f6ee8cc1e568_ActionId">
    <vt:lpwstr>3d81c2bd-39b0-4c60-9b7f-2d92e1f34f11</vt:lpwstr>
  </property>
  <property fmtid="{D5CDD505-2E9C-101B-9397-08002B2CF9AE}" pid="8" name="MSIP_Label_d3d538fd-7cd2-4b8b-bd42-f6ee8cc1e568_ContentBits">
    <vt:lpwstr>0</vt:lpwstr>
  </property>
  <property fmtid="{D5CDD505-2E9C-101B-9397-08002B2CF9AE}" pid="9" name="ContentTypeId">
    <vt:lpwstr>0x010100783EC5A8722CBB41B731F595D5F37647</vt:lpwstr>
  </property>
  <property fmtid="{D5CDD505-2E9C-101B-9397-08002B2CF9AE}" pid="10" name="MediaServiceImageTags">
    <vt:lpwstr/>
  </property>
</Properties>
</file>