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15C444" w14:textId="77777777" w:rsidR="005965ED" w:rsidRPr="005965ED" w:rsidRDefault="005965ED" w:rsidP="005965ED">
      <w:pPr>
        <w:rPr>
          <w:rFonts w:ascii="Arial" w:hAnsi="Arial" w:cs="Arial"/>
          <w:b/>
          <w:bCs/>
        </w:rPr>
      </w:pPr>
      <w:bookmarkStart w:id="0" w:name="_Hlk151029131"/>
      <w:r w:rsidRPr="005965ED">
        <w:rPr>
          <w:rFonts w:ascii="Arial" w:hAnsi="Arial" w:cs="Arial"/>
          <w:b/>
          <w:bCs/>
        </w:rPr>
        <w:t>Duravit veröffentlicht Nachhaltigkeitsbericht 2024</w:t>
      </w:r>
    </w:p>
    <w:p w14:paraId="718BC6EB" w14:textId="77777777" w:rsidR="005965ED" w:rsidRDefault="005965ED" w:rsidP="005965ED">
      <w:pPr>
        <w:rPr>
          <w:rFonts w:ascii="Arial" w:hAnsi="Arial" w:cs="Arial"/>
          <w:b/>
          <w:bCs/>
        </w:rPr>
      </w:pPr>
    </w:p>
    <w:p w14:paraId="12173FAB" w14:textId="33C3C646" w:rsidR="005965ED" w:rsidRPr="005965ED" w:rsidRDefault="005965ED" w:rsidP="005965ED">
      <w:pPr>
        <w:rPr>
          <w:rFonts w:ascii="Arial" w:hAnsi="Arial" w:cs="Arial"/>
          <w:b/>
          <w:bCs/>
        </w:rPr>
      </w:pPr>
      <w:r w:rsidRPr="005965ED">
        <w:rPr>
          <w:rFonts w:ascii="Arial" w:hAnsi="Arial" w:cs="Arial"/>
          <w:b/>
          <w:bCs/>
        </w:rPr>
        <w:t xml:space="preserve">Mit dem aktuellen Bericht bereitet sich Duravit auf </w:t>
      </w:r>
      <w:r w:rsidR="00833850">
        <w:rPr>
          <w:rFonts w:ascii="Arial" w:hAnsi="Arial" w:cs="Arial"/>
          <w:b/>
          <w:bCs/>
        </w:rPr>
        <w:t xml:space="preserve">die </w:t>
      </w:r>
      <w:r w:rsidRPr="005965ED">
        <w:rPr>
          <w:rFonts w:ascii="Arial" w:hAnsi="Arial" w:cs="Arial"/>
          <w:b/>
          <w:bCs/>
        </w:rPr>
        <w:t>CSRD</w:t>
      </w:r>
      <w:r w:rsidR="00833850">
        <w:rPr>
          <w:rFonts w:ascii="Arial" w:hAnsi="Arial" w:cs="Arial"/>
          <w:b/>
          <w:bCs/>
        </w:rPr>
        <w:t>*</w:t>
      </w:r>
      <w:r w:rsidRPr="005965ED">
        <w:rPr>
          <w:rFonts w:ascii="Arial" w:hAnsi="Arial" w:cs="Arial"/>
          <w:b/>
          <w:bCs/>
        </w:rPr>
        <w:t xml:space="preserve"> vor und setzt Zeichen für eine nachhaltige Zukunft</w:t>
      </w:r>
    </w:p>
    <w:p w14:paraId="2801AF82" w14:textId="77777777" w:rsidR="005965ED" w:rsidRDefault="005965ED" w:rsidP="005965ED">
      <w:pPr>
        <w:rPr>
          <w:rFonts w:ascii="Arial" w:hAnsi="Arial" w:cs="Arial"/>
          <w:b/>
          <w:bCs/>
        </w:rPr>
      </w:pPr>
    </w:p>
    <w:p w14:paraId="0A167B60" w14:textId="19367EBF" w:rsidR="005965ED" w:rsidRDefault="005965ED" w:rsidP="005965ED">
      <w:pPr>
        <w:numPr>
          <w:ilvl w:val="0"/>
          <w:numId w:val="12"/>
        </w:numPr>
        <w:rPr>
          <w:rFonts w:ascii="Arial" w:hAnsi="Arial" w:cs="Arial"/>
          <w:b/>
          <w:bCs/>
        </w:rPr>
      </w:pPr>
      <w:r w:rsidRPr="005965ED">
        <w:rPr>
          <w:rFonts w:ascii="Arial" w:hAnsi="Arial" w:cs="Arial"/>
          <w:b/>
          <w:bCs/>
        </w:rPr>
        <w:t>Vorbereitung auf die CSRD</w:t>
      </w:r>
      <w:r w:rsidR="00833850">
        <w:rPr>
          <w:rFonts w:ascii="Arial" w:hAnsi="Arial" w:cs="Arial"/>
          <w:b/>
          <w:bCs/>
        </w:rPr>
        <w:t>*</w:t>
      </w:r>
      <w:r w:rsidRPr="005965ED">
        <w:rPr>
          <w:rFonts w:ascii="Arial" w:hAnsi="Arial" w:cs="Arial"/>
          <w:b/>
          <w:bCs/>
        </w:rPr>
        <w:t xml:space="preserve"> durch doppelte Wesentlichkeitsanalyse</w:t>
      </w:r>
    </w:p>
    <w:p w14:paraId="1B87BF5C" w14:textId="77777777" w:rsidR="005965ED" w:rsidRPr="005965ED" w:rsidRDefault="005965ED" w:rsidP="005965ED">
      <w:pPr>
        <w:numPr>
          <w:ilvl w:val="0"/>
          <w:numId w:val="12"/>
        </w:numPr>
        <w:rPr>
          <w:rFonts w:ascii="Arial" w:hAnsi="Arial" w:cs="Arial"/>
          <w:b/>
          <w:bCs/>
        </w:rPr>
      </w:pPr>
      <w:r w:rsidRPr="005965ED">
        <w:rPr>
          <w:rFonts w:ascii="Arial" w:hAnsi="Arial" w:cs="Arial"/>
          <w:b/>
          <w:bCs/>
        </w:rPr>
        <w:t xml:space="preserve">Fokus auf fünf Handlungsfelder: Klima, Wasser, Menschen, Ressourcen und </w:t>
      </w:r>
      <w:proofErr w:type="spellStart"/>
      <w:r w:rsidRPr="005965ED">
        <w:rPr>
          <w:rFonts w:ascii="Arial" w:hAnsi="Arial" w:cs="Arial"/>
          <w:b/>
          <w:bCs/>
        </w:rPr>
        <w:t>Governance</w:t>
      </w:r>
      <w:proofErr w:type="spellEnd"/>
    </w:p>
    <w:p w14:paraId="41C4E9B7" w14:textId="77777777" w:rsidR="005965ED" w:rsidRPr="005965ED" w:rsidRDefault="005965ED" w:rsidP="005965ED">
      <w:pPr>
        <w:numPr>
          <w:ilvl w:val="0"/>
          <w:numId w:val="12"/>
        </w:numPr>
        <w:rPr>
          <w:rFonts w:ascii="Arial" w:hAnsi="Arial" w:cs="Arial"/>
          <w:b/>
          <w:bCs/>
        </w:rPr>
      </w:pPr>
      <w:r w:rsidRPr="005965ED">
        <w:rPr>
          <w:rFonts w:ascii="Arial" w:hAnsi="Arial" w:cs="Arial"/>
          <w:b/>
          <w:bCs/>
        </w:rPr>
        <w:t>Ausbau der klimafreundlichen Produktion, u. a. mit neuem Werk in Kanada und elektrischem Keramikofen</w:t>
      </w:r>
    </w:p>
    <w:p w14:paraId="3A46DB49" w14:textId="77777777" w:rsidR="005965ED" w:rsidRPr="005965ED" w:rsidRDefault="005965ED" w:rsidP="005965ED">
      <w:pPr>
        <w:numPr>
          <w:ilvl w:val="0"/>
          <w:numId w:val="12"/>
        </w:numPr>
        <w:rPr>
          <w:rFonts w:ascii="Arial" w:hAnsi="Arial" w:cs="Arial"/>
          <w:b/>
          <w:bCs/>
        </w:rPr>
      </w:pPr>
      <w:r w:rsidRPr="005965ED">
        <w:rPr>
          <w:rFonts w:ascii="Arial" w:hAnsi="Arial" w:cs="Arial"/>
          <w:b/>
          <w:bCs/>
        </w:rPr>
        <w:t xml:space="preserve">Nachhaltigkeit fest verankert in Strategie, </w:t>
      </w:r>
      <w:proofErr w:type="spellStart"/>
      <w:r w:rsidRPr="005965ED">
        <w:rPr>
          <w:rFonts w:ascii="Arial" w:hAnsi="Arial" w:cs="Arial"/>
          <w:b/>
          <w:bCs/>
        </w:rPr>
        <w:t>Stakeholderdialog</w:t>
      </w:r>
      <w:proofErr w:type="spellEnd"/>
      <w:r w:rsidRPr="005965ED">
        <w:rPr>
          <w:rFonts w:ascii="Arial" w:hAnsi="Arial" w:cs="Arial"/>
          <w:b/>
          <w:bCs/>
        </w:rPr>
        <w:t xml:space="preserve"> und globalem Standortnetz</w:t>
      </w:r>
    </w:p>
    <w:p w14:paraId="47F8369D" w14:textId="64B8FF82" w:rsidR="00C5375C" w:rsidRDefault="00C5375C" w:rsidP="00C5375C">
      <w:pPr>
        <w:rPr>
          <w:rFonts w:ascii="Arial" w:hAnsi="Arial" w:cs="Arial"/>
          <w:b/>
          <w:bCs/>
        </w:rPr>
      </w:pPr>
    </w:p>
    <w:p w14:paraId="4EC3755D" w14:textId="70D79D90" w:rsidR="005965ED" w:rsidRDefault="008910AA" w:rsidP="005965ED">
      <w:pPr>
        <w:rPr>
          <w:rFonts w:ascii="Arial" w:hAnsi="Arial" w:cs="Arial"/>
        </w:rPr>
      </w:pPr>
      <w:r w:rsidRPr="008910AA">
        <w:rPr>
          <w:rFonts w:ascii="Arial" w:hAnsi="Arial" w:cs="Arial"/>
        </w:rPr>
        <w:t>Ausführliche Informationen zu</w:t>
      </w:r>
      <w:r w:rsidR="005965ED">
        <w:rPr>
          <w:rFonts w:ascii="Arial" w:hAnsi="Arial" w:cs="Arial"/>
        </w:rPr>
        <w:t>r</w:t>
      </w:r>
      <w:r w:rsidRPr="008910AA">
        <w:rPr>
          <w:rFonts w:ascii="Arial" w:hAnsi="Arial" w:cs="Arial"/>
        </w:rPr>
        <w:t xml:space="preserve"> Marke, Nachhaltigkeitsstrategie und zu den langfristigen Zielen des Unternehmens finden sich im neuen Nachhaltigkeitsbericht </w:t>
      </w:r>
      <w:r w:rsidR="005965ED">
        <w:rPr>
          <w:rFonts w:ascii="Arial" w:hAnsi="Arial" w:cs="Arial"/>
        </w:rPr>
        <w:t>2024</w:t>
      </w:r>
      <w:r w:rsidRPr="008910AA">
        <w:rPr>
          <w:rFonts w:ascii="Arial" w:hAnsi="Arial" w:cs="Arial"/>
        </w:rPr>
        <w:t xml:space="preserve"> der Duravit AG</w:t>
      </w:r>
      <w:r w:rsidR="005965ED">
        <w:rPr>
          <w:rFonts w:ascii="Arial" w:hAnsi="Arial" w:cs="Arial"/>
        </w:rPr>
        <w:t>. I</w:t>
      </w:r>
      <w:r w:rsidRPr="008910AA">
        <w:rPr>
          <w:rFonts w:ascii="Arial" w:hAnsi="Arial" w:cs="Arial"/>
        </w:rPr>
        <w:t xml:space="preserve">n weiten Teilen </w:t>
      </w:r>
      <w:r w:rsidR="005965ED">
        <w:rPr>
          <w:rFonts w:ascii="Arial" w:hAnsi="Arial" w:cs="Arial"/>
        </w:rPr>
        <w:t xml:space="preserve">orientiert er sich </w:t>
      </w:r>
      <w:r w:rsidRPr="008910AA">
        <w:rPr>
          <w:rFonts w:ascii="Arial" w:hAnsi="Arial" w:cs="Arial"/>
        </w:rPr>
        <w:t>an den Vorgaben der international anerkannten Global Reporting Initiative (GRI)</w:t>
      </w:r>
      <w:r w:rsidR="005965ED">
        <w:rPr>
          <w:rFonts w:ascii="Arial" w:hAnsi="Arial" w:cs="Arial"/>
        </w:rPr>
        <w:t xml:space="preserve">, gleichzeitig bereitet sich Duravit </w:t>
      </w:r>
      <w:r w:rsidR="005965ED" w:rsidRPr="005965ED">
        <w:rPr>
          <w:rFonts w:ascii="Arial" w:hAnsi="Arial" w:cs="Arial"/>
        </w:rPr>
        <w:t>auf die Anforderungen der EU-Richtlinie CSRD</w:t>
      </w:r>
      <w:r w:rsidR="00833850">
        <w:rPr>
          <w:rFonts w:ascii="Arial" w:hAnsi="Arial" w:cs="Arial"/>
        </w:rPr>
        <w:t>*</w:t>
      </w:r>
      <w:r w:rsidR="005965ED">
        <w:rPr>
          <w:rFonts w:ascii="Arial" w:hAnsi="Arial" w:cs="Arial"/>
        </w:rPr>
        <w:t xml:space="preserve"> vor. </w:t>
      </w:r>
      <w:r w:rsidR="005965ED" w:rsidRPr="005965ED">
        <w:rPr>
          <w:rFonts w:ascii="Arial" w:hAnsi="Arial" w:cs="Arial"/>
        </w:rPr>
        <w:t xml:space="preserve">Die doppelte Wesentlichkeitsanalyse wurde mit Unterstützung von </w:t>
      </w:r>
      <w:r w:rsidR="00E163DA">
        <w:rPr>
          <w:rFonts w:ascii="Arial" w:hAnsi="Arial" w:cs="Arial"/>
        </w:rPr>
        <w:t>EY, eines der führenden Beratungsunternehmen,</w:t>
      </w:r>
      <w:r w:rsidR="005965ED" w:rsidRPr="005965ED">
        <w:rPr>
          <w:rFonts w:ascii="Arial" w:hAnsi="Arial" w:cs="Arial"/>
        </w:rPr>
        <w:t xml:space="preserve"> durchgeführt, ergänzt durch die </w:t>
      </w:r>
      <w:proofErr w:type="spellStart"/>
      <w:r w:rsidR="005965ED" w:rsidRPr="005965ED">
        <w:rPr>
          <w:rFonts w:ascii="Arial" w:hAnsi="Arial" w:cs="Arial"/>
        </w:rPr>
        <w:t>Tanso</w:t>
      </w:r>
      <w:proofErr w:type="spellEnd"/>
      <w:r w:rsidR="005965ED" w:rsidRPr="005965ED">
        <w:rPr>
          <w:rFonts w:ascii="Arial" w:hAnsi="Arial" w:cs="Arial"/>
        </w:rPr>
        <w:t xml:space="preserve">-Software zur systematischen Datenerhebung. Im Fokus stehen fünf zentrale Handlungsfelder: Klima, Wasser, Menschen, Ressourcen und </w:t>
      </w:r>
      <w:proofErr w:type="spellStart"/>
      <w:r w:rsidR="005965ED" w:rsidRPr="005965ED">
        <w:rPr>
          <w:rFonts w:ascii="Arial" w:hAnsi="Arial" w:cs="Arial"/>
        </w:rPr>
        <w:t>Governance</w:t>
      </w:r>
      <w:proofErr w:type="spellEnd"/>
      <w:r w:rsidR="005965ED" w:rsidRPr="005965ED">
        <w:rPr>
          <w:rFonts w:ascii="Arial" w:hAnsi="Arial" w:cs="Arial"/>
        </w:rPr>
        <w:t xml:space="preserve">. </w:t>
      </w:r>
    </w:p>
    <w:p w14:paraId="1D5078E5" w14:textId="77777777" w:rsidR="005965ED" w:rsidRDefault="005965ED" w:rsidP="005965ED">
      <w:pPr>
        <w:rPr>
          <w:rFonts w:ascii="Arial" w:hAnsi="Arial" w:cs="Arial"/>
        </w:rPr>
      </w:pPr>
    </w:p>
    <w:p w14:paraId="6DC9B093" w14:textId="77777777" w:rsidR="00E163DA" w:rsidRDefault="005965ED" w:rsidP="005965ED">
      <w:pPr>
        <w:rPr>
          <w:rFonts w:ascii="Arial" w:hAnsi="Arial" w:cs="Arial"/>
        </w:rPr>
      </w:pPr>
      <w:r w:rsidRPr="005965ED">
        <w:rPr>
          <w:rFonts w:ascii="Arial" w:hAnsi="Arial" w:cs="Arial"/>
        </w:rPr>
        <w:t xml:space="preserve">Ein besonderer Meilenstein </w:t>
      </w:r>
      <w:r>
        <w:rPr>
          <w:rFonts w:ascii="Arial" w:hAnsi="Arial" w:cs="Arial"/>
        </w:rPr>
        <w:t>wird 2025 die Inbetriebnahme</w:t>
      </w:r>
      <w:r w:rsidRPr="005965ED">
        <w:rPr>
          <w:rFonts w:ascii="Arial" w:hAnsi="Arial" w:cs="Arial"/>
        </w:rPr>
        <w:t xml:space="preserve"> der neuen Produktionsstätte im kanadischen Matane. Dort komm</w:t>
      </w:r>
      <w:r w:rsidR="00E163DA">
        <w:rPr>
          <w:rFonts w:ascii="Arial" w:hAnsi="Arial" w:cs="Arial"/>
        </w:rPr>
        <w:t>en</w:t>
      </w:r>
      <w:r w:rsidRPr="005965ED">
        <w:rPr>
          <w:rFonts w:ascii="Arial" w:hAnsi="Arial" w:cs="Arial"/>
        </w:rPr>
        <w:t xml:space="preserve"> erstmals </w:t>
      </w:r>
    </w:p>
    <w:p w14:paraId="297AC332" w14:textId="66508C88" w:rsidR="005965ED" w:rsidRDefault="005965ED" w:rsidP="005965ED">
      <w:pPr>
        <w:rPr>
          <w:rFonts w:ascii="Arial" w:hAnsi="Arial" w:cs="Arial"/>
        </w:rPr>
      </w:pPr>
      <w:r w:rsidRPr="005965ED">
        <w:rPr>
          <w:rFonts w:ascii="Arial" w:hAnsi="Arial" w:cs="Arial"/>
        </w:rPr>
        <w:t xml:space="preserve">elektrisch betriebene </w:t>
      </w:r>
      <w:r w:rsidR="00E163DA">
        <w:rPr>
          <w:rFonts w:ascii="Arial" w:hAnsi="Arial" w:cs="Arial"/>
        </w:rPr>
        <w:t>Rollenöfen</w:t>
      </w:r>
      <w:r w:rsidRPr="005965ED">
        <w:rPr>
          <w:rFonts w:ascii="Arial" w:hAnsi="Arial" w:cs="Arial"/>
        </w:rPr>
        <w:t xml:space="preserve"> zum Einsatz, d</w:t>
      </w:r>
      <w:r w:rsidR="00E163DA">
        <w:rPr>
          <w:rFonts w:ascii="Arial" w:hAnsi="Arial" w:cs="Arial"/>
        </w:rPr>
        <w:t>ie</w:t>
      </w:r>
      <w:r w:rsidRPr="005965ED">
        <w:rPr>
          <w:rFonts w:ascii="Arial" w:hAnsi="Arial" w:cs="Arial"/>
        </w:rPr>
        <w:t xml:space="preserve"> nahezu vollständig mit </w:t>
      </w:r>
      <w:r>
        <w:rPr>
          <w:rFonts w:ascii="Arial" w:hAnsi="Arial" w:cs="Arial"/>
        </w:rPr>
        <w:t xml:space="preserve">Strom aus </w:t>
      </w:r>
      <w:r w:rsidRPr="005965ED">
        <w:rPr>
          <w:rFonts w:ascii="Arial" w:hAnsi="Arial" w:cs="Arial"/>
        </w:rPr>
        <w:t xml:space="preserve">Wasserkraft betrieben wird – ein zukunftsweisendes Projekt für die gesamte Branche. </w:t>
      </w:r>
    </w:p>
    <w:p w14:paraId="24CA22D5" w14:textId="77777777" w:rsidR="005965ED" w:rsidRDefault="005965ED" w:rsidP="005965ED">
      <w:pPr>
        <w:rPr>
          <w:rFonts w:ascii="Arial" w:hAnsi="Arial" w:cs="Arial"/>
        </w:rPr>
      </w:pPr>
    </w:p>
    <w:p w14:paraId="65E0B55B" w14:textId="1581B4E1" w:rsidR="005965ED" w:rsidRPr="005965ED" w:rsidRDefault="005965ED" w:rsidP="005965ED">
      <w:pPr>
        <w:rPr>
          <w:rFonts w:ascii="Arial" w:hAnsi="Arial" w:cs="Arial"/>
        </w:rPr>
      </w:pPr>
      <w:r w:rsidRPr="005965ED">
        <w:rPr>
          <w:rFonts w:ascii="Arial" w:hAnsi="Arial" w:cs="Arial"/>
        </w:rPr>
        <w:t>Nachhaltigkeit ist fest in der Unternehmensstrategie verankert und wird durch den aktiven Dialog mit Stakeholdern kontinuierlich weiterentwickelt. So treibt Duravit den Wandel in Richtung Klimaneutralität konsequent voran.</w:t>
      </w:r>
    </w:p>
    <w:p w14:paraId="4AE6341E" w14:textId="69140795" w:rsidR="005965ED" w:rsidRDefault="005965ED" w:rsidP="005965ED">
      <w:pPr>
        <w:rPr>
          <w:rFonts w:ascii="Arial" w:hAnsi="Arial" w:cs="Arial"/>
        </w:rPr>
      </w:pPr>
      <w:r w:rsidRPr="008910AA">
        <w:rPr>
          <w:rFonts w:ascii="Arial" w:hAnsi="Arial" w:cs="Arial"/>
        </w:rPr>
        <w:t xml:space="preserve">Der vollständige Nachhaltigkeitsbericht der Duravit AG </w:t>
      </w:r>
      <w:hyperlink r:id="rId10" w:history="1">
        <w:r w:rsidRPr="00506BBF">
          <w:rPr>
            <w:rStyle w:val="Hyperlink"/>
            <w:rFonts w:ascii="Arial" w:hAnsi="Arial" w:cs="Arial"/>
          </w:rPr>
          <w:t>steht zum Download</w:t>
        </w:r>
      </w:hyperlink>
      <w:r w:rsidRPr="008910AA">
        <w:rPr>
          <w:rFonts w:ascii="Arial" w:hAnsi="Arial" w:cs="Arial"/>
        </w:rPr>
        <w:t xml:space="preserve"> bereit.</w:t>
      </w:r>
    </w:p>
    <w:p w14:paraId="260312C0" w14:textId="77777777" w:rsidR="00833850" w:rsidRDefault="00833850" w:rsidP="008910AA">
      <w:pPr>
        <w:rPr>
          <w:rFonts w:ascii="Arial" w:hAnsi="Arial" w:cs="Arial"/>
          <w:sz w:val="18"/>
          <w:szCs w:val="18"/>
        </w:rPr>
      </w:pPr>
    </w:p>
    <w:p w14:paraId="4ECB177C" w14:textId="16D24B44" w:rsidR="00833850" w:rsidRPr="00833850" w:rsidRDefault="00833850" w:rsidP="008910AA">
      <w:pPr>
        <w:rPr>
          <w:rFonts w:ascii="Arial" w:hAnsi="Arial" w:cs="Arial"/>
          <w:sz w:val="18"/>
          <w:szCs w:val="18"/>
        </w:rPr>
      </w:pPr>
      <w:r w:rsidRPr="00833850">
        <w:rPr>
          <w:rFonts w:ascii="Arial" w:hAnsi="Arial" w:cs="Arial"/>
          <w:sz w:val="18"/>
          <w:szCs w:val="18"/>
        </w:rPr>
        <w:lastRenderedPageBreak/>
        <w:t xml:space="preserve">*Die CSRD ist eine EU-Verordnung, die Anforderungen an die ESG-Berichterstattung (Environmental, </w:t>
      </w:r>
      <w:proofErr w:type="spellStart"/>
      <w:r w:rsidRPr="00833850">
        <w:rPr>
          <w:rFonts w:ascii="Arial" w:hAnsi="Arial" w:cs="Arial"/>
          <w:sz w:val="18"/>
          <w:szCs w:val="18"/>
        </w:rPr>
        <w:t>Social</w:t>
      </w:r>
      <w:proofErr w:type="spellEnd"/>
      <w:r w:rsidRPr="0083385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33850">
        <w:rPr>
          <w:rFonts w:ascii="Arial" w:hAnsi="Arial" w:cs="Arial"/>
          <w:sz w:val="18"/>
          <w:szCs w:val="18"/>
        </w:rPr>
        <w:t>Governance</w:t>
      </w:r>
      <w:proofErr w:type="spellEnd"/>
      <w:r w:rsidRPr="00833850">
        <w:rPr>
          <w:rFonts w:ascii="Arial" w:hAnsi="Arial" w:cs="Arial"/>
          <w:sz w:val="18"/>
          <w:szCs w:val="18"/>
        </w:rPr>
        <w:t>) für Unternehmen definiert</w:t>
      </w:r>
      <w:r>
        <w:rPr>
          <w:rFonts w:ascii="Arial" w:hAnsi="Arial" w:cs="Arial"/>
          <w:sz w:val="18"/>
          <w:szCs w:val="18"/>
        </w:rPr>
        <w:t>.</w:t>
      </w:r>
    </w:p>
    <w:bookmarkEnd w:id="0"/>
    <w:p w14:paraId="3AD06FF3" w14:textId="77777777" w:rsidR="00833850" w:rsidRDefault="00833850" w:rsidP="00C5375C">
      <w:pPr>
        <w:ind w:right="310"/>
        <w:rPr>
          <w:rFonts w:ascii="Arial" w:hAnsi="Arial" w:cs="Arial"/>
          <w:b/>
          <w:bCs/>
          <w:sz w:val="18"/>
          <w:szCs w:val="18"/>
        </w:rPr>
      </w:pPr>
    </w:p>
    <w:p w14:paraId="28F0C30A" w14:textId="79B1F351" w:rsidR="00C5375C" w:rsidRPr="00CB5B78" w:rsidRDefault="00C5375C" w:rsidP="00C5375C">
      <w:pPr>
        <w:ind w:right="310"/>
        <w:rPr>
          <w:rFonts w:ascii="Arial" w:hAnsi="Arial" w:cs="Arial"/>
          <w:b/>
          <w:bCs/>
          <w:sz w:val="18"/>
          <w:szCs w:val="18"/>
        </w:rPr>
      </w:pPr>
      <w:r w:rsidRPr="00CB5B78">
        <w:rPr>
          <w:rFonts w:ascii="Arial" w:hAnsi="Arial" w:cs="Arial"/>
          <w:b/>
          <w:bCs/>
          <w:sz w:val="18"/>
          <w:szCs w:val="18"/>
        </w:rPr>
        <w:t>Über die Duravit AG</w:t>
      </w:r>
    </w:p>
    <w:p w14:paraId="37770EE8" w14:textId="61513E83" w:rsidR="00C5375C" w:rsidRPr="00CB5B78" w:rsidRDefault="00C5375C" w:rsidP="00C5375C">
      <w:pPr>
        <w:spacing w:line="240" w:lineRule="auto"/>
        <w:ind w:right="310"/>
        <w:rPr>
          <w:rFonts w:ascii="Arial" w:hAnsi="Arial" w:cs="Arial"/>
          <w:sz w:val="18"/>
          <w:szCs w:val="18"/>
        </w:rPr>
      </w:pPr>
      <w:r w:rsidRPr="00CB5B78">
        <w:rPr>
          <w:rFonts w:ascii="Arial" w:hAnsi="Arial" w:cs="Arial"/>
          <w:sz w:val="18"/>
          <w:szCs w:val="18"/>
        </w:rPr>
        <w:t xml:space="preserve">Die Duravit AG mit Sitz in Hornberg ist einer der international führenden Hersteller von Designbädern und in weltweit über 130 Ländern aktiv. Bei der Produktentwicklung arbeitet das interne Design-Team des Komplettbadanbieters Hand in Hand mit einem globalen Netzwerk aus Designern </w:t>
      </w:r>
      <w:r w:rsidR="00AB0799" w:rsidRPr="00AB0799">
        <w:rPr>
          <w:rFonts w:ascii="Arial" w:hAnsi="Arial" w:cs="Arial"/>
          <w:sz w:val="18"/>
          <w:szCs w:val="18"/>
        </w:rPr>
        <w:t>Cecilie Manz, Philippe Starck, Antonio Citterio, Christian Werner, Sebastian Herkner und Patricia Urquiola</w:t>
      </w:r>
      <w:r w:rsidRPr="00CB5B78">
        <w:rPr>
          <w:rFonts w:ascii="Arial" w:hAnsi="Arial" w:cs="Arial"/>
          <w:sz w:val="18"/>
          <w:szCs w:val="18"/>
        </w:rPr>
        <w:t xml:space="preserve">. </w:t>
      </w:r>
      <w:bookmarkStart w:id="1" w:name="_Hlk201303276"/>
      <w:r w:rsidRPr="005E6528">
        <w:rPr>
          <w:rFonts w:ascii="Arial" w:hAnsi="Arial" w:cs="Arial"/>
          <w:sz w:val="18"/>
          <w:szCs w:val="18"/>
        </w:rPr>
        <w:t>Als energieintensives Unternehmen will die Duravit AG bis 2045 ausnahmslos klimaneutral agieren und dabei weitestgehend auf CO</w:t>
      </w:r>
      <w:r w:rsidRPr="002011C4">
        <w:rPr>
          <w:rFonts w:ascii="Arial" w:hAnsi="Arial" w:cs="Arial"/>
          <w:sz w:val="18"/>
          <w:szCs w:val="18"/>
          <w:vertAlign w:val="subscript"/>
        </w:rPr>
        <w:t>2</w:t>
      </w:r>
      <w:r w:rsidRPr="005E6528">
        <w:rPr>
          <w:rFonts w:ascii="Arial" w:hAnsi="Arial" w:cs="Arial"/>
          <w:sz w:val="18"/>
          <w:szCs w:val="18"/>
        </w:rPr>
        <w:t>-Kompensation verzichten.</w:t>
      </w:r>
    </w:p>
    <w:bookmarkEnd w:id="1"/>
    <w:p w14:paraId="6D839D90" w14:textId="77777777" w:rsidR="00C5375C" w:rsidRPr="005B00D8" w:rsidRDefault="00C5375C" w:rsidP="00C5375C">
      <w:pPr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13D63B85" w14:textId="139CED1D" w:rsidR="00506BBF" w:rsidRDefault="00C5375C" w:rsidP="00C5375C">
      <w:pPr>
        <w:spacing w:line="240" w:lineRule="auto"/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  <w:r w:rsidRPr="005B00D8">
        <w:rPr>
          <w:rFonts w:ascii="Arial" w:hAnsi="Arial" w:cs="Arial"/>
          <w:b/>
          <w:bCs/>
          <w:color w:val="221E1F"/>
          <w:sz w:val="18"/>
          <w:szCs w:val="18"/>
        </w:rPr>
        <w:t xml:space="preserve">Bild- und Textmaterial steht unter dem folgenden Link zum Download bereit: </w:t>
      </w:r>
      <w:hyperlink r:id="rId11" w:history="1">
        <w:r w:rsidR="00506BBF" w:rsidRPr="00B5132F">
          <w:rPr>
            <w:rStyle w:val="Hyperlink"/>
            <w:rFonts w:ascii="Arial" w:hAnsi="Arial" w:cs="Arial"/>
            <w:b/>
            <w:bCs/>
            <w:sz w:val="18"/>
            <w:szCs w:val="18"/>
          </w:rPr>
          <w:t>https://dura-cloud.duravit.de/index.php/s/86L5q1dMlRjBXfZ</w:t>
        </w:r>
      </w:hyperlink>
    </w:p>
    <w:p w14:paraId="638E5B32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674D8B1E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24DEE4B4" w14:textId="77777777" w:rsidR="00C5375C" w:rsidRPr="005B00D8" w:rsidRDefault="00C5375C" w:rsidP="00C5375C">
      <w:pPr>
        <w:spacing w:line="240" w:lineRule="auto"/>
        <w:rPr>
          <w:rFonts w:ascii="Arial" w:hAnsi="Arial" w:cs="Arial"/>
          <w:sz w:val="18"/>
          <w:szCs w:val="18"/>
        </w:rPr>
      </w:pPr>
      <w:r w:rsidRPr="005B00D8">
        <w:rPr>
          <w:rFonts w:ascii="Arial" w:hAnsi="Arial" w:cs="Arial"/>
          <w:b/>
          <w:bCs/>
          <w:sz w:val="18"/>
          <w:szCs w:val="18"/>
        </w:rPr>
        <w:t>Internationale Pressekontakte</w:t>
      </w:r>
    </w:p>
    <w:p w14:paraId="15F888F6" w14:textId="77777777" w:rsidR="00C5375C" w:rsidRPr="005B00D8" w:rsidRDefault="00C5375C" w:rsidP="00C5375C">
      <w:pPr>
        <w:spacing w:line="240" w:lineRule="auto"/>
        <w:rPr>
          <w:rFonts w:ascii="Arial" w:hAnsi="Arial" w:cs="Arial"/>
        </w:rPr>
      </w:pPr>
      <w:r w:rsidRPr="005B00D8">
        <w:rPr>
          <w:rFonts w:ascii="Arial" w:hAnsi="Arial" w:cs="Arial"/>
          <w:sz w:val="18"/>
          <w:szCs w:val="18"/>
        </w:rPr>
        <w:t xml:space="preserve">Duravit ist in über 130 Ländern aktiv. Für regionale Presseanfragen finden Sie hier die richtigen Ansprechpartner: </w:t>
      </w:r>
      <w:hyperlink r:id="rId12" w:history="1">
        <w:r w:rsidRPr="005B00D8">
          <w:rPr>
            <w:rStyle w:val="Hyperlink"/>
            <w:rFonts w:ascii="Arial" w:hAnsi="Arial" w:cs="Arial"/>
            <w:sz w:val="18"/>
            <w:szCs w:val="18"/>
          </w:rPr>
          <w:t>www.duravit.de/pressekontakte</w:t>
        </w:r>
      </w:hyperlink>
    </w:p>
    <w:p w14:paraId="7D2F859D" w14:textId="041D5A07" w:rsidR="00D1384F" w:rsidRDefault="00D1384F" w:rsidP="00C5375C"/>
    <w:p w14:paraId="0D0360FD" w14:textId="77777777" w:rsidR="002905BC" w:rsidRDefault="002905BC" w:rsidP="00C5375C"/>
    <w:p w14:paraId="56FF5D5E" w14:textId="37363D55" w:rsidR="002905BC" w:rsidRPr="00C5375C" w:rsidRDefault="002905BC" w:rsidP="00C5375C"/>
    <w:sectPr w:rsidR="002905BC" w:rsidRPr="00C5375C" w:rsidSect="00A805F6">
      <w:headerReference w:type="default" r:id="rId13"/>
      <w:footerReference w:type="default" r:id="rId14"/>
      <w:pgSz w:w="11906" w:h="16838"/>
      <w:pgMar w:top="3119" w:right="2948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E776" w14:textId="77777777" w:rsidR="00A805F6" w:rsidRDefault="00A805F6">
      <w:pPr>
        <w:spacing w:line="240" w:lineRule="auto"/>
      </w:pPr>
      <w:r>
        <w:separator/>
      </w:r>
    </w:p>
  </w:endnote>
  <w:endnote w:type="continuationSeparator" w:id="0">
    <w:p w14:paraId="6F22F68E" w14:textId="77777777" w:rsidR="00A805F6" w:rsidRDefault="00A80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ura Sans 2014c Light">
    <w:panose1 w:val="00000400000000000000"/>
    <w:charset w:val="00"/>
    <w:family w:val="modern"/>
    <w:notTrueType/>
    <w:pitch w:val="variable"/>
    <w:sig w:usb0="20000A87" w:usb1="4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0184886"/>
      <w:docPartObj>
        <w:docPartGallery w:val="Page Numbers (Bottom of Page)"/>
        <w:docPartUnique/>
      </w:docPartObj>
    </w:sdtPr>
    <w:sdtEndPr/>
    <w:sdtContent>
      <w:p w14:paraId="110E0BFF" w14:textId="51F3B2C5" w:rsidR="003D34C4" w:rsidRDefault="003D34C4">
        <w:pPr>
          <w:pStyle w:val="Fuzeile"/>
          <w:jc w:val="right"/>
        </w:pPr>
        <w:r w:rsidRPr="003D34C4">
          <w:rPr>
            <w:sz w:val="20"/>
            <w:szCs w:val="20"/>
          </w:rPr>
          <w:fldChar w:fldCharType="begin"/>
        </w:r>
        <w:r w:rsidRPr="003D34C4">
          <w:rPr>
            <w:sz w:val="20"/>
            <w:szCs w:val="20"/>
          </w:rPr>
          <w:instrText>PAGE   \* MERGEFORMAT</w:instrText>
        </w:r>
        <w:r w:rsidRPr="003D34C4">
          <w:rPr>
            <w:sz w:val="20"/>
            <w:szCs w:val="20"/>
          </w:rPr>
          <w:fldChar w:fldCharType="separate"/>
        </w:r>
        <w:r w:rsidRPr="003D34C4">
          <w:rPr>
            <w:sz w:val="20"/>
            <w:szCs w:val="20"/>
          </w:rPr>
          <w:t>2</w:t>
        </w:r>
        <w:r w:rsidRPr="003D34C4">
          <w:rPr>
            <w:sz w:val="20"/>
            <w:szCs w:val="20"/>
          </w:rPr>
          <w:fldChar w:fldCharType="end"/>
        </w:r>
      </w:p>
    </w:sdtContent>
  </w:sdt>
  <w:p w14:paraId="1FEF67E4" w14:textId="77777777" w:rsidR="00750185" w:rsidRDefault="007501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8A0B6" w14:textId="77777777" w:rsidR="00A805F6" w:rsidRDefault="00A805F6">
      <w:pPr>
        <w:spacing w:line="240" w:lineRule="auto"/>
      </w:pPr>
      <w:r>
        <w:separator/>
      </w:r>
    </w:p>
  </w:footnote>
  <w:footnote w:type="continuationSeparator" w:id="0">
    <w:p w14:paraId="05A0FEE0" w14:textId="77777777" w:rsidR="00A805F6" w:rsidRDefault="00A80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1927" w14:textId="2B6FCE99" w:rsidR="00D1384F" w:rsidRDefault="001F5209" w:rsidP="005B00D8">
    <w:pPr>
      <w:pStyle w:val="Kopfzeile"/>
      <w:ind w:left="-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558118" wp14:editId="629D10C2">
          <wp:simplePos x="0" y="0"/>
          <wp:positionH relativeFrom="column">
            <wp:posOffset>-711200</wp:posOffset>
          </wp:positionH>
          <wp:positionV relativeFrom="paragraph">
            <wp:posOffset>-445135</wp:posOffset>
          </wp:positionV>
          <wp:extent cx="7555566" cy="10692130"/>
          <wp:effectExtent l="0" t="0" r="0" b="0"/>
          <wp:wrapNone/>
          <wp:docPr id="17687179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7941" name="Grafik 1768717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66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01E3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000B4F7B"/>
    <w:multiLevelType w:val="hybridMultilevel"/>
    <w:tmpl w:val="ABA8F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30DA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1609C4"/>
    <w:multiLevelType w:val="multilevel"/>
    <w:tmpl w:val="96B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BE476C"/>
    <w:multiLevelType w:val="hybridMultilevel"/>
    <w:tmpl w:val="60DE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C2CAD"/>
    <w:multiLevelType w:val="multilevel"/>
    <w:tmpl w:val="2D26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327D2B"/>
    <w:multiLevelType w:val="multilevel"/>
    <w:tmpl w:val="7ABE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7B0C7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BB5176F"/>
    <w:multiLevelType w:val="hybridMultilevel"/>
    <w:tmpl w:val="4B50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F65B8"/>
    <w:multiLevelType w:val="hybridMultilevel"/>
    <w:tmpl w:val="D9308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658">
    <w:abstractNumId w:val="1"/>
  </w:num>
  <w:num w:numId="2" w16cid:durableId="841510238">
    <w:abstractNumId w:val="2"/>
  </w:num>
  <w:num w:numId="3" w16cid:durableId="1944730501">
    <w:abstractNumId w:val="10"/>
  </w:num>
  <w:num w:numId="4" w16cid:durableId="321784565">
    <w:abstractNumId w:val="6"/>
  </w:num>
  <w:num w:numId="5" w16cid:durableId="444736143">
    <w:abstractNumId w:val="11"/>
  </w:num>
  <w:num w:numId="6" w16cid:durableId="891966706">
    <w:abstractNumId w:val="3"/>
  </w:num>
  <w:num w:numId="7" w16cid:durableId="168952430">
    <w:abstractNumId w:val="0"/>
  </w:num>
  <w:num w:numId="8" w16cid:durableId="287590525">
    <w:abstractNumId w:val="4"/>
  </w:num>
  <w:num w:numId="9" w16cid:durableId="36781848">
    <w:abstractNumId w:val="9"/>
  </w:num>
  <w:num w:numId="10" w16cid:durableId="495148069">
    <w:abstractNumId w:val="8"/>
  </w:num>
  <w:num w:numId="11" w16cid:durableId="1935089173">
    <w:abstractNumId w:val="5"/>
  </w:num>
  <w:num w:numId="12" w16cid:durableId="1696928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01B3C"/>
    <w:rsid w:val="00012A28"/>
    <w:rsid w:val="000250EF"/>
    <w:rsid w:val="000701EC"/>
    <w:rsid w:val="000A5D7B"/>
    <w:rsid w:val="000B6DE2"/>
    <w:rsid w:val="000E304F"/>
    <w:rsid w:val="001132CF"/>
    <w:rsid w:val="00120622"/>
    <w:rsid w:val="00124B8D"/>
    <w:rsid w:val="00151280"/>
    <w:rsid w:val="00180F70"/>
    <w:rsid w:val="001A521B"/>
    <w:rsid w:val="001B6B36"/>
    <w:rsid w:val="001C092C"/>
    <w:rsid w:val="001F5209"/>
    <w:rsid w:val="00266E80"/>
    <w:rsid w:val="0027372E"/>
    <w:rsid w:val="002905BC"/>
    <w:rsid w:val="00292B2D"/>
    <w:rsid w:val="00297D9F"/>
    <w:rsid w:val="002C5BC8"/>
    <w:rsid w:val="002C7A5F"/>
    <w:rsid w:val="002D4E93"/>
    <w:rsid w:val="002E5151"/>
    <w:rsid w:val="002E5D94"/>
    <w:rsid w:val="00340F47"/>
    <w:rsid w:val="00381A66"/>
    <w:rsid w:val="00384AFF"/>
    <w:rsid w:val="003A36B9"/>
    <w:rsid w:val="003D34C4"/>
    <w:rsid w:val="003D377F"/>
    <w:rsid w:val="003E3CFF"/>
    <w:rsid w:val="00412E3E"/>
    <w:rsid w:val="00467FF1"/>
    <w:rsid w:val="00481403"/>
    <w:rsid w:val="0049145C"/>
    <w:rsid w:val="00494726"/>
    <w:rsid w:val="004B5435"/>
    <w:rsid w:val="004D07C5"/>
    <w:rsid w:val="00506BBF"/>
    <w:rsid w:val="00514FCF"/>
    <w:rsid w:val="005223B8"/>
    <w:rsid w:val="00526788"/>
    <w:rsid w:val="00544EB1"/>
    <w:rsid w:val="005965ED"/>
    <w:rsid w:val="005B00D8"/>
    <w:rsid w:val="005B40F1"/>
    <w:rsid w:val="005C4E32"/>
    <w:rsid w:val="005C7517"/>
    <w:rsid w:val="005D6DF3"/>
    <w:rsid w:val="005E529D"/>
    <w:rsid w:val="00600D9F"/>
    <w:rsid w:val="006044D6"/>
    <w:rsid w:val="00625244"/>
    <w:rsid w:val="006306B6"/>
    <w:rsid w:val="006432A0"/>
    <w:rsid w:val="00656A2D"/>
    <w:rsid w:val="00660BDF"/>
    <w:rsid w:val="00665E95"/>
    <w:rsid w:val="00693958"/>
    <w:rsid w:val="006B02DB"/>
    <w:rsid w:val="006B4235"/>
    <w:rsid w:val="006B6974"/>
    <w:rsid w:val="006B7D6A"/>
    <w:rsid w:val="006D0C87"/>
    <w:rsid w:val="006F479A"/>
    <w:rsid w:val="0070603C"/>
    <w:rsid w:val="00750185"/>
    <w:rsid w:val="00752565"/>
    <w:rsid w:val="007806DE"/>
    <w:rsid w:val="00790BBA"/>
    <w:rsid w:val="007C6A1A"/>
    <w:rsid w:val="007D78C0"/>
    <w:rsid w:val="007F4679"/>
    <w:rsid w:val="00833850"/>
    <w:rsid w:val="00855838"/>
    <w:rsid w:val="00880A7B"/>
    <w:rsid w:val="008910AA"/>
    <w:rsid w:val="008A0B93"/>
    <w:rsid w:val="008B0059"/>
    <w:rsid w:val="008C4CF4"/>
    <w:rsid w:val="008C57E1"/>
    <w:rsid w:val="008E4C73"/>
    <w:rsid w:val="009064D3"/>
    <w:rsid w:val="009548DD"/>
    <w:rsid w:val="00960090"/>
    <w:rsid w:val="00976851"/>
    <w:rsid w:val="009858CA"/>
    <w:rsid w:val="00991EC4"/>
    <w:rsid w:val="009975F3"/>
    <w:rsid w:val="009A2D59"/>
    <w:rsid w:val="009A3F53"/>
    <w:rsid w:val="00A2588E"/>
    <w:rsid w:val="00A70FF8"/>
    <w:rsid w:val="00A805F6"/>
    <w:rsid w:val="00AA0C7C"/>
    <w:rsid w:val="00AA123D"/>
    <w:rsid w:val="00AB0799"/>
    <w:rsid w:val="00AB26B2"/>
    <w:rsid w:val="00AC397A"/>
    <w:rsid w:val="00AC46DF"/>
    <w:rsid w:val="00AE024B"/>
    <w:rsid w:val="00AE515C"/>
    <w:rsid w:val="00AF4D78"/>
    <w:rsid w:val="00B15419"/>
    <w:rsid w:val="00B72AA7"/>
    <w:rsid w:val="00B81081"/>
    <w:rsid w:val="00B90106"/>
    <w:rsid w:val="00BA6506"/>
    <w:rsid w:val="00BB625C"/>
    <w:rsid w:val="00BE0461"/>
    <w:rsid w:val="00BE6482"/>
    <w:rsid w:val="00BF05A9"/>
    <w:rsid w:val="00BF4CCF"/>
    <w:rsid w:val="00BF5406"/>
    <w:rsid w:val="00BF55BC"/>
    <w:rsid w:val="00C003BD"/>
    <w:rsid w:val="00C15A51"/>
    <w:rsid w:val="00C52D7F"/>
    <w:rsid w:val="00C5375C"/>
    <w:rsid w:val="00C55246"/>
    <w:rsid w:val="00C5758C"/>
    <w:rsid w:val="00C6121B"/>
    <w:rsid w:val="00C92A74"/>
    <w:rsid w:val="00C93525"/>
    <w:rsid w:val="00CA1410"/>
    <w:rsid w:val="00CC3ED2"/>
    <w:rsid w:val="00D135FC"/>
    <w:rsid w:val="00D1384F"/>
    <w:rsid w:val="00D43201"/>
    <w:rsid w:val="00D46DEF"/>
    <w:rsid w:val="00D52422"/>
    <w:rsid w:val="00D940E0"/>
    <w:rsid w:val="00DC3075"/>
    <w:rsid w:val="00DD6E2C"/>
    <w:rsid w:val="00E163DA"/>
    <w:rsid w:val="00E34770"/>
    <w:rsid w:val="00E5178C"/>
    <w:rsid w:val="00E63105"/>
    <w:rsid w:val="00E81419"/>
    <w:rsid w:val="00EB009C"/>
    <w:rsid w:val="00EC0D07"/>
    <w:rsid w:val="00EC3D6B"/>
    <w:rsid w:val="00EC6F38"/>
    <w:rsid w:val="00ED0AEB"/>
    <w:rsid w:val="00ED469D"/>
    <w:rsid w:val="00ED5CE4"/>
    <w:rsid w:val="00EE2A25"/>
    <w:rsid w:val="00F17767"/>
    <w:rsid w:val="00F42861"/>
    <w:rsid w:val="00F83C99"/>
    <w:rsid w:val="00F94A35"/>
    <w:rsid w:val="00F95B5E"/>
    <w:rsid w:val="00FA1F53"/>
    <w:rsid w:val="00FC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08FED"/>
  <w15:chartTrackingRefBased/>
  <w15:docId w15:val="{5F20F5D1-66E9-CA45-911C-4BEFAFAC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20" w:lineRule="exact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/>
      <w:sz w:val="22"/>
      <w:szCs w:val="22"/>
      <w:lang w:eastAsia="ar-SA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eastAsia="Calibri" w:hAnsi="Courier New" w:cs="Courier New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eastAsia="Calibri" w:hAnsi="Courier New" w:cs="Courier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eastAsia="Calibri" w:hAnsi="Wingdings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Helvetica" w:eastAsia="Times New Roman" w:hAnsi="Helvetica" w:cs="Calibri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uiPriority w:val="22"/>
    <w:qFormat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KommentarthemaZchn">
    <w:name w:val="Kommentarthema Zchn"/>
    <w:rPr>
      <w:b/>
      <w:bCs/>
    </w:rPr>
  </w:style>
  <w:style w:type="character" w:styleId="HTMLZitat">
    <w:name w:val="HTML Cite"/>
    <w:rPr>
      <w:i/>
      <w:iCs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p1">
    <w:name w:val="p1"/>
    <w:basedOn w:val="Standard"/>
    <w:pPr>
      <w:spacing w:line="240" w:lineRule="auto"/>
    </w:pPr>
    <w:rPr>
      <w:rFonts w:ascii="Helvetica" w:eastAsia="Times New Roman" w:hAnsi="Helvetica" w:cs="Helvetica"/>
      <w:sz w:val="17"/>
      <w:szCs w:val="17"/>
    </w:rPr>
  </w:style>
  <w:style w:type="paragraph" w:styleId="Listenabsatz">
    <w:name w:val="List Paragraph"/>
    <w:basedOn w:val="Standard"/>
    <w:qFormat/>
    <w:pPr>
      <w:ind w:left="708" w:right="0"/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Kommentarzeichen">
    <w:name w:val="annotation reference"/>
    <w:uiPriority w:val="99"/>
    <w:semiHidden/>
    <w:unhideWhenUsed/>
    <w:rsid w:val="00BF5406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BF5406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rsid w:val="00BF5406"/>
    <w:rPr>
      <w:rFonts w:ascii="Calibri" w:eastAsia="Calibri" w:hAnsi="Calibri"/>
      <w:lang w:eastAsia="ar-SA"/>
    </w:rPr>
  </w:style>
  <w:style w:type="paragraph" w:styleId="berarbeitung">
    <w:name w:val="Revision"/>
    <w:hidden/>
    <w:uiPriority w:val="99"/>
    <w:semiHidden/>
    <w:rsid w:val="008A0B93"/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7D78C0"/>
    <w:pPr>
      <w:autoSpaceDE w:val="0"/>
      <w:autoSpaceDN w:val="0"/>
      <w:adjustRightInd w:val="0"/>
    </w:pPr>
    <w:rPr>
      <w:rFonts w:ascii="Dura Sans 2014c Light" w:hAnsi="Dura Sans 2014c Light" w:cs="Dura Sans 2014c Light"/>
      <w:color w:val="000000"/>
      <w:sz w:val="24"/>
      <w:szCs w:val="24"/>
    </w:rPr>
  </w:style>
  <w:style w:type="character" w:customStyle="1" w:styleId="A0">
    <w:name w:val="A0"/>
    <w:uiPriority w:val="99"/>
    <w:rsid w:val="00F83C99"/>
    <w:rPr>
      <w:rFonts w:cs="Dura Sans 2014c Light"/>
      <w:color w:val="E7E8E8"/>
      <w:sz w:val="56"/>
      <w:szCs w:val="56"/>
    </w:rPr>
  </w:style>
  <w:style w:type="character" w:customStyle="1" w:styleId="cf01">
    <w:name w:val="cf01"/>
    <w:rsid w:val="005223B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uravit.de/pressekontakt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ura-cloud.duravit.de/index.php/s/86L5q1dMlRjBXf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lipbook.duravit.com/duravit/nachhaltigkeitsberich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2BF5BE40935F47AF06EB8235B8C62D" ma:contentTypeVersion="13" ma:contentTypeDescription="Ein neues Dokument erstellen." ma:contentTypeScope="" ma:versionID="804b74c8eab86ca2f2eb4becfef7b839">
  <xsd:schema xmlns:xsd="http://www.w3.org/2001/XMLSchema" xmlns:xs="http://www.w3.org/2001/XMLSchema" xmlns:p="http://schemas.microsoft.com/office/2006/metadata/properties" xmlns:ns3="e60d8e10-eacf-47a5-addc-7d7e99f4dc1d" xmlns:ns4="d672c38e-e2b8-403f-b181-220d31d783cd" targetNamespace="http://schemas.microsoft.com/office/2006/metadata/properties" ma:root="true" ma:fieldsID="2e1738a6749a90a78fcca878ba398ba1" ns3:_="" ns4:_="">
    <xsd:import namespace="e60d8e10-eacf-47a5-addc-7d7e99f4dc1d"/>
    <xsd:import namespace="d672c38e-e2b8-403f-b181-220d31d783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8e10-eacf-47a5-addc-7d7e99f4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2c38e-e2b8-403f-b181-220d31d78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26F67-D487-4C56-B109-94374F1BE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d8e10-eacf-47a5-addc-7d7e99f4dc1d"/>
    <ds:schemaRef ds:uri="d672c38e-e2b8-403f-b181-220d31d78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4F839-94D7-4F53-949F-E897A6042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9B144-052E-4565-8852-A1AE3CF2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2665</Characters>
  <Application>Microsoft Office Word</Application>
  <DocSecurity>0</DocSecurity>
  <Lines>22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Links>
    <vt:vector size="6" baseType="variant"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http://www.duravit.de/pressekontakte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Juchler, Mona</dc:creator>
  <cp:keywords/>
  <cp:lastModifiedBy>Bolkart, Christina</cp:lastModifiedBy>
  <cp:revision>3</cp:revision>
  <cp:lastPrinted>2024-03-19T08:12:00Z</cp:lastPrinted>
  <dcterms:created xsi:type="dcterms:W3CDTF">2025-06-24T05:57:00Z</dcterms:created>
  <dcterms:modified xsi:type="dcterms:W3CDTF">2025-07-14T06:23:00Z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0x0101005C2BF5BE40935F47AF06EB8235B8C62D</vt:lpwstr>
  </property>
  <property fmtid="{D5CDD505-2E9C-101B-9397-08002B2CF9AE}" pid="3" name="_activity">
    <vt:lpwstr/>
  </property>
  <property fmtid="{D5CDD505-2E9C-101B-9397-08002B2CF9AE}" pid="4" name="MSIP_Label_616d2a4b-a3b7-4eae-a329-e9e5b96c49d0_Enabled">
    <vt:lpwstr>true</vt:lpwstr>
  </property>
  <property fmtid="{D5CDD505-2E9C-101B-9397-08002B2CF9AE}" pid="5" name="MSIP_Label_616d2a4b-a3b7-4eae-a329-e9e5b96c49d0_SetDate">
    <vt:lpwstr>2024-03-06T10:38:58Z</vt:lpwstr>
  </property>
  <property fmtid="{D5CDD505-2E9C-101B-9397-08002B2CF9AE}" pid="6" name="MSIP_Label_616d2a4b-a3b7-4eae-a329-e9e5b96c49d0_Method">
    <vt:lpwstr>Standard</vt:lpwstr>
  </property>
  <property fmtid="{D5CDD505-2E9C-101B-9397-08002B2CF9AE}" pid="7" name="MSIP_Label_616d2a4b-a3b7-4eae-a329-e9e5b96c49d0_Name">
    <vt:lpwstr>Default - no protection</vt:lpwstr>
  </property>
  <property fmtid="{D5CDD505-2E9C-101B-9397-08002B2CF9AE}" pid="8" name="MSIP_Label_616d2a4b-a3b7-4eae-a329-e9e5b96c49d0_SiteId">
    <vt:lpwstr>6614e997-9e58-4cb0-bd79-c35ff64a6ce3</vt:lpwstr>
  </property>
  <property fmtid="{D5CDD505-2E9C-101B-9397-08002B2CF9AE}" pid="9" name="MSIP_Label_616d2a4b-a3b7-4eae-a329-e9e5b96c49d0_ActionId">
    <vt:lpwstr>576dd317-4470-4e7e-aec0-b85d84879ae3</vt:lpwstr>
  </property>
  <property fmtid="{D5CDD505-2E9C-101B-9397-08002B2CF9AE}" pid="10" name="MSIP_Label_616d2a4b-a3b7-4eae-a329-e9e5b96c49d0_ContentBits">
    <vt:lpwstr>0</vt:lpwstr>
  </property>
  <property fmtid="{D5CDD505-2E9C-101B-9397-08002B2CF9AE}" pid="11" name="GrammarlyDocumentId">
    <vt:lpwstr>37b1f42def8150ab148588e8bff643606255bf4bb4ce02b8779322a41e2d5ccb</vt:lpwstr>
  </property>
</Properties>
</file>