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9333A" w14:textId="4C666277" w:rsidR="002E024D" w:rsidRDefault="00BB4493" w:rsidP="00AD1A8E">
      <w:pPr>
        <w:pStyle w:val="NurText"/>
        <w:spacing w:line="360" w:lineRule="auto"/>
        <w:rPr>
          <w:rFonts w:ascii="Arial" w:hAnsi="Arial" w:cstheme="minorBidi"/>
          <w:b/>
          <w:sz w:val="30"/>
          <w:szCs w:val="22"/>
        </w:rPr>
      </w:pPr>
      <w:r>
        <w:rPr>
          <w:rFonts w:ascii="Arial" w:hAnsi="Arial" w:cstheme="minorBidi"/>
          <w:b/>
          <w:sz w:val="30"/>
          <w:szCs w:val="22"/>
        </w:rPr>
        <w:t xml:space="preserve">Umbau </w:t>
      </w:r>
      <w:r w:rsidR="00F7236C">
        <w:rPr>
          <w:rFonts w:ascii="Arial" w:hAnsi="Arial" w:cstheme="minorBidi"/>
          <w:b/>
          <w:sz w:val="30"/>
          <w:szCs w:val="22"/>
        </w:rPr>
        <w:t>der</w:t>
      </w:r>
      <w:r>
        <w:rPr>
          <w:rFonts w:ascii="Arial" w:hAnsi="Arial" w:cstheme="minorBidi"/>
          <w:b/>
          <w:sz w:val="30"/>
          <w:szCs w:val="22"/>
        </w:rPr>
        <w:t xml:space="preserve"> Porta Küchenwelt in Essen </w:t>
      </w:r>
      <w:r w:rsidR="00F7236C">
        <w:rPr>
          <w:rFonts w:ascii="Arial" w:hAnsi="Arial" w:cstheme="minorBidi"/>
          <w:b/>
          <w:sz w:val="30"/>
          <w:szCs w:val="22"/>
        </w:rPr>
        <w:t>geht voran</w:t>
      </w:r>
    </w:p>
    <w:p w14:paraId="704460A1" w14:textId="2B0F8A68" w:rsidR="002E024D" w:rsidRPr="00E60E51" w:rsidRDefault="00AF4278" w:rsidP="002E024D">
      <w:pPr>
        <w:jc w:val="both"/>
        <w:rPr>
          <w:rFonts w:cs="Arial"/>
          <w:b/>
        </w:rPr>
      </w:pPr>
      <w:r>
        <w:rPr>
          <w:rFonts w:cs="Arial"/>
        </w:rPr>
        <w:t>Der zweistöckige Gebäudekomplex am Wolfsbankring wird</w:t>
      </w:r>
      <w:r w:rsidR="00F7236C">
        <w:rPr>
          <w:rFonts w:cs="Arial"/>
        </w:rPr>
        <w:t xml:space="preserve"> komplett modernisiert</w:t>
      </w:r>
    </w:p>
    <w:p w14:paraId="47D2D067" w14:textId="77777777" w:rsidR="005B63B9" w:rsidRPr="000D1906" w:rsidRDefault="005B63B9" w:rsidP="00E36D60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</w:p>
    <w:p w14:paraId="43E030B0" w14:textId="7333CF49" w:rsidR="00E62E06" w:rsidRDefault="00F7236C" w:rsidP="002E024D">
      <w:pPr>
        <w:jc w:val="both"/>
        <w:rPr>
          <w:rFonts w:cs="Arial"/>
        </w:rPr>
      </w:pPr>
      <w:r w:rsidRPr="006D386B">
        <w:rPr>
          <w:rFonts w:cs="Arial"/>
          <w:b/>
        </w:rPr>
        <w:t>Essen-Borbeck</w:t>
      </w:r>
      <w:r w:rsidR="0087488F" w:rsidRPr="006D386B">
        <w:rPr>
          <w:rFonts w:cs="Arial"/>
          <w:b/>
        </w:rPr>
        <w:t xml:space="preserve">, </w:t>
      </w:r>
      <w:r w:rsidR="006D386B" w:rsidRPr="006D386B">
        <w:rPr>
          <w:rFonts w:cs="Arial"/>
          <w:b/>
        </w:rPr>
        <w:t>05</w:t>
      </w:r>
      <w:r w:rsidR="00C5090C" w:rsidRPr="006D386B">
        <w:rPr>
          <w:rFonts w:cs="Arial"/>
          <w:b/>
        </w:rPr>
        <w:t xml:space="preserve">. </w:t>
      </w:r>
      <w:r w:rsidRPr="006D386B">
        <w:rPr>
          <w:rFonts w:cs="Arial"/>
          <w:b/>
        </w:rPr>
        <w:t>November</w:t>
      </w:r>
      <w:r w:rsidR="0087488F" w:rsidRPr="006D386B">
        <w:rPr>
          <w:rFonts w:cs="Arial"/>
          <w:b/>
        </w:rPr>
        <w:t xml:space="preserve"> 2018</w:t>
      </w:r>
      <w:r w:rsidR="0087488F" w:rsidRPr="000D1906">
        <w:rPr>
          <w:rFonts w:cs="Arial"/>
        </w:rPr>
        <w:t xml:space="preserve"> –</w:t>
      </w:r>
      <w:r w:rsidR="000E29DD">
        <w:rPr>
          <w:rFonts w:cs="Arial"/>
        </w:rPr>
        <w:t xml:space="preserve"> </w:t>
      </w:r>
      <w:r w:rsidR="00744B66">
        <w:rPr>
          <w:rFonts w:cs="Arial"/>
        </w:rPr>
        <w:t>Mit der Übernahme des Traditionsunternehmen</w:t>
      </w:r>
      <w:r w:rsidR="005C5558">
        <w:rPr>
          <w:rFonts w:cs="Arial"/>
        </w:rPr>
        <w:t>s</w:t>
      </w:r>
      <w:r w:rsidR="00744B66">
        <w:rPr>
          <w:rFonts w:cs="Arial"/>
        </w:rPr>
        <w:t xml:space="preserve"> Küchen Bücking am Wolfsbankring 7 im Essener Stadtteil Borbeck</w:t>
      </w:r>
      <w:r w:rsidR="006D14E0">
        <w:rPr>
          <w:rFonts w:cs="Arial"/>
        </w:rPr>
        <w:t>,</w:t>
      </w:r>
      <w:r w:rsidR="00744B66">
        <w:rPr>
          <w:rFonts w:cs="Arial"/>
        </w:rPr>
        <w:t xml:space="preserve"> startete das ostwestfälische</w:t>
      </w:r>
      <w:r w:rsidR="005C5558">
        <w:rPr>
          <w:rFonts w:cs="Arial"/>
        </w:rPr>
        <w:t xml:space="preserve"> </w:t>
      </w:r>
      <w:r w:rsidR="00744B66">
        <w:rPr>
          <w:rFonts w:cs="Arial"/>
        </w:rPr>
        <w:t xml:space="preserve">Einrichtungsunternehmen Porta Möbel </w:t>
      </w:r>
      <w:r w:rsidR="00607D60">
        <w:rPr>
          <w:rFonts w:cs="Arial"/>
        </w:rPr>
        <w:t>in die Umbauphase</w:t>
      </w:r>
      <w:r w:rsidR="00744B66">
        <w:rPr>
          <w:rFonts w:cs="Arial"/>
        </w:rPr>
        <w:t xml:space="preserve"> zu einer exklusiven </w:t>
      </w:r>
      <w:r w:rsidR="006D14E0">
        <w:rPr>
          <w:rFonts w:cs="Arial"/>
        </w:rPr>
        <w:t xml:space="preserve">Porta </w:t>
      </w:r>
      <w:r w:rsidR="00744B66">
        <w:rPr>
          <w:rFonts w:cs="Arial"/>
        </w:rPr>
        <w:t xml:space="preserve">Küchenwelt. </w:t>
      </w:r>
      <w:r w:rsidR="006D14E0">
        <w:rPr>
          <w:rFonts w:cs="Arial"/>
        </w:rPr>
        <w:t xml:space="preserve">Rund 2.000 Quadratmeter </w:t>
      </w:r>
      <w:r w:rsidR="004D2932">
        <w:rPr>
          <w:rFonts w:cs="Arial"/>
        </w:rPr>
        <w:t xml:space="preserve">Ausstellungsfläche </w:t>
      </w:r>
      <w:r w:rsidR="006D14E0">
        <w:rPr>
          <w:rFonts w:cs="Arial"/>
        </w:rPr>
        <w:t xml:space="preserve">auf zwei Etagen werden </w:t>
      </w:r>
      <w:r w:rsidR="004D2932">
        <w:rPr>
          <w:rFonts w:cs="Arial"/>
        </w:rPr>
        <w:t xml:space="preserve">derzeit </w:t>
      </w:r>
      <w:r w:rsidR="006D14E0">
        <w:rPr>
          <w:rFonts w:cs="Arial"/>
        </w:rPr>
        <w:t>modernisiert</w:t>
      </w:r>
      <w:r w:rsidR="004D2932">
        <w:rPr>
          <w:rFonts w:cs="Arial"/>
        </w:rPr>
        <w:t>. Neue Fußbodenbeläge, Decken,</w:t>
      </w:r>
      <w:r w:rsidR="00607D60">
        <w:rPr>
          <w:rFonts w:cs="Arial"/>
        </w:rPr>
        <w:t xml:space="preserve"> harmonische</w:t>
      </w:r>
      <w:r w:rsidR="004D2932">
        <w:rPr>
          <w:rFonts w:cs="Arial"/>
        </w:rPr>
        <w:t xml:space="preserve"> Lichtkonzept</w:t>
      </w:r>
      <w:r w:rsidR="00607D60">
        <w:rPr>
          <w:rFonts w:cs="Arial"/>
        </w:rPr>
        <w:t>e</w:t>
      </w:r>
      <w:r w:rsidR="004D2932">
        <w:rPr>
          <w:rFonts w:cs="Arial"/>
        </w:rPr>
        <w:t xml:space="preserve"> und ein neuer Fassadenanstrich </w:t>
      </w:r>
      <w:r w:rsidR="00AF4278">
        <w:rPr>
          <w:rFonts w:cs="Arial"/>
        </w:rPr>
        <w:t>sorgen dafür</w:t>
      </w:r>
      <w:r w:rsidR="004D2932">
        <w:rPr>
          <w:rFonts w:cs="Arial"/>
        </w:rPr>
        <w:t xml:space="preserve">, dass ehemals Küchen Bücking in neuem Glanz </w:t>
      </w:r>
      <w:r w:rsidR="00AF4278">
        <w:rPr>
          <w:rFonts w:cs="Arial"/>
        </w:rPr>
        <w:t>erstrahlt</w:t>
      </w:r>
      <w:r w:rsidR="00580073">
        <w:rPr>
          <w:rFonts w:cs="Arial"/>
        </w:rPr>
        <w:t xml:space="preserve"> und</w:t>
      </w:r>
      <w:r w:rsidR="00AF4278">
        <w:rPr>
          <w:rFonts w:cs="Arial"/>
        </w:rPr>
        <w:t xml:space="preserve"> die Essener Bürger künftig</w:t>
      </w:r>
      <w:r w:rsidR="00580073">
        <w:rPr>
          <w:rFonts w:cs="Arial"/>
        </w:rPr>
        <w:t xml:space="preserve"> ihre Traumküche</w:t>
      </w:r>
      <w:r w:rsidR="00AF4278">
        <w:rPr>
          <w:rFonts w:cs="Arial"/>
        </w:rPr>
        <w:t xml:space="preserve"> in der Porta Küchenwelt</w:t>
      </w:r>
      <w:r w:rsidR="00580073">
        <w:rPr>
          <w:rFonts w:cs="Arial"/>
        </w:rPr>
        <w:t xml:space="preserve"> finden.</w:t>
      </w:r>
      <w:r w:rsidR="00AF4278">
        <w:rPr>
          <w:rFonts w:cs="Arial"/>
        </w:rPr>
        <w:t xml:space="preserve"> Aktuelle </w:t>
      </w:r>
      <w:r w:rsidR="00DB6228">
        <w:rPr>
          <w:rFonts w:cs="Arial"/>
        </w:rPr>
        <w:t>Trends im Küchensegment</w:t>
      </w:r>
      <w:r w:rsidR="00AF4278">
        <w:rPr>
          <w:rFonts w:cs="Arial"/>
        </w:rPr>
        <w:t xml:space="preserve"> der Hersteller Nobilia, Nolte oder Häcker und Eigenmarken wie Mondo, Modulform oder Impressa präsentiert das Unternehmen in </w:t>
      </w:r>
      <w:r w:rsidR="00DB6228">
        <w:rPr>
          <w:rFonts w:cs="Arial"/>
        </w:rPr>
        <w:t>ihrer</w:t>
      </w:r>
      <w:r w:rsidR="00AF4278">
        <w:rPr>
          <w:rFonts w:cs="Arial"/>
        </w:rPr>
        <w:t xml:space="preserve"> </w:t>
      </w:r>
      <w:r w:rsidR="00580073">
        <w:rPr>
          <w:rFonts w:cs="Arial"/>
        </w:rPr>
        <w:t xml:space="preserve">deutschlandweit </w:t>
      </w:r>
      <w:r w:rsidR="00AF4278">
        <w:rPr>
          <w:rFonts w:cs="Arial"/>
        </w:rPr>
        <w:t>zweiten Porta Küchenwelt. Auf s</w:t>
      </w:r>
      <w:r w:rsidR="00AF4278" w:rsidRPr="000B0F39">
        <w:rPr>
          <w:rFonts w:cs="Arial"/>
        </w:rPr>
        <w:t>pezielle</w:t>
      </w:r>
      <w:r w:rsidR="00AF4278">
        <w:rPr>
          <w:rFonts w:cs="Arial"/>
        </w:rPr>
        <w:t>n</w:t>
      </w:r>
      <w:r w:rsidR="00AF4278" w:rsidRPr="000B0F39">
        <w:rPr>
          <w:rFonts w:cs="Arial"/>
        </w:rPr>
        <w:t xml:space="preserve"> Kompetenzflächen </w:t>
      </w:r>
      <w:r w:rsidR="00AF4278">
        <w:rPr>
          <w:rFonts w:cs="Arial"/>
        </w:rPr>
        <w:t>können Besucher eine</w:t>
      </w:r>
      <w:r w:rsidR="00AF4278" w:rsidRPr="000B0F39">
        <w:rPr>
          <w:rFonts w:cs="Arial"/>
        </w:rPr>
        <w:t xml:space="preserve"> große Auswahl an Elektrogeräten und Armaturen namhafter Hersteller</w:t>
      </w:r>
      <w:r w:rsidR="00AF4278">
        <w:rPr>
          <w:rFonts w:cs="Arial"/>
        </w:rPr>
        <w:t>, wie Siemens, Miele, AEG und Neff</w:t>
      </w:r>
      <w:r w:rsidR="00AF4278" w:rsidRPr="000B0F39">
        <w:rPr>
          <w:rFonts w:cs="Arial"/>
        </w:rPr>
        <w:t xml:space="preserve"> </w:t>
      </w:r>
      <w:r w:rsidR="00AF4278">
        <w:rPr>
          <w:rFonts w:cs="Arial"/>
        </w:rPr>
        <w:t xml:space="preserve">entdecken und mehr über deren Funktionalität erfahren. Eine wertige </w:t>
      </w:r>
      <w:r w:rsidR="00AF4278" w:rsidRPr="000B0F39">
        <w:rPr>
          <w:rFonts w:cs="Arial"/>
        </w:rPr>
        <w:t>Natur- und Quarzstein</w:t>
      </w:r>
      <w:r w:rsidR="00AF4278">
        <w:rPr>
          <w:rFonts w:cs="Arial"/>
        </w:rPr>
        <w:t xml:space="preserve">-Ausstellung und ein Frontmusterstudio </w:t>
      </w:r>
      <w:r w:rsidR="00BB7135">
        <w:rPr>
          <w:rFonts w:cs="Arial"/>
        </w:rPr>
        <w:t xml:space="preserve">zeigen </w:t>
      </w:r>
      <w:r w:rsidR="004C4F71">
        <w:rPr>
          <w:rFonts w:cs="Arial"/>
        </w:rPr>
        <w:t>die</w:t>
      </w:r>
      <w:r w:rsidR="00BB7135">
        <w:rPr>
          <w:rFonts w:cs="Arial"/>
        </w:rPr>
        <w:t xml:space="preserve"> Vielfalt an Kombinationsmöglichkeiten</w:t>
      </w:r>
      <w:r w:rsidR="00AF4278" w:rsidRPr="000B0F39">
        <w:rPr>
          <w:rFonts w:cs="Arial"/>
        </w:rPr>
        <w:t>.</w:t>
      </w:r>
      <w:r w:rsidR="00DB6228">
        <w:rPr>
          <w:rFonts w:cs="Arial"/>
        </w:rPr>
        <w:t xml:space="preserve"> </w:t>
      </w:r>
      <w:r w:rsidR="00AA143C">
        <w:rPr>
          <w:rFonts w:cs="Arial"/>
        </w:rPr>
        <w:t xml:space="preserve">In einer </w:t>
      </w:r>
      <w:r w:rsidR="00361D58">
        <w:rPr>
          <w:rFonts w:cs="Arial"/>
        </w:rPr>
        <w:t>Show- und Eventküche im</w:t>
      </w:r>
      <w:r w:rsidR="00AA143C">
        <w:rPr>
          <w:rFonts w:cs="Arial"/>
        </w:rPr>
        <w:t xml:space="preserve"> Obergeschoss werden künftig</w:t>
      </w:r>
      <w:r w:rsidR="00AF1E2C">
        <w:rPr>
          <w:rFonts w:cs="Arial"/>
        </w:rPr>
        <w:t xml:space="preserve"> verschiedene </w:t>
      </w:r>
      <w:r w:rsidR="00AA143C">
        <w:rPr>
          <w:rFonts w:cs="Arial"/>
        </w:rPr>
        <w:t xml:space="preserve"> Koch- und Backveranstaltungen </w:t>
      </w:r>
      <w:r w:rsidR="00AF4278">
        <w:rPr>
          <w:rFonts w:cs="Arial"/>
        </w:rPr>
        <w:t>vorgeführt</w:t>
      </w:r>
      <w:r w:rsidR="001F7C23">
        <w:rPr>
          <w:rFonts w:cs="Arial"/>
        </w:rPr>
        <w:t xml:space="preserve"> und um d</w:t>
      </w:r>
      <w:r w:rsidR="00DA5051">
        <w:rPr>
          <w:rFonts w:cs="Arial"/>
        </w:rPr>
        <w:t>ie</w:t>
      </w:r>
      <w:r w:rsidR="001F7C23">
        <w:rPr>
          <w:rFonts w:cs="Arial"/>
        </w:rPr>
        <w:t xml:space="preserve"> Kunden bei </w:t>
      </w:r>
      <w:r w:rsidR="00AF4278">
        <w:rPr>
          <w:rFonts w:cs="Arial"/>
        </w:rPr>
        <w:t>der Planung</w:t>
      </w:r>
      <w:r w:rsidR="00DB6228">
        <w:rPr>
          <w:rFonts w:cs="Arial"/>
        </w:rPr>
        <w:t xml:space="preserve"> ihrer</w:t>
      </w:r>
      <w:r w:rsidR="00AF4278">
        <w:rPr>
          <w:rFonts w:cs="Arial"/>
        </w:rPr>
        <w:t xml:space="preserve"> Wunschküche </w:t>
      </w:r>
      <w:r w:rsidR="00DA5051">
        <w:rPr>
          <w:rFonts w:cs="Arial"/>
        </w:rPr>
        <w:t>optimal zu beraten,</w:t>
      </w:r>
      <w:r w:rsidR="00DB6228">
        <w:rPr>
          <w:rFonts w:cs="Arial"/>
        </w:rPr>
        <w:t xml:space="preserve"> werden spezielle Beraterplätze mit</w:t>
      </w:r>
      <w:r w:rsidR="00AA2DA2">
        <w:rPr>
          <w:rFonts w:cs="Arial"/>
        </w:rPr>
        <w:t xml:space="preserve"> millimetergenauen</w:t>
      </w:r>
      <w:r w:rsidR="00381606">
        <w:rPr>
          <w:rFonts w:cs="Arial"/>
        </w:rPr>
        <w:t xml:space="preserve"> </w:t>
      </w:r>
      <w:r w:rsidR="00DB6228">
        <w:rPr>
          <w:rFonts w:cs="Arial"/>
        </w:rPr>
        <w:t>3</w:t>
      </w:r>
      <w:r w:rsidR="00AA2DA2">
        <w:rPr>
          <w:rFonts w:cs="Arial"/>
        </w:rPr>
        <w:t>-</w:t>
      </w:r>
      <w:r w:rsidR="00DB6228">
        <w:rPr>
          <w:rFonts w:cs="Arial"/>
        </w:rPr>
        <w:t>D-Planungsprogrammen eingerichtet.</w:t>
      </w:r>
      <w:r w:rsidR="00355EBC">
        <w:rPr>
          <w:rFonts w:cs="Arial"/>
        </w:rPr>
        <w:t xml:space="preserve"> </w:t>
      </w:r>
      <w:bookmarkStart w:id="0" w:name="_GoBack"/>
      <w:bookmarkEnd w:id="0"/>
      <w:r w:rsidR="00580073">
        <w:rPr>
          <w:rFonts w:cs="Arial"/>
        </w:rPr>
        <w:t>„Wer eine große Auswahlmöglichkeit wünscht und gleichzeitig professionell beraten werden möchte, der ist bei uns genau richtig“, erzählt Rainer Kirchner, Geschäftsleiter der neuen Porta Küchenwelt. „</w:t>
      </w:r>
      <w:r w:rsidR="00681D52">
        <w:rPr>
          <w:rFonts w:cs="Arial"/>
        </w:rPr>
        <w:t xml:space="preserve">Über zehn neue Arbeitsplätze werden </w:t>
      </w:r>
      <w:r w:rsidR="00DA5051">
        <w:rPr>
          <w:rFonts w:cs="Arial"/>
        </w:rPr>
        <w:t xml:space="preserve">hier </w:t>
      </w:r>
      <w:r w:rsidR="00681D52">
        <w:rPr>
          <w:rFonts w:cs="Arial"/>
        </w:rPr>
        <w:t>geschaffen</w:t>
      </w:r>
      <w:r w:rsidR="00DA5051">
        <w:rPr>
          <w:rFonts w:cs="Arial"/>
        </w:rPr>
        <w:t>. I</w:t>
      </w:r>
      <w:r w:rsidR="00681D52">
        <w:rPr>
          <w:rFonts w:cs="Arial"/>
        </w:rPr>
        <w:t>ch freue mich jetzt schon</w:t>
      </w:r>
      <w:r w:rsidR="00F0704A">
        <w:rPr>
          <w:rFonts w:cs="Arial"/>
        </w:rPr>
        <w:t>,</w:t>
      </w:r>
      <w:r w:rsidR="00681D52">
        <w:rPr>
          <w:rFonts w:cs="Arial"/>
        </w:rPr>
        <w:t xml:space="preserve"> </w:t>
      </w:r>
      <w:r w:rsidR="00F0704A">
        <w:rPr>
          <w:rFonts w:cs="Arial"/>
        </w:rPr>
        <w:t xml:space="preserve">gemeinsam mit meinem neuen Team, </w:t>
      </w:r>
      <w:r w:rsidR="00681D52">
        <w:rPr>
          <w:rFonts w:cs="Arial"/>
        </w:rPr>
        <w:t xml:space="preserve">den Kunden mit Rat und Tat zur Seite zu stehen“, </w:t>
      </w:r>
      <w:r w:rsidR="00DA5051">
        <w:rPr>
          <w:rFonts w:cs="Arial"/>
        </w:rPr>
        <w:t xml:space="preserve">berichtet </w:t>
      </w:r>
      <w:r w:rsidR="00681D52">
        <w:rPr>
          <w:rFonts w:cs="Arial"/>
        </w:rPr>
        <w:t xml:space="preserve">Rainer </w:t>
      </w:r>
      <w:r w:rsidR="00DA5051">
        <w:rPr>
          <w:rFonts w:cs="Arial"/>
        </w:rPr>
        <w:t>Kirchner freudig</w:t>
      </w:r>
      <w:r w:rsidR="002418D1">
        <w:rPr>
          <w:rFonts w:cs="Arial"/>
        </w:rPr>
        <w:t xml:space="preserve"> weiter</w:t>
      </w:r>
      <w:r w:rsidR="00DA5051">
        <w:rPr>
          <w:rFonts w:cs="Arial"/>
        </w:rPr>
        <w:t xml:space="preserve">. Die Eröffnung der Porta Küchenwelt ist für Ende 2018 geplant und </w:t>
      </w:r>
      <w:r w:rsidR="007A06F2">
        <w:rPr>
          <w:rFonts w:cs="Arial"/>
        </w:rPr>
        <w:t>der Verkaufsbetrieb soll noch vor dem Jahreswechsel aufgenommen werden.</w:t>
      </w:r>
    </w:p>
    <w:p w14:paraId="440BFD13" w14:textId="77777777" w:rsidR="00744B66" w:rsidRDefault="00744B66" w:rsidP="002E024D">
      <w:pPr>
        <w:jc w:val="both"/>
        <w:rPr>
          <w:rFonts w:cs="Arial"/>
        </w:rPr>
      </w:pPr>
    </w:p>
    <w:p w14:paraId="3E0A2546" w14:textId="77777777" w:rsidR="00053EB4" w:rsidRDefault="00053EB4" w:rsidP="002E024D">
      <w:pPr>
        <w:jc w:val="both"/>
        <w:rPr>
          <w:rFonts w:cs="Arial"/>
        </w:rPr>
      </w:pPr>
    </w:p>
    <w:p w14:paraId="518D9C22" w14:textId="77777777" w:rsidR="00F7236C" w:rsidRDefault="00F7236C" w:rsidP="002E024D">
      <w:pPr>
        <w:jc w:val="both"/>
        <w:rPr>
          <w:rFonts w:cs="Arial"/>
        </w:rPr>
      </w:pPr>
    </w:p>
    <w:p w14:paraId="50C691AD" w14:textId="77777777" w:rsidR="001C1291" w:rsidRDefault="001C1291" w:rsidP="002E024D">
      <w:pPr>
        <w:jc w:val="both"/>
        <w:rPr>
          <w:rFonts w:cs="Arial"/>
        </w:rPr>
      </w:pPr>
    </w:p>
    <w:p w14:paraId="5841B74F" w14:textId="28131611" w:rsidR="006948AF" w:rsidRDefault="006948AF" w:rsidP="002E024D">
      <w:pPr>
        <w:pStyle w:val="NurText"/>
        <w:spacing w:before="240" w:line="360" w:lineRule="auto"/>
        <w:jc w:val="both"/>
      </w:pPr>
    </w:p>
    <w:p w14:paraId="7F8FF85B" w14:textId="23D01EE9" w:rsidR="00F26F04" w:rsidRDefault="00F26F04" w:rsidP="00F26F04">
      <w:pPr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lastRenderedPageBreak/>
        <w:t>Hinweis für die Redaktion:</w:t>
      </w:r>
    </w:p>
    <w:p w14:paraId="5137AF7F" w14:textId="17B2CF46" w:rsidR="00F26F04" w:rsidRDefault="00F26F04" w:rsidP="00F26F04">
      <w:pPr>
        <w:pStyle w:val="NurTex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Textlänge: </w:t>
      </w:r>
      <w:r w:rsidR="00D62A9C">
        <w:rPr>
          <w:rFonts w:ascii="Arial" w:hAnsi="Arial" w:cs="Arial"/>
          <w:sz w:val="18"/>
          <w:szCs w:val="18"/>
        </w:rPr>
        <w:t>1.</w:t>
      </w:r>
      <w:r w:rsidR="0036329F">
        <w:rPr>
          <w:rFonts w:ascii="Arial" w:hAnsi="Arial" w:cs="Arial"/>
          <w:sz w:val="18"/>
          <w:szCs w:val="18"/>
        </w:rPr>
        <w:t>906</w:t>
      </w:r>
      <w:r>
        <w:rPr>
          <w:rFonts w:ascii="Arial" w:hAnsi="Arial" w:cs="Arial"/>
          <w:sz w:val="18"/>
          <w:szCs w:val="18"/>
        </w:rPr>
        <w:t xml:space="preserve"> Zeichen mit Leerzeichen, ohne Überschrift</w:t>
      </w:r>
    </w:p>
    <w:p w14:paraId="60547F77" w14:textId="77777777" w:rsidR="00F26F04" w:rsidRDefault="00F26F04" w:rsidP="00F26F0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Bildmaterial finden Sie anbei</w:t>
      </w:r>
    </w:p>
    <w:p w14:paraId="125D58D5" w14:textId="0669C42B" w:rsidR="00B56C13" w:rsidRDefault="00B56C13" w:rsidP="00B56C13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Bild</w:t>
      </w:r>
      <w:r w:rsidR="00893266">
        <w:rPr>
          <w:rFonts w:cs="Arial"/>
          <w:sz w:val="18"/>
          <w:szCs w:val="18"/>
        </w:rPr>
        <w:t xml:space="preserve"> 1</w:t>
      </w:r>
      <w:r>
        <w:rPr>
          <w:rFonts w:cs="Arial"/>
          <w:sz w:val="18"/>
          <w:szCs w:val="18"/>
        </w:rPr>
        <w:t xml:space="preserve">: </w:t>
      </w:r>
      <w:r w:rsidR="00A33934" w:rsidRPr="00A33934">
        <w:rPr>
          <w:rFonts w:cs="Arial"/>
          <w:sz w:val="18"/>
          <w:szCs w:val="18"/>
        </w:rPr>
        <w:t>Porta_Moebel_Kompetenzflaeche_Elektrogeraete_1</w:t>
      </w:r>
      <w:r w:rsidRPr="00A33934">
        <w:rPr>
          <w:rFonts w:cs="Arial"/>
          <w:sz w:val="18"/>
          <w:szCs w:val="18"/>
        </w:rPr>
        <w:t>.jpg</w:t>
      </w:r>
    </w:p>
    <w:p w14:paraId="0CFC2070" w14:textId="61B0F25B" w:rsidR="00A33934" w:rsidRDefault="00A33934" w:rsidP="00B56C13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Bild 2: </w:t>
      </w:r>
      <w:r w:rsidRPr="00A33934">
        <w:rPr>
          <w:rFonts w:cs="Arial"/>
          <w:sz w:val="18"/>
          <w:szCs w:val="18"/>
        </w:rPr>
        <w:t>Porta_Moebel_Kompetenzflaeche_Elektrogeraete_</w:t>
      </w:r>
      <w:r>
        <w:rPr>
          <w:rFonts w:cs="Arial"/>
          <w:sz w:val="18"/>
          <w:szCs w:val="18"/>
        </w:rPr>
        <w:t>2</w:t>
      </w:r>
      <w:r w:rsidRPr="00A33934">
        <w:rPr>
          <w:rFonts w:cs="Arial"/>
          <w:sz w:val="18"/>
          <w:szCs w:val="18"/>
        </w:rPr>
        <w:t>.jpg</w:t>
      </w:r>
    </w:p>
    <w:p w14:paraId="2300B0DF" w14:textId="5353EC12" w:rsidR="00F26F04" w:rsidRDefault="00F26F04" w:rsidP="00F26F0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Fotograf/in: </w:t>
      </w:r>
      <w:r w:rsidR="000830E7">
        <w:rPr>
          <w:rFonts w:cs="Arial"/>
          <w:sz w:val="18"/>
          <w:szCs w:val="18"/>
        </w:rPr>
        <w:t>Porta Möbel</w:t>
      </w:r>
    </w:p>
    <w:p w14:paraId="749BADFD" w14:textId="77777777" w:rsidR="00D2706C" w:rsidRDefault="00D2706C" w:rsidP="00F26F04">
      <w:pPr>
        <w:jc w:val="both"/>
        <w:rPr>
          <w:rFonts w:cs="Arial"/>
          <w:sz w:val="18"/>
          <w:szCs w:val="18"/>
        </w:rPr>
      </w:pPr>
    </w:p>
    <w:p w14:paraId="1346B7FB" w14:textId="77777777" w:rsidR="005B63B9" w:rsidRDefault="005B63B9" w:rsidP="0087488F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</w:p>
    <w:p w14:paraId="53A912AE" w14:textId="77777777" w:rsidR="005B63B9" w:rsidRPr="00986C65" w:rsidRDefault="005B63B9" w:rsidP="005B63B9">
      <w:pPr>
        <w:pStyle w:val="berschrift2"/>
        <w:rPr>
          <w:u w:val="single"/>
        </w:rPr>
      </w:pPr>
      <w:r w:rsidRPr="00E07646">
        <w:rPr>
          <w:u w:val="single"/>
        </w:rPr>
        <w:t>Hintergrundinformationen zur Porta-Unternehmensgruppe</w:t>
      </w:r>
      <w:r>
        <w:rPr>
          <w:u w:val="single"/>
        </w:rPr>
        <w:t>:</w:t>
      </w:r>
    </w:p>
    <w:p w14:paraId="183E7BEC" w14:textId="231A5696" w:rsidR="005B63B9" w:rsidRDefault="005B63B9" w:rsidP="005B63B9">
      <w:pPr>
        <w:jc w:val="both"/>
        <w:rPr>
          <w:rFonts w:cs="Arial"/>
          <w:sz w:val="18"/>
          <w:szCs w:val="18"/>
        </w:rPr>
      </w:pPr>
      <w:r w:rsidRPr="0031077A">
        <w:rPr>
          <w:rFonts w:cs="Arial"/>
          <w:sz w:val="18"/>
          <w:szCs w:val="18"/>
        </w:rPr>
        <w:t xml:space="preserve">Zur </w:t>
      </w:r>
      <w:r>
        <w:rPr>
          <w:rFonts w:cs="Arial"/>
          <w:sz w:val="18"/>
          <w:szCs w:val="18"/>
        </w:rPr>
        <w:t>P</w:t>
      </w:r>
      <w:r w:rsidRPr="0031077A">
        <w:rPr>
          <w:rFonts w:cs="Arial"/>
          <w:sz w:val="18"/>
          <w:szCs w:val="18"/>
        </w:rPr>
        <w:t>orta-Gruppe gehören aktuell 2</w:t>
      </w:r>
      <w:r>
        <w:rPr>
          <w:rFonts w:cs="Arial"/>
          <w:sz w:val="18"/>
          <w:szCs w:val="18"/>
        </w:rPr>
        <w:t>4</w:t>
      </w:r>
      <w:r w:rsidRPr="0031077A">
        <w:rPr>
          <w:rFonts w:cs="Arial"/>
          <w:sz w:val="18"/>
          <w:szCs w:val="18"/>
        </w:rPr>
        <w:t xml:space="preserve"> großflächige </w:t>
      </w:r>
      <w:r>
        <w:rPr>
          <w:rFonts w:cs="Arial"/>
          <w:sz w:val="18"/>
          <w:szCs w:val="18"/>
        </w:rPr>
        <w:t>Porta-Einrichtungshäuser, eine Porta-Küchenwelt in Leipzig-Paunsdorf, zwei</w:t>
      </w:r>
      <w:r w:rsidRPr="0031077A">
        <w:rPr>
          <w:rFonts w:cs="Arial"/>
          <w:sz w:val="18"/>
          <w:szCs w:val="18"/>
        </w:rPr>
        <w:t xml:space="preserve"> Hausmann-Möbelhäuser in Köln-Gremberghoven und Berghei</w:t>
      </w:r>
      <w:r>
        <w:rPr>
          <w:rFonts w:cs="Arial"/>
          <w:sz w:val="18"/>
          <w:szCs w:val="18"/>
        </w:rPr>
        <w:t xml:space="preserve">m, 100 SB-Filialen „Möbel BOSS“ </w:t>
      </w:r>
      <w:r w:rsidRPr="00446B94">
        <w:rPr>
          <w:rFonts w:cs="Arial"/>
          <w:sz w:val="18"/>
          <w:szCs w:val="18"/>
        </w:rPr>
        <w:t xml:space="preserve">sowie 19 Einrichtungsmärkte der ASKO-Gruppe in Tschechien und der Slowakei. Das Unternehmen </w:t>
      </w:r>
      <w:r>
        <w:rPr>
          <w:rFonts w:cs="Arial"/>
          <w:sz w:val="18"/>
          <w:szCs w:val="18"/>
        </w:rPr>
        <w:t>mit rund</w:t>
      </w:r>
      <w:r w:rsidRPr="00446B94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8.000</w:t>
      </w:r>
      <w:r w:rsidRPr="00446B94">
        <w:rPr>
          <w:rFonts w:cs="Arial"/>
          <w:sz w:val="18"/>
          <w:szCs w:val="18"/>
        </w:rPr>
        <w:t xml:space="preserve"> Mitarbeiterinnen und Mitarbeitern erwirtschaftet einen Jahresumsatz von 1</w:t>
      </w:r>
      <w:r>
        <w:rPr>
          <w:rFonts w:cs="Arial"/>
          <w:sz w:val="18"/>
          <w:szCs w:val="18"/>
        </w:rPr>
        <w:t>,35</w:t>
      </w:r>
      <w:r w:rsidRPr="00446B94">
        <w:rPr>
          <w:rFonts w:cs="Arial"/>
          <w:sz w:val="18"/>
          <w:szCs w:val="18"/>
        </w:rPr>
        <w:t xml:space="preserve"> Milliarden</w:t>
      </w:r>
      <w:r w:rsidRPr="00446B94">
        <w:rPr>
          <w:rFonts w:cs="Arial"/>
          <w:color w:val="FF0000"/>
          <w:sz w:val="18"/>
          <w:szCs w:val="18"/>
        </w:rPr>
        <w:t xml:space="preserve"> </w:t>
      </w:r>
      <w:r w:rsidRPr="00446B94">
        <w:rPr>
          <w:rFonts w:cs="Arial"/>
          <w:sz w:val="18"/>
          <w:szCs w:val="18"/>
        </w:rPr>
        <w:t>Euro. Birgit Gärtner und Achim Fahrenkamp führen das Unternehmen in zweiter Generation</w:t>
      </w:r>
      <w:r w:rsidR="00FA7E0B">
        <w:rPr>
          <w:rFonts w:cs="Arial"/>
          <w:sz w:val="18"/>
          <w:szCs w:val="18"/>
        </w:rPr>
        <w:t>.</w:t>
      </w:r>
    </w:p>
    <w:p w14:paraId="3024D6FD" w14:textId="77777777" w:rsidR="005B63B9" w:rsidRPr="0031077A" w:rsidRDefault="005B63B9" w:rsidP="005B63B9">
      <w:pPr>
        <w:jc w:val="both"/>
        <w:rPr>
          <w:rFonts w:cs="Arial"/>
          <w:sz w:val="18"/>
          <w:szCs w:val="18"/>
        </w:rPr>
      </w:pPr>
    </w:p>
    <w:p w14:paraId="105881FA" w14:textId="77777777" w:rsidR="005B63B9" w:rsidRDefault="005B63B9" w:rsidP="005B63B9">
      <w:pPr>
        <w:jc w:val="both"/>
        <w:rPr>
          <w:rFonts w:cs="Arial"/>
          <w:sz w:val="18"/>
          <w:szCs w:val="18"/>
        </w:rPr>
      </w:pPr>
      <w:r w:rsidRPr="0031077A">
        <w:rPr>
          <w:rFonts w:cs="Arial"/>
          <w:sz w:val="18"/>
          <w:szCs w:val="18"/>
        </w:rPr>
        <w:t xml:space="preserve">Als Familienunternehmen engagiert sich die </w:t>
      </w:r>
      <w:r>
        <w:rPr>
          <w:rFonts w:cs="Arial"/>
          <w:sz w:val="18"/>
          <w:szCs w:val="18"/>
        </w:rPr>
        <w:t>P</w:t>
      </w:r>
      <w:r w:rsidRPr="0031077A">
        <w:rPr>
          <w:rFonts w:cs="Arial"/>
          <w:sz w:val="18"/>
          <w:szCs w:val="18"/>
        </w:rPr>
        <w:t xml:space="preserve">orta-Unternehmensgruppe für verschiedene soziale Projekte und Einrichtungen. Schwerpunktmäßig unterstützt </w:t>
      </w:r>
      <w:r>
        <w:rPr>
          <w:rFonts w:cs="Arial"/>
          <w:sz w:val="18"/>
          <w:szCs w:val="18"/>
        </w:rPr>
        <w:t>P</w:t>
      </w:r>
      <w:r w:rsidRPr="0031077A">
        <w:rPr>
          <w:rFonts w:cs="Arial"/>
          <w:sz w:val="18"/>
          <w:szCs w:val="18"/>
        </w:rPr>
        <w:t>orta die „Andreas Gärtner-Stiftung – Hilfe für Menschen mit geisti</w:t>
      </w:r>
      <w:r>
        <w:rPr>
          <w:rFonts w:cs="Arial"/>
          <w:sz w:val="18"/>
          <w:szCs w:val="18"/>
        </w:rPr>
        <w:t>ger Behinderung“, die 1993 von P</w:t>
      </w:r>
      <w:r w:rsidRPr="0031077A">
        <w:rPr>
          <w:rFonts w:cs="Arial"/>
          <w:sz w:val="18"/>
          <w:szCs w:val="18"/>
        </w:rPr>
        <w:t>orta-Mitgründer Hermann Gärtner ins Leben gerufen wurde.</w:t>
      </w:r>
    </w:p>
    <w:p w14:paraId="2E7F1409" w14:textId="77777777" w:rsidR="005B63B9" w:rsidRDefault="005B63B9" w:rsidP="005B63B9">
      <w:pPr>
        <w:jc w:val="both"/>
        <w:rPr>
          <w:rFonts w:cs="Arial"/>
          <w:sz w:val="18"/>
          <w:szCs w:val="18"/>
        </w:rPr>
      </w:pPr>
    </w:p>
    <w:p w14:paraId="5C306A4B" w14:textId="70CC57CC" w:rsidR="005B63B9" w:rsidRDefault="005B63B9" w:rsidP="005B63B9">
      <w:pPr>
        <w:jc w:val="both"/>
        <w:rPr>
          <w:rFonts w:cs="Arial"/>
          <w:i/>
          <w:sz w:val="18"/>
          <w:szCs w:val="18"/>
        </w:rPr>
      </w:pPr>
      <w:r w:rsidRPr="005B63B9">
        <w:rPr>
          <w:rFonts w:cs="Arial"/>
          <w:i/>
          <w:sz w:val="18"/>
          <w:szCs w:val="18"/>
        </w:rPr>
        <w:t>http://porta.de/unternehmen/historie</w:t>
      </w:r>
    </w:p>
    <w:p w14:paraId="669C7B7F" w14:textId="77777777" w:rsidR="005B63B9" w:rsidRDefault="005B63B9" w:rsidP="005B63B9">
      <w:pPr>
        <w:jc w:val="both"/>
        <w:rPr>
          <w:rFonts w:cs="Arial"/>
          <w:i/>
          <w:sz w:val="18"/>
          <w:szCs w:val="18"/>
        </w:rPr>
      </w:pPr>
    </w:p>
    <w:p w14:paraId="59D977E9" w14:textId="77777777" w:rsidR="00D528B0" w:rsidRDefault="00D528B0" w:rsidP="005B63B9">
      <w:pPr>
        <w:jc w:val="both"/>
        <w:rPr>
          <w:rFonts w:cs="Arial"/>
          <w:i/>
          <w:sz w:val="18"/>
          <w:szCs w:val="18"/>
        </w:rPr>
      </w:pPr>
    </w:p>
    <w:p w14:paraId="091B7CCB" w14:textId="77777777" w:rsidR="005B63B9" w:rsidRDefault="005B63B9" w:rsidP="005B63B9">
      <w:pPr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Pressekontakt bei Rückfra</w:t>
      </w:r>
      <w:r>
        <w:rPr>
          <w:rFonts w:cs="Arial"/>
          <w:sz w:val="18"/>
          <w:szCs w:val="18"/>
        </w:rPr>
        <w:t>g</w:t>
      </w:r>
      <w:r>
        <w:rPr>
          <w:rFonts w:cs="Arial"/>
          <w:sz w:val="18"/>
          <w:szCs w:val="18"/>
          <w:u w:val="single"/>
        </w:rPr>
        <w:t>en:</w:t>
      </w:r>
    </w:p>
    <w:p w14:paraId="7E8F2C1E" w14:textId="77777777" w:rsidR="005B63B9" w:rsidRDefault="005B63B9" w:rsidP="005B63B9">
      <w:pPr>
        <w:tabs>
          <w:tab w:val="left" w:pos="851"/>
        </w:tabs>
        <w:rPr>
          <w:rFonts w:cs="Arial"/>
          <w:color w:val="000000"/>
          <w:sz w:val="18"/>
          <w:szCs w:val="18"/>
          <w:lang w:eastAsia="de-DE"/>
        </w:rPr>
      </w:pPr>
      <w:r>
        <w:rPr>
          <w:rFonts w:cs="Arial"/>
          <w:color w:val="000000"/>
          <w:sz w:val="18"/>
          <w:szCs w:val="18"/>
          <w:lang w:eastAsia="de-DE"/>
        </w:rPr>
        <w:t>Meike Niemeier</w:t>
      </w:r>
    </w:p>
    <w:p w14:paraId="559C79D3" w14:textId="77777777" w:rsidR="005B63B9" w:rsidRDefault="005B63B9" w:rsidP="005B63B9">
      <w:pPr>
        <w:tabs>
          <w:tab w:val="left" w:pos="851"/>
        </w:tabs>
        <w:rPr>
          <w:rFonts w:cs="Arial"/>
          <w:color w:val="000000"/>
          <w:sz w:val="18"/>
          <w:szCs w:val="18"/>
          <w:lang w:eastAsia="de-DE"/>
        </w:rPr>
      </w:pPr>
      <w:r>
        <w:rPr>
          <w:rFonts w:cs="Arial"/>
          <w:color w:val="000000"/>
          <w:sz w:val="18"/>
          <w:szCs w:val="18"/>
          <w:lang w:eastAsia="de-DE"/>
        </w:rPr>
        <w:t>-Presse- &amp; Öffentlichkeitsarbeit-</w:t>
      </w:r>
    </w:p>
    <w:p w14:paraId="6EFA8877" w14:textId="77777777" w:rsidR="005B63B9" w:rsidRDefault="005B63B9" w:rsidP="005B63B9">
      <w:pPr>
        <w:tabs>
          <w:tab w:val="left" w:pos="851"/>
        </w:tabs>
        <w:rPr>
          <w:rFonts w:cs="Arial"/>
          <w:color w:val="000000"/>
          <w:sz w:val="18"/>
          <w:szCs w:val="18"/>
          <w:lang w:val="en-US" w:eastAsia="de-DE"/>
        </w:rPr>
      </w:pPr>
      <w:r>
        <w:rPr>
          <w:rFonts w:cs="Arial"/>
          <w:b/>
          <w:bCs/>
          <w:i/>
          <w:iCs/>
          <w:color w:val="FF0000"/>
          <w:sz w:val="18"/>
          <w:szCs w:val="18"/>
          <w:lang w:val="en-US" w:eastAsia="de-DE"/>
        </w:rPr>
        <w:t>media</w:t>
      </w:r>
      <w:r>
        <w:rPr>
          <w:rFonts w:cs="Arial"/>
          <w:b/>
          <w:bCs/>
          <w:i/>
          <w:iCs/>
          <w:color w:val="1F497D"/>
          <w:sz w:val="18"/>
          <w:szCs w:val="18"/>
          <w:lang w:val="en-US" w:eastAsia="de-DE"/>
        </w:rPr>
        <w:t>!</w:t>
      </w:r>
      <w:r>
        <w:rPr>
          <w:rFonts w:cs="Arial"/>
          <w:color w:val="1F497D"/>
          <w:sz w:val="18"/>
          <w:szCs w:val="18"/>
          <w:lang w:val="en-US" w:eastAsia="de-DE"/>
        </w:rPr>
        <w:t> </w:t>
      </w:r>
      <w:r>
        <w:rPr>
          <w:rFonts w:cs="Arial"/>
          <w:color w:val="000000"/>
          <w:sz w:val="18"/>
          <w:szCs w:val="18"/>
          <w:lang w:val="en-US" w:eastAsia="de-DE"/>
        </w:rPr>
        <w:t>Werbe GmbH &amp; Co. KG</w:t>
      </w:r>
      <w:r>
        <w:rPr>
          <w:rFonts w:cs="Arial"/>
          <w:color w:val="000000"/>
          <w:sz w:val="18"/>
          <w:szCs w:val="18"/>
          <w:lang w:val="en-US" w:eastAsia="de-DE"/>
        </w:rPr>
        <w:br/>
        <w:t>Bakenweg 16 – 20, 32457 Porta Westfalica</w:t>
      </w:r>
    </w:p>
    <w:p w14:paraId="1C521DE4" w14:textId="43A69174" w:rsidR="005B63B9" w:rsidRDefault="005B63B9" w:rsidP="005B63B9">
      <w:pPr>
        <w:tabs>
          <w:tab w:val="left" w:pos="851"/>
        </w:tabs>
      </w:pPr>
      <w:r>
        <w:rPr>
          <w:rFonts w:cs="Arial"/>
          <w:color w:val="000000"/>
          <w:sz w:val="18"/>
          <w:szCs w:val="18"/>
          <w:lang w:eastAsia="de-DE"/>
        </w:rPr>
        <w:t xml:space="preserve">Telefon: 0 57 31 / 609-393, E-Mail: </w:t>
      </w:r>
      <w:r>
        <w:rPr>
          <w:rFonts w:cs="Arial"/>
          <w:sz w:val="18"/>
          <w:szCs w:val="18"/>
          <w:lang w:eastAsia="de-DE"/>
        </w:rPr>
        <w:t>m.niemeier@porta.de</w:t>
      </w:r>
    </w:p>
    <w:p w14:paraId="47709EFA" w14:textId="254C6F5B" w:rsidR="00C121BC" w:rsidRPr="00F26F04" w:rsidRDefault="00C121BC" w:rsidP="00F26F04">
      <w:pPr>
        <w:spacing w:after="200" w:line="276" w:lineRule="auto"/>
        <w:rPr>
          <w:rFonts w:eastAsiaTheme="majorEastAsia" w:cstheme="majorBidi"/>
          <w:sz w:val="18"/>
          <w:szCs w:val="26"/>
          <w:u w:val="single"/>
        </w:rPr>
      </w:pPr>
    </w:p>
    <w:sectPr w:rsidR="00C121BC" w:rsidRPr="00F26F04" w:rsidSect="00CF1268">
      <w:headerReference w:type="default" r:id="rId7"/>
      <w:pgSz w:w="11906" w:h="16838"/>
      <w:pgMar w:top="32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31A59" w14:textId="77777777" w:rsidR="00514EE4" w:rsidRDefault="00514EE4" w:rsidP="00217B00">
      <w:pPr>
        <w:spacing w:line="240" w:lineRule="auto"/>
      </w:pPr>
      <w:r>
        <w:separator/>
      </w:r>
    </w:p>
  </w:endnote>
  <w:endnote w:type="continuationSeparator" w:id="0">
    <w:p w14:paraId="161CAF5F" w14:textId="77777777" w:rsidR="00514EE4" w:rsidRDefault="00514EE4" w:rsidP="00217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90303" w14:textId="77777777" w:rsidR="00514EE4" w:rsidRDefault="00514EE4" w:rsidP="00217B00">
      <w:pPr>
        <w:spacing w:line="240" w:lineRule="auto"/>
      </w:pPr>
      <w:r>
        <w:separator/>
      </w:r>
    </w:p>
  </w:footnote>
  <w:footnote w:type="continuationSeparator" w:id="0">
    <w:p w14:paraId="141C4AAC" w14:textId="77777777" w:rsidR="00514EE4" w:rsidRDefault="00514EE4" w:rsidP="00217B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6FA7A" w14:textId="77777777" w:rsidR="00864865" w:rsidRDefault="00864865">
    <w:pPr>
      <w:pStyle w:val="Kopfzeile"/>
      <w:rPr>
        <w:noProof/>
        <w:lang w:eastAsia="de-DE"/>
      </w:rPr>
    </w:pPr>
  </w:p>
  <w:p w14:paraId="5833B97D" w14:textId="19B4B039" w:rsidR="00864865" w:rsidRDefault="00243461">
    <w:pPr>
      <w:pStyle w:val="Kopfzeile"/>
    </w:pPr>
    <w:r w:rsidRPr="00B54EB3">
      <w:rPr>
        <w:noProof/>
        <w:lang w:eastAsia="de-DE"/>
      </w:rPr>
      <w:drawing>
        <wp:inline distT="0" distB="0" distL="0" distR="0" wp14:anchorId="43D92D22" wp14:editId="4ECF04C6">
          <wp:extent cx="5760720" cy="614680"/>
          <wp:effectExtent l="0" t="0" r="0" b="0"/>
          <wp:docPr id="1" name="Grafik 1" descr="R:\Vorlagen\PM\porta\Kopf_Pressemitteilung_porta_grau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Vorlagen\PM\porta\Kopf_Pressemitteilung_porta_grau_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5FDFD4" w14:textId="77777777" w:rsidR="00864865" w:rsidRDefault="00864865">
    <w:pPr>
      <w:pStyle w:val="Kopfzeile"/>
    </w:pPr>
  </w:p>
  <w:p w14:paraId="201AB411" w14:textId="77777777" w:rsidR="00864865" w:rsidRDefault="0086486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2FE0"/>
    <w:multiLevelType w:val="hybridMultilevel"/>
    <w:tmpl w:val="6E2ABD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06E8A"/>
    <w:multiLevelType w:val="hybridMultilevel"/>
    <w:tmpl w:val="07D49C98"/>
    <w:lvl w:ilvl="0" w:tplc="234A40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00"/>
    <w:rsid w:val="000268CE"/>
    <w:rsid w:val="0003419A"/>
    <w:rsid w:val="00053EB4"/>
    <w:rsid w:val="000830E7"/>
    <w:rsid w:val="000832BA"/>
    <w:rsid w:val="000854D6"/>
    <w:rsid w:val="000946B2"/>
    <w:rsid w:val="000B4DD2"/>
    <w:rsid w:val="000D1906"/>
    <w:rsid w:val="000E0FFA"/>
    <w:rsid w:val="000E277D"/>
    <w:rsid w:val="000E29DD"/>
    <w:rsid w:val="000E7774"/>
    <w:rsid w:val="000F4F5E"/>
    <w:rsid w:val="00111352"/>
    <w:rsid w:val="00152F3E"/>
    <w:rsid w:val="00172C2D"/>
    <w:rsid w:val="001A0331"/>
    <w:rsid w:val="001C1291"/>
    <w:rsid w:val="001E0155"/>
    <w:rsid w:val="001F7C23"/>
    <w:rsid w:val="00217B00"/>
    <w:rsid w:val="0022455C"/>
    <w:rsid w:val="0023595F"/>
    <w:rsid w:val="00236A27"/>
    <w:rsid w:val="002409CF"/>
    <w:rsid w:val="002418D1"/>
    <w:rsid w:val="00243461"/>
    <w:rsid w:val="00246A7B"/>
    <w:rsid w:val="00265DB0"/>
    <w:rsid w:val="00287D17"/>
    <w:rsid w:val="002A062F"/>
    <w:rsid w:val="002B48AA"/>
    <w:rsid w:val="002C7912"/>
    <w:rsid w:val="002D03EE"/>
    <w:rsid w:val="002D46DD"/>
    <w:rsid w:val="002E024D"/>
    <w:rsid w:val="002E2378"/>
    <w:rsid w:val="00316CD2"/>
    <w:rsid w:val="00321BCB"/>
    <w:rsid w:val="00332664"/>
    <w:rsid w:val="00343BEF"/>
    <w:rsid w:val="0034739C"/>
    <w:rsid w:val="00355EBC"/>
    <w:rsid w:val="00361D58"/>
    <w:rsid w:val="0036329F"/>
    <w:rsid w:val="00373F23"/>
    <w:rsid w:val="00381606"/>
    <w:rsid w:val="00386329"/>
    <w:rsid w:val="00391CE4"/>
    <w:rsid w:val="003B11C1"/>
    <w:rsid w:val="003F4E68"/>
    <w:rsid w:val="003F5447"/>
    <w:rsid w:val="004550E2"/>
    <w:rsid w:val="00456DD3"/>
    <w:rsid w:val="004871F3"/>
    <w:rsid w:val="00487CA9"/>
    <w:rsid w:val="004B7AA1"/>
    <w:rsid w:val="004C4F71"/>
    <w:rsid w:val="004D2932"/>
    <w:rsid w:val="00511726"/>
    <w:rsid w:val="00514EE4"/>
    <w:rsid w:val="00580073"/>
    <w:rsid w:val="00590D8B"/>
    <w:rsid w:val="005A355B"/>
    <w:rsid w:val="005A5038"/>
    <w:rsid w:val="005B63B9"/>
    <w:rsid w:val="005C53AA"/>
    <w:rsid w:val="005C5558"/>
    <w:rsid w:val="005F1710"/>
    <w:rsid w:val="005F4020"/>
    <w:rsid w:val="00602A83"/>
    <w:rsid w:val="00607D60"/>
    <w:rsid w:val="00611E79"/>
    <w:rsid w:val="0062016B"/>
    <w:rsid w:val="006210A7"/>
    <w:rsid w:val="00625042"/>
    <w:rsid w:val="00634764"/>
    <w:rsid w:val="00677AC2"/>
    <w:rsid w:val="00680A89"/>
    <w:rsid w:val="00681D52"/>
    <w:rsid w:val="00687572"/>
    <w:rsid w:val="00693DFB"/>
    <w:rsid w:val="006948AF"/>
    <w:rsid w:val="006B4B8D"/>
    <w:rsid w:val="006D14E0"/>
    <w:rsid w:val="006D386B"/>
    <w:rsid w:val="00701D63"/>
    <w:rsid w:val="00711CEB"/>
    <w:rsid w:val="00723C7E"/>
    <w:rsid w:val="007348FF"/>
    <w:rsid w:val="00735092"/>
    <w:rsid w:val="00736185"/>
    <w:rsid w:val="00740BDF"/>
    <w:rsid w:val="00744B66"/>
    <w:rsid w:val="00757508"/>
    <w:rsid w:val="0077054A"/>
    <w:rsid w:val="00773108"/>
    <w:rsid w:val="00780158"/>
    <w:rsid w:val="00781E57"/>
    <w:rsid w:val="007967DC"/>
    <w:rsid w:val="00797A67"/>
    <w:rsid w:val="007A06F2"/>
    <w:rsid w:val="007A2C3D"/>
    <w:rsid w:val="007B0315"/>
    <w:rsid w:val="007C38F8"/>
    <w:rsid w:val="007D07B1"/>
    <w:rsid w:val="007D7013"/>
    <w:rsid w:val="007E6BA0"/>
    <w:rsid w:val="0080228F"/>
    <w:rsid w:val="00806C52"/>
    <w:rsid w:val="00811257"/>
    <w:rsid w:val="008452D0"/>
    <w:rsid w:val="00847301"/>
    <w:rsid w:val="00852B73"/>
    <w:rsid w:val="0086104E"/>
    <w:rsid w:val="00864865"/>
    <w:rsid w:val="0087488F"/>
    <w:rsid w:val="0087523E"/>
    <w:rsid w:val="00884C06"/>
    <w:rsid w:val="00891EB4"/>
    <w:rsid w:val="008927BC"/>
    <w:rsid w:val="00893266"/>
    <w:rsid w:val="00896145"/>
    <w:rsid w:val="00896C81"/>
    <w:rsid w:val="00896E56"/>
    <w:rsid w:val="008A2381"/>
    <w:rsid w:val="008C76CE"/>
    <w:rsid w:val="008D25EE"/>
    <w:rsid w:val="008D3F67"/>
    <w:rsid w:val="008E0C67"/>
    <w:rsid w:val="008F5578"/>
    <w:rsid w:val="008F7351"/>
    <w:rsid w:val="00903E8A"/>
    <w:rsid w:val="0093070A"/>
    <w:rsid w:val="009443F4"/>
    <w:rsid w:val="009543ED"/>
    <w:rsid w:val="0096137C"/>
    <w:rsid w:val="00972B94"/>
    <w:rsid w:val="009745BB"/>
    <w:rsid w:val="0097761E"/>
    <w:rsid w:val="009865B2"/>
    <w:rsid w:val="00986C65"/>
    <w:rsid w:val="00993776"/>
    <w:rsid w:val="0099758B"/>
    <w:rsid w:val="009B403B"/>
    <w:rsid w:val="009C0D38"/>
    <w:rsid w:val="009C6C34"/>
    <w:rsid w:val="009D15B2"/>
    <w:rsid w:val="009D59C7"/>
    <w:rsid w:val="00A107E3"/>
    <w:rsid w:val="00A23C48"/>
    <w:rsid w:val="00A33934"/>
    <w:rsid w:val="00A719BA"/>
    <w:rsid w:val="00A71A09"/>
    <w:rsid w:val="00A91AB5"/>
    <w:rsid w:val="00A9667B"/>
    <w:rsid w:val="00AA0ECB"/>
    <w:rsid w:val="00AA143C"/>
    <w:rsid w:val="00AA1FF8"/>
    <w:rsid w:val="00AA2DA2"/>
    <w:rsid w:val="00AD0FA0"/>
    <w:rsid w:val="00AD1A8E"/>
    <w:rsid w:val="00AD39B0"/>
    <w:rsid w:val="00AF1E2C"/>
    <w:rsid w:val="00AF4278"/>
    <w:rsid w:val="00AF76C0"/>
    <w:rsid w:val="00B3084A"/>
    <w:rsid w:val="00B40E0E"/>
    <w:rsid w:val="00B50D06"/>
    <w:rsid w:val="00B51869"/>
    <w:rsid w:val="00B54EB3"/>
    <w:rsid w:val="00B56C13"/>
    <w:rsid w:val="00B57FFB"/>
    <w:rsid w:val="00B837DF"/>
    <w:rsid w:val="00B846A6"/>
    <w:rsid w:val="00BB0862"/>
    <w:rsid w:val="00BB4493"/>
    <w:rsid w:val="00BB7135"/>
    <w:rsid w:val="00BC3C67"/>
    <w:rsid w:val="00BC5D0C"/>
    <w:rsid w:val="00BD7446"/>
    <w:rsid w:val="00BF489E"/>
    <w:rsid w:val="00BF5D58"/>
    <w:rsid w:val="00C06AFA"/>
    <w:rsid w:val="00C121BC"/>
    <w:rsid w:val="00C34833"/>
    <w:rsid w:val="00C47DEF"/>
    <w:rsid w:val="00C5090C"/>
    <w:rsid w:val="00C6048E"/>
    <w:rsid w:val="00C9499D"/>
    <w:rsid w:val="00CC3731"/>
    <w:rsid w:val="00CD5DB6"/>
    <w:rsid w:val="00CD6EAE"/>
    <w:rsid w:val="00CF1268"/>
    <w:rsid w:val="00CF413C"/>
    <w:rsid w:val="00CF661B"/>
    <w:rsid w:val="00D046C1"/>
    <w:rsid w:val="00D064B8"/>
    <w:rsid w:val="00D2706C"/>
    <w:rsid w:val="00D3537E"/>
    <w:rsid w:val="00D46F37"/>
    <w:rsid w:val="00D528B0"/>
    <w:rsid w:val="00D566C4"/>
    <w:rsid w:val="00D62A9C"/>
    <w:rsid w:val="00D838C9"/>
    <w:rsid w:val="00DA5051"/>
    <w:rsid w:val="00DB6228"/>
    <w:rsid w:val="00DB7D75"/>
    <w:rsid w:val="00DD69A3"/>
    <w:rsid w:val="00DE2AAF"/>
    <w:rsid w:val="00DF4995"/>
    <w:rsid w:val="00E07646"/>
    <w:rsid w:val="00E24DD2"/>
    <w:rsid w:val="00E36D60"/>
    <w:rsid w:val="00E52069"/>
    <w:rsid w:val="00E62E06"/>
    <w:rsid w:val="00E659DB"/>
    <w:rsid w:val="00E71200"/>
    <w:rsid w:val="00E72C6D"/>
    <w:rsid w:val="00EC3A77"/>
    <w:rsid w:val="00EC7E38"/>
    <w:rsid w:val="00EE58F3"/>
    <w:rsid w:val="00EE794D"/>
    <w:rsid w:val="00F00896"/>
    <w:rsid w:val="00F01F45"/>
    <w:rsid w:val="00F0704A"/>
    <w:rsid w:val="00F26F04"/>
    <w:rsid w:val="00F31A61"/>
    <w:rsid w:val="00F32F4E"/>
    <w:rsid w:val="00F41BBA"/>
    <w:rsid w:val="00F7236C"/>
    <w:rsid w:val="00F75EBB"/>
    <w:rsid w:val="00F84E01"/>
    <w:rsid w:val="00F86A64"/>
    <w:rsid w:val="00F87F1D"/>
    <w:rsid w:val="00FA7E0B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61682C2A"/>
  <w15:docId w15:val="{E6D60F31-97F7-454C-AD81-83B2E110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ßtext"/>
    <w:qFormat/>
    <w:rsid w:val="00986C65"/>
    <w:pPr>
      <w:spacing w:after="0" w:line="360" w:lineRule="auto"/>
    </w:pPr>
    <w:rPr>
      <w:rFonts w:ascii="Arial" w:hAnsi="Arial"/>
    </w:rPr>
  </w:style>
  <w:style w:type="paragraph" w:styleId="berschrift1">
    <w:name w:val="heading 1"/>
    <w:aliases w:val="Fließtext fett"/>
    <w:basedOn w:val="Standard"/>
    <w:next w:val="Standard"/>
    <w:link w:val="berschrift1Zchn"/>
    <w:uiPriority w:val="9"/>
    <w:qFormat/>
    <w:rsid w:val="00986C65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aliases w:val="Zusatzinformationen"/>
    <w:basedOn w:val="Standard"/>
    <w:next w:val="Standard"/>
    <w:link w:val="berschrift2Zchn"/>
    <w:uiPriority w:val="9"/>
    <w:unhideWhenUsed/>
    <w:qFormat/>
    <w:rsid w:val="00986C65"/>
    <w:pPr>
      <w:keepNext/>
      <w:keepLines/>
      <w:outlineLvl w:val="1"/>
    </w:pPr>
    <w:rPr>
      <w:rFonts w:eastAsiaTheme="majorEastAsia" w:cstheme="majorBidi"/>
      <w:sz w:val="1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7B0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7B00"/>
  </w:style>
  <w:style w:type="paragraph" w:styleId="Fuzeile">
    <w:name w:val="footer"/>
    <w:basedOn w:val="Standard"/>
    <w:link w:val="FuzeileZchn"/>
    <w:uiPriority w:val="99"/>
    <w:unhideWhenUsed/>
    <w:rsid w:val="00217B0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7B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B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B0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86C65"/>
    <w:rPr>
      <w:color w:val="0563C1"/>
      <w:u w:val="single"/>
    </w:rPr>
  </w:style>
  <w:style w:type="paragraph" w:styleId="KeinLeerraum">
    <w:name w:val="No Spacing"/>
    <w:aliases w:val="Überschrift"/>
    <w:uiPriority w:val="1"/>
    <w:qFormat/>
    <w:rsid w:val="00C6048E"/>
    <w:pPr>
      <w:spacing w:after="0" w:line="360" w:lineRule="auto"/>
    </w:pPr>
    <w:rPr>
      <w:rFonts w:ascii="Arial" w:hAnsi="Arial"/>
      <w:b/>
      <w:sz w:val="30"/>
    </w:rPr>
  </w:style>
  <w:style w:type="character" w:customStyle="1" w:styleId="berschrift1Zchn">
    <w:name w:val="Überschrift 1 Zchn"/>
    <w:aliases w:val="Fließtext fett Zchn"/>
    <w:basedOn w:val="Absatz-Standardschriftart"/>
    <w:link w:val="berschrift1"/>
    <w:uiPriority w:val="9"/>
    <w:rsid w:val="00986C65"/>
    <w:rPr>
      <w:rFonts w:ascii="Arial" w:eastAsiaTheme="majorEastAsia" w:hAnsi="Arial" w:cstheme="majorBidi"/>
      <w:b/>
      <w:szCs w:val="32"/>
    </w:rPr>
  </w:style>
  <w:style w:type="character" w:customStyle="1" w:styleId="berschrift2Zchn">
    <w:name w:val="Überschrift 2 Zchn"/>
    <w:aliases w:val="Zusatzinformationen Zchn"/>
    <w:basedOn w:val="Absatz-Standardschriftart"/>
    <w:link w:val="berschrift2"/>
    <w:uiPriority w:val="9"/>
    <w:rsid w:val="00986C65"/>
    <w:rPr>
      <w:rFonts w:ascii="Arial" w:eastAsiaTheme="majorEastAsia" w:hAnsi="Arial" w:cstheme="majorBidi"/>
      <w:sz w:val="18"/>
      <w:szCs w:val="26"/>
    </w:rPr>
  </w:style>
  <w:style w:type="paragraph" w:styleId="Listenabsatz">
    <w:name w:val="List Paragraph"/>
    <w:basedOn w:val="Standard"/>
    <w:uiPriority w:val="34"/>
    <w:qFormat/>
    <w:rsid w:val="000E277D"/>
    <w:pPr>
      <w:spacing w:line="240" w:lineRule="auto"/>
      <w:ind w:left="720"/>
    </w:pPr>
    <w:rPr>
      <w:rFonts w:ascii="Calibri" w:hAnsi="Calibri" w:cs="Times New Roman"/>
    </w:rPr>
  </w:style>
  <w:style w:type="paragraph" w:styleId="NurText">
    <w:name w:val="Plain Text"/>
    <w:basedOn w:val="Standard"/>
    <w:link w:val="NurTextZchn"/>
    <w:uiPriority w:val="99"/>
    <w:unhideWhenUsed/>
    <w:rsid w:val="00E36D60"/>
    <w:pPr>
      <w:spacing w:line="240" w:lineRule="auto"/>
    </w:pPr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36D60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Jox, Roman</dc:creator>
  <cp:lastModifiedBy>Niemeier, Meike</cp:lastModifiedBy>
  <cp:revision>141</cp:revision>
  <cp:lastPrinted>2018-04-24T08:24:00Z</cp:lastPrinted>
  <dcterms:created xsi:type="dcterms:W3CDTF">2018-04-09T08:46:00Z</dcterms:created>
  <dcterms:modified xsi:type="dcterms:W3CDTF">2018-10-25T09:36:00Z</dcterms:modified>
</cp:coreProperties>
</file>