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4394" w14:textId="77777777" w:rsidR="00FE3BF6" w:rsidRDefault="007F1E5D">
      <w:pPr>
        <w:spacing w:after="0" w:line="259" w:lineRule="auto"/>
        <w:ind w:left="6351" w:right="0" w:firstLine="0"/>
        <w:jc w:val="left"/>
      </w:pPr>
      <w:r>
        <w:rPr>
          <w:noProof/>
        </w:rPr>
        <w:drawing>
          <wp:inline distT="0" distB="0" distL="0" distR="0" wp14:anchorId="6EB0447C" wp14:editId="7B4041DE">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32F8772F" w14:textId="77777777" w:rsidR="00FE3BF6" w:rsidRDefault="007F1E5D">
      <w:pPr>
        <w:spacing w:after="105" w:line="259" w:lineRule="auto"/>
        <w:ind w:left="0" w:right="230" w:firstLine="0"/>
        <w:jc w:val="left"/>
      </w:pPr>
      <w:r>
        <w:rPr>
          <w:b/>
          <w:sz w:val="22"/>
        </w:rPr>
        <w:t xml:space="preserve"> </w:t>
      </w:r>
    </w:p>
    <w:p w14:paraId="010107A4" w14:textId="77777777" w:rsidR="00FE3BF6" w:rsidRDefault="007F1E5D">
      <w:pPr>
        <w:spacing w:after="105" w:line="259" w:lineRule="auto"/>
        <w:ind w:left="0" w:right="0" w:firstLine="0"/>
        <w:jc w:val="left"/>
      </w:pPr>
      <w:r>
        <w:rPr>
          <w:b/>
          <w:sz w:val="22"/>
        </w:rPr>
        <w:t xml:space="preserve">Pressemitteilung </w:t>
      </w:r>
    </w:p>
    <w:p w14:paraId="1F8ECF95" w14:textId="77777777" w:rsidR="00FE3BF6" w:rsidRDefault="007F1E5D">
      <w:pPr>
        <w:spacing w:after="199" w:line="259" w:lineRule="auto"/>
        <w:ind w:left="0" w:right="0" w:firstLine="0"/>
        <w:jc w:val="left"/>
      </w:pPr>
      <w:r>
        <w:rPr>
          <w:b/>
          <w:sz w:val="22"/>
        </w:rPr>
        <w:t xml:space="preserve"> </w:t>
      </w:r>
      <w:bookmarkStart w:id="0" w:name="_Hlk26953000"/>
    </w:p>
    <w:bookmarkEnd w:id="0"/>
    <w:p w14:paraId="44BE5907" w14:textId="77777777" w:rsidR="007277F5" w:rsidRPr="001650D6" w:rsidRDefault="005D5676" w:rsidP="00763F36">
      <w:pPr>
        <w:pStyle w:val="berschrift1"/>
        <w:jc w:val="both"/>
        <w:rPr>
          <w:rFonts w:eastAsia="Times New Roman"/>
          <w:szCs w:val="32"/>
        </w:rPr>
      </w:pPr>
      <w:r>
        <w:rPr>
          <w:szCs w:val="32"/>
        </w:rPr>
        <w:t>Kein Eingriff in die Vertragsfreiheit</w:t>
      </w:r>
    </w:p>
    <w:p w14:paraId="556A34FA" w14:textId="77777777" w:rsidR="00565A8D" w:rsidRPr="005D5676" w:rsidRDefault="00565A8D" w:rsidP="00763F36">
      <w:pPr>
        <w:pStyle w:val="berschrift1"/>
        <w:jc w:val="both"/>
        <w:rPr>
          <w:rFonts w:eastAsiaTheme="minorHAnsi"/>
          <w:b w:val="0"/>
          <w:bCs/>
          <w:sz w:val="24"/>
          <w:szCs w:val="24"/>
        </w:rPr>
      </w:pPr>
      <w:r>
        <w:t> </w:t>
      </w:r>
    </w:p>
    <w:p w14:paraId="667F2B4B" w14:textId="2C1EC6B6" w:rsidR="005D5676" w:rsidRDefault="00565A8D" w:rsidP="00BC342F">
      <w:pPr>
        <w:pStyle w:val="StandardWeb"/>
        <w:spacing w:after="150" w:afterAutospacing="0" w:line="360" w:lineRule="auto"/>
        <w:jc w:val="both"/>
        <w:rPr>
          <w:rFonts w:ascii="Arial" w:hAnsi="Arial" w:cs="Arial"/>
          <w:bCs/>
          <w:color w:val="242424"/>
        </w:rPr>
      </w:pPr>
      <w:r w:rsidRPr="003A16B8">
        <w:rPr>
          <w:rStyle w:val="s10"/>
          <w:rFonts w:ascii="Arial" w:hAnsi="Arial" w:cs="Arial"/>
          <w:b/>
          <w:bCs/>
        </w:rPr>
        <w:t>Berlin, </w:t>
      </w:r>
      <w:r w:rsidR="003A16B8" w:rsidRPr="003A16B8">
        <w:rPr>
          <w:rStyle w:val="s10"/>
          <w:rFonts w:ascii="Arial" w:hAnsi="Arial" w:cs="Arial"/>
          <w:b/>
          <w:bCs/>
        </w:rPr>
        <w:t>16</w:t>
      </w:r>
      <w:r w:rsidR="00E104E1" w:rsidRPr="003A16B8">
        <w:rPr>
          <w:rStyle w:val="s10"/>
          <w:rFonts w:ascii="Arial" w:hAnsi="Arial" w:cs="Arial"/>
          <w:b/>
          <w:bCs/>
        </w:rPr>
        <w:t>.12</w:t>
      </w:r>
      <w:r w:rsidR="00763F36" w:rsidRPr="003A16B8">
        <w:rPr>
          <w:rStyle w:val="s10"/>
          <w:rFonts w:ascii="Arial" w:hAnsi="Arial" w:cs="Arial"/>
          <w:b/>
          <w:bCs/>
        </w:rPr>
        <w:t>.2020</w:t>
      </w:r>
      <w:r w:rsidR="00763F36" w:rsidRPr="005D5676">
        <w:rPr>
          <w:rStyle w:val="s10"/>
          <w:rFonts w:ascii="Arial" w:hAnsi="Arial" w:cs="Arial"/>
          <w:bCs/>
        </w:rPr>
        <w:t xml:space="preserve"> </w:t>
      </w:r>
      <w:r w:rsidR="00612751" w:rsidRPr="005D5676">
        <w:rPr>
          <w:rStyle w:val="s10"/>
          <w:rFonts w:ascii="Arial" w:hAnsi="Arial" w:cs="Arial"/>
          <w:bCs/>
        </w:rPr>
        <w:t xml:space="preserve">– </w:t>
      </w:r>
      <w:r w:rsidR="001650D6" w:rsidRPr="005D5676">
        <w:rPr>
          <w:rFonts w:ascii="Arial" w:hAnsi="Arial" w:cs="Arial"/>
          <w:bCs/>
        </w:rPr>
        <w:t>Der Zentrale Immobilien Ausschuss ZIA, Spitzenverband der Immobilienwirtschaft,</w:t>
      </w:r>
      <w:r w:rsidR="005A7D71" w:rsidRPr="005D5676">
        <w:rPr>
          <w:rFonts w:ascii="Arial" w:hAnsi="Arial" w:cs="Arial"/>
          <w:bCs/>
        </w:rPr>
        <w:t xml:space="preserve"> hat seine Kritik am Gesetzentwurf zur Neuregelung </w:t>
      </w:r>
      <w:r w:rsidR="00BC342F" w:rsidRPr="00BC342F">
        <w:rPr>
          <w:rFonts w:ascii="Arial" w:hAnsi="Arial" w:cs="Arial"/>
          <w:bCs/>
          <w:color w:val="242424"/>
        </w:rPr>
        <w:t>des Wegfalls der Geschäftsgrundlage auf Mietverträge</w:t>
      </w:r>
      <w:r w:rsidR="00BC342F" w:rsidRPr="005D5676">
        <w:rPr>
          <w:rFonts w:ascii="Arial" w:hAnsi="Arial" w:cs="Arial"/>
          <w:bCs/>
          <w:color w:val="242424"/>
        </w:rPr>
        <w:t xml:space="preserve"> erneuert. </w:t>
      </w:r>
    </w:p>
    <w:p w14:paraId="37ACB93C" w14:textId="77777777" w:rsidR="00BC342F" w:rsidRPr="005D5676" w:rsidRDefault="00BC342F" w:rsidP="00BC342F">
      <w:pPr>
        <w:pStyle w:val="StandardWeb"/>
        <w:spacing w:after="150" w:afterAutospacing="0" w:line="360" w:lineRule="auto"/>
        <w:jc w:val="both"/>
        <w:rPr>
          <w:rFonts w:ascii="Arial" w:hAnsi="Arial" w:cs="Arial"/>
          <w:bCs/>
          <w:color w:val="000000"/>
        </w:rPr>
      </w:pPr>
      <w:r w:rsidRPr="005D5676">
        <w:rPr>
          <w:rFonts w:ascii="Arial" w:hAnsi="Arial" w:cs="Arial"/>
          <w:bCs/>
          <w:color w:val="242424"/>
        </w:rPr>
        <w:t>ZIA-Präsident Dr. Andreas Mattner betonte: „</w:t>
      </w:r>
      <w:r w:rsidRPr="005D5676">
        <w:rPr>
          <w:rFonts w:ascii="Arial" w:hAnsi="Arial" w:cs="Arial"/>
          <w:bCs/>
          <w:color w:val="000000"/>
        </w:rPr>
        <w:t xml:space="preserve">Eine Änderung des Paragrafen 313 ist ein Sand-in-die-Augen-Streuen. </w:t>
      </w:r>
      <w:r w:rsidR="005D5676" w:rsidRPr="005D5676">
        <w:rPr>
          <w:rFonts w:ascii="Arial" w:hAnsi="Arial" w:cs="Arial"/>
          <w:bCs/>
          <w:color w:val="000000"/>
        </w:rPr>
        <w:t>Der Gesetzentwurf igno</w:t>
      </w:r>
      <w:r w:rsidR="005D5676">
        <w:rPr>
          <w:rFonts w:ascii="Arial" w:hAnsi="Arial" w:cs="Arial"/>
          <w:bCs/>
          <w:color w:val="000000"/>
        </w:rPr>
        <w:t>r</w:t>
      </w:r>
      <w:r w:rsidR="005D5676" w:rsidRPr="005D5676">
        <w:rPr>
          <w:rFonts w:ascii="Arial" w:hAnsi="Arial" w:cs="Arial"/>
          <w:bCs/>
          <w:color w:val="000000"/>
        </w:rPr>
        <w:t>iert, dass s</w:t>
      </w:r>
      <w:r w:rsidR="005A7D71" w:rsidRPr="005D5676">
        <w:rPr>
          <w:rFonts w:ascii="Arial" w:hAnsi="Arial" w:cs="Arial"/>
          <w:bCs/>
          <w:color w:val="000000"/>
        </w:rPr>
        <w:t xml:space="preserve">chon jetzt der bestehende Paragraf </w:t>
      </w:r>
      <w:r w:rsidRPr="005D5676">
        <w:rPr>
          <w:rFonts w:ascii="Arial" w:hAnsi="Arial" w:cs="Arial"/>
          <w:bCs/>
          <w:color w:val="000000"/>
        </w:rPr>
        <w:t>im Bürgerlichen Gesetzbuch (</w:t>
      </w:r>
      <w:r w:rsidR="005A7D71" w:rsidRPr="005D5676">
        <w:rPr>
          <w:rFonts w:ascii="Arial" w:hAnsi="Arial" w:cs="Arial"/>
          <w:bCs/>
          <w:color w:val="000000"/>
        </w:rPr>
        <w:t>BGB</w:t>
      </w:r>
      <w:r w:rsidRPr="005D5676">
        <w:rPr>
          <w:rFonts w:ascii="Arial" w:hAnsi="Arial" w:cs="Arial"/>
          <w:bCs/>
          <w:color w:val="000000"/>
        </w:rPr>
        <w:t>)</w:t>
      </w:r>
      <w:r w:rsidR="005A7D71" w:rsidRPr="005D5676">
        <w:rPr>
          <w:rFonts w:ascii="Arial" w:hAnsi="Arial" w:cs="Arial"/>
          <w:bCs/>
          <w:color w:val="000000"/>
        </w:rPr>
        <w:t xml:space="preserve"> einen ausreichenden Mieterschutz</w:t>
      </w:r>
      <w:r w:rsidR="005D5676" w:rsidRPr="005D5676">
        <w:rPr>
          <w:rFonts w:ascii="Arial" w:hAnsi="Arial" w:cs="Arial"/>
          <w:bCs/>
          <w:color w:val="000000"/>
        </w:rPr>
        <w:t xml:space="preserve"> schafft</w:t>
      </w:r>
      <w:r w:rsidRPr="005D5676">
        <w:rPr>
          <w:rFonts w:ascii="Arial" w:hAnsi="Arial" w:cs="Arial"/>
          <w:bCs/>
          <w:color w:val="000000"/>
        </w:rPr>
        <w:t>.</w:t>
      </w:r>
      <w:r w:rsidR="005A7D71" w:rsidRPr="005D5676">
        <w:rPr>
          <w:rFonts w:ascii="Arial" w:hAnsi="Arial" w:cs="Arial"/>
          <w:bCs/>
          <w:color w:val="000000"/>
        </w:rPr>
        <w:t xml:space="preserve"> Was jetzt geplant ist, galt auch in Ministerien bis vor kurzem als ein Eingriff in die Vertragsfreiheit eines Bürgerlichen Gesetzbuches, das über Jahrhunderte pandemieerfahren und bereits ausgleichend ist. </w:t>
      </w:r>
      <w:r w:rsidR="005D5676" w:rsidRPr="005D5676">
        <w:rPr>
          <w:rFonts w:ascii="Arial" w:hAnsi="Arial" w:cs="Arial"/>
          <w:bCs/>
          <w:color w:val="000000"/>
        </w:rPr>
        <w:t>Es entsteht ein</w:t>
      </w:r>
      <w:r w:rsidR="005D5676">
        <w:rPr>
          <w:rFonts w:ascii="Arial" w:hAnsi="Arial" w:cs="Arial"/>
          <w:bCs/>
          <w:color w:val="000000"/>
        </w:rPr>
        <w:t>e</w:t>
      </w:r>
      <w:r w:rsidR="005D5676" w:rsidRPr="005D5676">
        <w:rPr>
          <w:rFonts w:ascii="Arial" w:hAnsi="Arial" w:cs="Arial"/>
          <w:bCs/>
          <w:color w:val="000000"/>
        </w:rPr>
        <w:t xml:space="preserve"> Unwucht wenn</w:t>
      </w:r>
      <w:r w:rsidR="005A7D71" w:rsidRPr="005D5676">
        <w:rPr>
          <w:rFonts w:ascii="Arial" w:hAnsi="Arial" w:cs="Arial"/>
          <w:bCs/>
          <w:color w:val="000000"/>
        </w:rPr>
        <w:t xml:space="preserve"> zugunsten einer Seite eine Vermutung aufgestellt</w:t>
      </w:r>
      <w:r w:rsidR="005D5676" w:rsidRPr="005D5676">
        <w:rPr>
          <w:rFonts w:ascii="Arial" w:hAnsi="Arial" w:cs="Arial"/>
          <w:bCs/>
          <w:color w:val="000000"/>
        </w:rPr>
        <w:t xml:space="preserve"> wird</w:t>
      </w:r>
      <w:r w:rsidR="005A7D71" w:rsidRPr="005D5676">
        <w:rPr>
          <w:rFonts w:ascii="Arial" w:hAnsi="Arial" w:cs="Arial"/>
          <w:bCs/>
          <w:color w:val="000000"/>
        </w:rPr>
        <w:t xml:space="preserve"> und dies nur spezifisch für Gewerbemietverhältnisse. Weshalb wird dann nicht auch vermutet, dass eine Leistungsstörung bei der Bezahlung der Stromrechnung oder der Tilgung von Krediten des Vermieters vorliegt? Diese Ungleichbehandlung konnte bis heute niemand erklären.</w:t>
      </w:r>
      <w:r w:rsidRPr="005D5676">
        <w:rPr>
          <w:rFonts w:ascii="Arial" w:hAnsi="Arial" w:cs="Arial"/>
          <w:bCs/>
          <w:color w:val="000000"/>
        </w:rPr>
        <w:t>“</w:t>
      </w:r>
    </w:p>
    <w:p w14:paraId="784AF63B" w14:textId="52D8A5B0" w:rsidR="005A7D71" w:rsidRPr="005D5676" w:rsidRDefault="00BC342F" w:rsidP="00BC342F">
      <w:pPr>
        <w:pStyle w:val="StandardWeb"/>
        <w:spacing w:after="150" w:afterAutospacing="0" w:line="360" w:lineRule="auto"/>
        <w:jc w:val="both"/>
        <w:rPr>
          <w:rFonts w:ascii="Arial" w:hAnsi="Arial" w:cs="Arial"/>
          <w:bCs/>
          <w:color w:val="000000"/>
        </w:rPr>
      </w:pPr>
      <w:r w:rsidRPr="005D5676">
        <w:rPr>
          <w:rFonts w:ascii="Arial" w:hAnsi="Arial" w:cs="Arial"/>
          <w:bCs/>
          <w:color w:val="000000"/>
        </w:rPr>
        <w:t>Mattner bemängelt zudem, dass der Gesetzes-Vorstoß zu mehr Rechtsunsicherheit führe, da die Rechtsbegriffe unscharf definiert seien und es damit zu zeitintensiven Klärungen durch die Gerichte kommen werde.</w:t>
      </w:r>
      <w:r w:rsidR="00D20C65">
        <w:rPr>
          <w:rFonts w:ascii="Arial" w:hAnsi="Arial" w:cs="Arial"/>
          <w:bCs/>
          <w:color w:val="000000"/>
        </w:rPr>
        <w:t xml:space="preserve"> </w:t>
      </w:r>
      <w:r w:rsidRPr="005D5676">
        <w:rPr>
          <w:rFonts w:ascii="Arial" w:hAnsi="Arial" w:cs="Arial"/>
          <w:bCs/>
          <w:color w:val="000000"/>
        </w:rPr>
        <w:t xml:space="preserve">„Darüber hinaus </w:t>
      </w:r>
      <w:r w:rsidR="005A7D71" w:rsidRPr="005D5676">
        <w:rPr>
          <w:rFonts w:ascii="Arial" w:hAnsi="Arial" w:cs="Arial"/>
          <w:bCs/>
          <w:color w:val="000000"/>
        </w:rPr>
        <w:t>läuft die Phase der Evaluierung viel zu lang</w:t>
      </w:r>
      <w:r w:rsidRPr="005D5676">
        <w:rPr>
          <w:rFonts w:ascii="Arial" w:hAnsi="Arial" w:cs="Arial"/>
          <w:bCs/>
          <w:color w:val="000000"/>
        </w:rPr>
        <w:t xml:space="preserve">. Es ist ausreichend, sich das Gesetz im </w:t>
      </w:r>
      <w:r w:rsidR="005A7D71" w:rsidRPr="005D5676">
        <w:rPr>
          <w:rFonts w:ascii="Arial" w:hAnsi="Arial" w:cs="Arial"/>
          <w:bCs/>
          <w:color w:val="000000"/>
        </w:rPr>
        <w:t xml:space="preserve">September 2021 </w:t>
      </w:r>
      <w:r w:rsidRPr="005D5676">
        <w:rPr>
          <w:rFonts w:ascii="Arial" w:hAnsi="Arial" w:cs="Arial"/>
          <w:bCs/>
          <w:color w:val="000000"/>
        </w:rPr>
        <w:t>anzuschauen und nicht dann noch ein weiteres Jahr zu warten“, ergänzte er.</w:t>
      </w:r>
      <w:r w:rsidR="005A7D71" w:rsidRPr="005D5676">
        <w:rPr>
          <w:rFonts w:ascii="Arial" w:hAnsi="Arial" w:cs="Arial"/>
          <w:bCs/>
          <w:color w:val="000000"/>
        </w:rPr>
        <w:t xml:space="preserve"> </w:t>
      </w:r>
    </w:p>
    <w:p w14:paraId="6ED5218D" w14:textId="45F521EB" w:rsidR="005A7D71" w:rsidRPr="005D5676" w:rsidRDefault="00BC342F" w:rsidP="005A7D71">
      <w:pPr>
        <w:rPr>
          <w:bCs/>
          <w:szCs w:val="24"/>
        </w:rPr>
      </w:pPr>
      <w:r w:rsidRPr="005D5676">
        <w:rPr>
          <w:bCs/>
          <w:szCs w:val="24"/>
        </w:rPr>
        <w:t>„Darüber hinaus gilt, dass b</w:t>
      </w:r>
      <w:r w:rsidR="005A7D71" w:rsidRPr="005D5676">
        <w:rPr>
          <w:bCs/>
          <w:szCs w:val="24"/>
        </w:rPr>
        <w:t>ilaterale und passgenaue Vertragsanpassungen die Vertragsparteien besser selbst als durch rechtliche Anordnung aushandeln</w:t>
      </w:r>
      <w:r w:rsidRPr="005D5676">
        <w:rPr>
          <w:bCs/>
          <w:szCs w:val="24"/>
        </w:rPr>
        <w:t xml:space="preserve"> können</w:t>
      </w:r>
      <w:r w:rsidR="005A7D71" w:rsidRPr="005D5676">
        <w:rPr>
          <w:bCs/>
          <w:szCs w:val="24"/>
        </w:rPr>
        <w:t>. Das haben die Beteiligten in den letzten Monaten bewiesen – beispielsweise durch Anwendung des zwischen HDE und ZIA vereinbarten Verhaltenskodexes.</w:t>
      </w:r>
      <w:r w:rsidR="0077766B" w:rsidRPr="0077766B">
        <w:rPr>
          <w:bCs/>
        </w:rPr>
        <w:t xml:space="preserve"> </w:t>
      </w:r>
      <w:r w:rsidR="0077766B">
        <w:rPr>
          <w:bCs/>
        </w:rPr>
        <w:t xml:space="preserve">Was in </w:t>
      </w:r>
      <w:r w:rsidR="005560CA">
        <w:rPr>
          <w:bCs/>
        </w:rPr>
        <w:lastRenderedPageBreak/>
        <w:t>k</w:t>
      </w:r>
      <w:r w:rsidR="0077766B">
        <w:rPr>
          <w:bCs/>
        </w:rPr>
        <w:t>e</w:t>
      </w:r>
      <w:r w:rsidR="005560CA">
        <w:rPr>
          <w:bCs/>
        </w:rPr>
        <w:t xml:space="preserve">inem </w:t>
      </w:r>
      <w:r w:rsidR="0077766B">
        <w:rPr>
          <w:bCs/>
        </w:rPr>
        <w:t>Fall passieren darf, ist, dass bereits gefundene vertragliche Krisenlösungen der Vertragsparteien wieder zerstört werden.</w:t>
      </w:r>
      <w:r w:rsidRPr="005D5676">
        <w:rPr>
          <w:bCs/>
          <w:szCs w:val="24"/>
        </w:rPr>
        <w:t>“</w:t>
      </w:r>
    </w:p>
    <w:p w14:paraId="017522A0" w14:textId="3B416B2B" w:rsidR="005D5676" w:rsidRDefault="005D5676" w:rsidP="006956A1">
      <w:pPr>
        <w:autoSpaceDE w:val="0"/>
        <w:autoSpaceDN w:val="0"/>
        <w:adjustRightInd w:val="0"/>
        <w:spacing w:line="276" w:lineRule="auto"/>
        <w:rPr>
          <w:b/>
          <w:sz w:val="20"/>
          <w:szCs w:val="20"/>
        </w:rPr>
      </w:pPr>
    </w:p>
    <w:p w14:paraId="7FDC4E08" w14:textId="77777777" w:rsidR="003A16B8" w:rsidRDefault="003A16B8" w:rsidP="006956A1">
      <w:pPr>
        <w:autoSpaceDE w:val="0"/>
        <w:autoSpaceDN w:val="0"/>
        <w:adjustRightInd w:val="0"/>
        <w:spacing w:line="276" w:lineRule="auto"/>
        <w:rPr>
          <w:b/>
          <w:sz w:val="20"/>
          <w:szCs w:val="20"/>
        </w:rPr>
      </w:pPr>
    </w:p>
    <w:p w14:paraId="05BE061B" w14:textId="33B9F442"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65FCF334"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40AFC79"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24847BBC"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098BA39B" w14:textId="77777777" w:rsidR="00FE3BF6" w:rsidRPr="006B72B5" w:rsidRDefault="00DF1F62">
      <w:pPr>
        <w:spacing w:after="10" w:line="268" w:lineRule="auto"/>
        <w:ind w:left="-5" w:right="54"/>
        <w:rPr>
          <w:color w:val="000000" w:themeColor="text1"/>
        </w:rPr>
      </w:pPr>
      <w:r>
        <w:rPr>
          <w:color w:val="000000" w:themeColor="text1"/>
          <w:sz w:val="20"/>
        </w:rPr>
        <w:t>Jens Teschke</w:t>
      </w:r>
    </w:p>
    <w:p w14:paraId="4D102FA6"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bookmarkStart w:id="1" w:name="_GoBack"/>
      <w:bookmarkEnd w:id="1"/>
    </w:p>
    <w:p w14:paraId="0100D1F1"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1782CDD7"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101F68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DF1F62">
        <w:rPr>
          <w:color w:val="000000" w:themeColor="text1"/>
          <w:sz w:val="20"/>
        </w:rPr>
        <w:t>17</w:t>
      </w:r>
    </w:p>
    <w:p w14:paraId="20093DCE"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DF1F62">
        <w:rPr>
          <w:color w:val="000000" w:themeColor="text1"/>
          <w:sz w:val="20"/>
          <w:u w:val="single" w:color="0000FF"/>
        </w:rPr>
        <w:t>jens.teschke</w:t>
      </w:r>
      <w:r w:rsidRPr="006B72B5">
        <w:rPr>
          <w:color w:val="000000" w:themeColor="text1"/>
          <w:sz w:val="20"/>
          <w:u w:val="single" w:color="0000FF"/>
        </w:rPr>
        <w:t>@zia-deutschland.de</w:t>
      </w:r>
      <w:r w:rsidRPr="006B72B5">
        <w:rPr>
          <w:color w:val="000000" w:themeColor="text1"/>
          <w:sz w:val="20"/>
        </w:rPr>
        <w:t xml:space="preserve">  </w:t>
      </w:r>
    </w:p>
    <w:p w14:paraId="1D94C0AC"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2174A"/>
    <w:rsid w:val="000221CD"/>
    <w:rsid w:val="00074304"/>
    <w:rsid w:val="000E02D9"/>
    <w:rsid w:val="00102D33"/>
    <w:rsid w:val="00103818"/>
    <w:rsid w:val="0010589B"/>
    <w:rsid w:val="00120B8D"/>
    <w:rsid w:val="001650D6"/>
    <w:rsid w:val="00167E86"/>
    <w:rsid w:val="0018064A"/>
    <w:rsid w:val="00185B51"/>
    <w:rsid w:val="001864AB"/>
    <w:rsid w:val="001B5226"/>
    <w:rsid w:val="001C4D09"/>
    <w:rsid w:val="001D28C6"/>
    <w:rsid w:val="001E2B25"/>
    <w:rsid w:val="00223626"/>
    <w:rsid w:val="00246B4F"/>
    <w:rsid w:val="002505B6"/>
    <w:rsid w:val="002527CB"/>
    <w:rsid w:val="00272F72"/>
    <w:rsid w:val="00291C78"/>
    <w:rsid w:val="002C01E6"/>
    <w:rsid w:val="002C4862"/>
    <w:rsid w:val="002D39B5"/>
    <w:rsid w:val="002D52F9"/>
    <w:rsid w:val="002F7633"/>
    <w:rsid w:val="00306A05"/>
    <w:rsid w:val="003267D0"/>
    <w:rsid w:val="003338DC"/>
    <w:rsid w:val="00377EE2"/>
    <w:rsid w:val="00386777"/>
    <w:rsid w:val="003A16B8"/>
    <w:rsid w:val="003E03AB"/>
    <w:rsid w:val="00403023"/>
    <w:rsid w:val="00410C4C"/>
    <w:rsid w:val="00412448"/>
    <w:rsid w:val="004211CE"/>
    <w:rsid w:val="0042179E"/>
    <w:rsid w:val="00421F55"/>
    <w:rsid w:val="00424372"/>
    <w:rsid w:val="00436A77"/>
    <w:rsid w:val="004422C4"/>
    <w:rsid w:val="00444BAD"/>
    <w:rsid w:val="00454663"/>
    <w:rsid w:val="00484453"/>
    <w:rsid w:val="00492130"/>
    <w:rsid w:val="00495EE0"/>
    <w:rsid w:val="0049762B"/>
    <w:rsid w:val="004A316A"/>
    <w:rsid w:val="004B653E"/>
    <w:rsid w:val="004C08F8"/>
    <w:rsid w:val="004E140F"/>
    <w:rsid w:val="004E182A"/>
    <w:rsid w:val="004E648E"/>
    <w:rsid w:val="00517920"/>
    <w:rsid w:val="00517AC3"/>
    <w:rsid w:val="00521A30"/>
    <w:rsid w:val="00524DBD"/>
    <w:rsid w:val="00530257"/>
    <w:rsid w:val="00533087"/>
    <w:rsid w:val="00540ADA"/>
    <w:rsid w:val="00555F86"/>
    <w:rsid w:val="005560CA"/>
    <w:rsid w:val="005638E5"/>
    <w:rsid w:val="00565A8D"/>
    <w:rsid w:val="00590E6B"/>
    <w:rsid w:val="0059422E"/>
    <w:rsid w:val="00597734"/>
    <w:rsid w:val="005A7D71"/>
    <w:rsid w:val="005B6B05"/>
    <w:rsid w:val="005C0AA8"/>
    <w:rsid w:val="005D5676"/>
    <w:rsid w:val="005D6E5F"/>
    <w:rsid w:val="005F2960"/>
    <w:rsid w:val="005F328A"/>
    <w:rsid w:val="005F5107"/>
    <w:rsid w:val="00612751"/>
    <w:rsid w:val="0067735A"/>
    <w:rsid w:val="00681994"/>
    <w:rsid w:val="00685176"/>
    <w:rsid w:val="006956A1"/>
    <w:rsid w:val="006B3423"/>
    <w:rsid w:val="006B3E78"/>
    <w:rsid w:val="006B72B5"/>
    <w:rsid w:val="006C00A5"/>
    <w:rsid w:val="006C35A8"/>
    <w:rsid w:val="006D4345"/>
    <w:rsid w:val="006D49E9"/>
    <w:rsid w:val="006E334B"/>
    <w:rsid w:val="006F1453"/>
    <w:rsid w:val="006F4474"/>
    <w:rsid w:val="0070451B"/>
    <w:rsid w:val="007119C7"/>
    <w:rsid w:val="00714400"/>
    <w:rsid w:val="00715598"/>
    <w:rsid w:val="007277F5"/>
    <w:rsid w:val="00730DC7"/>
    <w:rsid w:val="007538C8"/>
    <w:rsid w:val="00755C37"/>
    <w:rsid w:val="00763F36"/>
    <w:rsid w:val="00766586"/>
    <w:rsid w:val="00772E49"/>
    <w:rsid w:val="0077766B"/>
    <w:rsid w:val="00777E1F"/>
    <w:rsid w:val="007B181E"/>
    <w:rsid w:val="007B5CE5"/>
    <w:rsid w:val="007C6D70"/>
    <w:rsid w:val="007C6FE9"/>
    <w:rsid w:val="007D0529"/>
    <w:rsid w:val="007D3731"/>
    <w:rsid w:val="007D557A"/>
    <w:rsid w:val="007E5745"/>
    <w:rsid w:val="007F0257"/>
    <w:rsid w:val="007F0F54"/>
    <w:rsid w:val="007F1E5D"/>
    <w:rsid w:val="00800092"/>
    <w:rsid w:val="00802531"/>
    <w:rsid w:val="00802FE2"/>
    <w:rsid w:val="00810751"/>
    <w:rsid w:val="00836D35"/>
    <w:rsid w:val="00870E71"/>
    <w:rsid w:val="0088773C"/>
    <w:rsid w:val="00892D64"/>
    <w:rsid w:val="008C0C03"/>
    <w:rsid w:val="008D366D"/>
    <w:rsid w:val="008E0704"/>
    <w:rsid w:val="008E2821"/>
    <w:rsid w:val="008E3175"/>
    <w:rsid w:val="008E65A4"/>
    <w:rsid w:val="009108A1"/>
    <w:rsid w:val="00912CB9"/>
    <w:rsid w:val="009142A7"/>
    <w:rsid w:val="009164B7"/>
    <w:rsid w:val="0094512A"/>
    <w:rsid w:val="009511F2"/>
    <w:rsid w:val="00965A4D"/>
    <w:rsid w:val="00973BCE"/>
    <w:rsid w:val="00973D04"/>
    <w:rsid w:val="009A57C7"/>
    <w:rsid w:val="009A70C9"/>
    <w:rsid w:val="009B318F"/>
    <w:rsid w:val="009C622A"/>
    <w:rsid w:val="00A1414F"/>
    <w:rsid w:val="00A45C28"/>
    <w:rsid w:val="00A6187E"/>
    <w:rsid w:val="00A649AF"/>
    <w:rsid w:val="00A70560"/>
    <w:rsid w:val="00A7136C"/>
    <w:rsid w:val="00AB6292"/>
    <w:rsid w:val="00AD20BE"/>
    <w:rsid w:val="00AF05EE"/>
    <w:rsid w:val="00AF4D78"/>
    <w:rsid w:val="00AF67B3"/>
    <w:rsid w:val="00B139FA"/>
    <w:rsid w:val="00B24A4A"/>
    <w:rsid w:val="00B42DC1"/>
    <w:rsid w:val="00B45908"/>
    <w:rsid w:val="00B6296E"/>
    <w:rsid w:val="00B640A5"/>
    <w:rsid w:val="00B77F03"/>
    <w:rsid w:val="00B92162"/>
    <w:rsid w:val="00B927F0"/>
    <w:rsid w:val="00B936C1"/>
    <w:rsid w:val="00BB5B07"/>
    <w:rsid w:val="00BB7FA4"/>
    <w:rsid w:val="00BC342F"/>
    <w:rsid w:val="00BC679D"/>
    <w:rsid w:val="00C03B56"/>
    <w:rsid w:val="00C06D94"/>
    <w:rsid w:val="00C075E8"/>
    <w:rsid w:val="00C30214"/>
    <w:rsid w:val="00C32A07"/>
    <w:rsid w:val="00C34FEE"/>
    <w:rsid w:val="00C36662"/>
    <w:rsid w:val="00C50719"/>
    <w:rsid w:val="00C8497E"/>
    <w:rsid w:val="00C951B5"/>
    <w:rsid w:val="00CB0059"/>
    <w:rsid w:val="00CB648E"/>
    <w:rsid w:val="00CD6702"/>
    <w:rsid w:val="00CE34AE"/>
    <w:rsid w:val="00D001C0"/>
    <w:rsid w:val="00D122D7"/>
    <w:rsid w:val="00D13839"/>
    <w:rsid w:val="00D20C65"/>
    <w:rsid w:val="00D36A51"/>
    <w:rsid w:val="00D4749F"/>
    <w:rsid w:val="00D56079"/>
    <w:rsid w:val="00D625DD"/>
    <w:rsid w:val="00D65B19"/>
    <w:rsid w:val="00D77DF3"/>
    <w:rsid w:val="00DB76B1"/>
    <w:rsid w:val="00DC0CA9"/>
    <w:rsid w:val="00DC4911"/>
    <w:rsid w:val="00DF1F62"/>
    <w:rsid w:val="00DF67B8"/>
    <w:rsid w:val="00E104E1"/>
    <w:rsid w:val="00E1723A"/>
    <w:rsid w:val="00E50863"/>
    <w:rsid w:val="00E65110"/>
    <w:rsid w:val="00E730FC"/>
    <w:rsid w:val="00E86BB2"/>
    <w:rsid w:val="00E900B2"/>
    <w:rsid w:val="00EB5262"/>
    <w:rsid w:val="00EB74C6"/>
    <w:rsid w:val="00ED7B51"/>
    <w:rsid w:val="00EF0B8A"/>
    <w:rsid w:val="00EF27BB"/>
    <w:rsid w:val="00EF2844"/>
    <w:rsid w:val="00F01BBD"/>
    <w:rsid w:val="00F63CEC"/>
    <w:rsid w:val="00F82AAF"/>
    <w:rsid w:val="00F85309"/>
    <w:rsid w:val="00F92DF4"/>
    <w:rsid w:val="00F941CB"/>
    <w:rsid w:val="00FC6B69"/>
    <w:rsid w:val="00FD639D"/>
    <w:rsid w:val="00FE3BF6"/>
    <w:rsid w:val="00FE43B7"/>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E1C7"/>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1414F"/>
    <w:rPr>
      <w:sz w:val="16"/>
      <w:szCs w:val="16"/>
    </w:rPr>
  </w:style>
  <w:style w:type="paragraph" w:styleId="Kommentartext">
    <w:name w:val="annotation text"/>
    <w:basedOn w:val="Standard"/>
    <w:link w:val="KommentartextZchn"/>
    <w:uiPriority w:val="99"/>
    <w:semiHidden/>
    <w:unhideWhenUsed/>
    <w:rsid w:val="00A141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414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A1414F"/>
    <w:rPr>
      <w:b/>
      <w:bCs/>
    </w:rPr>
  </w:style>
  <w:style w:type="character" w:customStyle="1" w:styleId="KommentarthemaZchn">
    <w:name w:val="Kommentarthema Zchn"/>
    <w:basedOn w:val="KommentartextZchn"/>
    <w:link w:val="Kommentarthema"/>
    <w:uiPriority w:val="99"/>
    <w:semiHidden/>
    <w:rsid w:val="00A1414F"/>
    <w:rPr>
      <w:rFonts w:ascii="Arial" w:eastAsia="Arial" w:hAnsi="Arial" w:cs="Arial"/>
      <w:b/>
      <w:bCs/>
      <w:color w:val="000000"/>
      <w:sz w:val="20"/>
      <w:szCs w:val="20"/>
    </w:rPr>
  </w:style>
  <w:style w:type="paragraph" w:customStyle="1" w:styleId="xmsonormal">
    <w:name w:val="x_msonormal"/>
    <w:basedOn w:val="Standard"/>
    <w:rsid w:val="00CE34AE"/>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683">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8407294">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270816517">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9232938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851523354">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CB93-2310-43A1-8284-FA69D99D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2020-12-02T08:13:00Z</cp:lastPrinted>
  <dcterms:created xsi:type="dcterms:W3CDTF">2020-12-16T13:53:00Z</dcterms:created>
  <dcterms:modified xsi:type="dcterms:W3CDTF">2020-12-16T13:53:00Z</dcterms:modified>
</cp:coreProperties>
</file>