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78CE" w:rsidRDefault="00136588">
      <w:pPr>
        <w:pStyle w:val="NummerDatum"/>
        <w:rPr>
          <w:rFonts w:cs="Arial"/>
        </w:rPr>
      </w:pPr>
      <w:r>
        <w:rPr>
          <w:rFonts w:cs="Arial"/>
        </w:rPr>
        <w:t>078</w:t>
      </w:r>
      <w:r w:rsidR="00000000">
        <w:rPr>
          <w:rFonts w:cs="Arial"/>
        </w:rPr>
        <w:t>/2024</w:t>
      </w:r>
      <w:r w:rsidR="00000000">
        <w:rPr>
          <w:rFonts w:cs="Arial"/>
        </w:rPr>
        <w:tab/>
        <w:t>1</w:t>
      </w:r>
      <w:r>
        <w:rPr>
          <w:rFonts w:cs="Arial"/>
        </w:rPr>
        <w:t>9</w:t>
      </w:r>
      <w:r w:rsidR="00000000">
        <w:rPr>
          <w:rFonts w:cs="Arial"/>
        </w:rPr>
        <w:t>.9.2024</w:t>
      </w:r>
    </w:p>
    <w:p w:rsidR="006078CE" w:rsidRDefault="00000000" w:rsidP="00136588">
      <w:pPr>
        <w:snapToGrid w:val="0"/>
        <w:spacing w:line="240" w:lineRule="auto"/>
        <w:rPr>
          <w:rStyle w:val="--l"/>
          <w:rFonts w:cstheme="minorHAnsi"/>
          <w:b/>
          <w:bCs/>
        </w:rPr>
      </w:pPr>
      <w:bookmarkStart w:id="0" w:name="_Ref249518438"/>
      <w:bookmarkStart w:id="1" w:name="_Hlk250322"/>
      <w:bookmarkEnd w:id="0"/>
      <w:bookmarkEnd w:id="1"/>
      <w:r>
        <w:rPr>
          <w:rStyle w:val="--l"/>
          <w:rFonts w:cstheme="minorHAnsi"/>
          <w:b/>
          <w:bCs/>
          <w:sz w:val="32"/>
          <w:szCs w:val="20"/>
        </w:rPr>
        <w:t xml:space="preserve">Neuer internationaler Master in Membranbiologie </w:t>
      </w:r>
      <w:r>
        <w:rPr>
          <w:rStyle w:val="--l"/>
          <w:rFonts w:cstheme="minorHAnsi"/>
          <w:b/>
          <w:bCs/>
        </w:rPr>
        <w:t>Kooperation der Universität Osnabrück mit Hochschulen in Nizza und Genua</w:t>
      </w:r>
    </w:p>
    <w:p w:rsidR="006078CE" w:rsidRDefault="00000000">
      <w:pPr>
        <w:snapToGrid w:val="0"/>
        <w:spacing w:line="360" w:lineRule="auto"/>
        <w:rPr>
          <w:rStyle w:val="--l"/>
          <w:rFonts w:cstheme="minorHAnsi"/>
        </w:rPr>
      </w:pPr>
      <w:r>
        <w:rPr>
          <w:rStyle w:val="--l"/>
          <w:rFonts w:cstheme="minorHAnsi"/>
        </w:rPr>
        <w:t>Einem Team von Biologen der Universität Osnabrück ist es gemeinsam mit Kooperationspartnern aus Frankreich und Italien gelungen, eine Förderung aus dem Erasmus Mundus Joint Masters (EMJM) Programm zu erhalten. Damit soll ein innovativer internationaler Masterstudiengang in Membranbiologie ins Leben gerufen werden. „</w:t>
      </w:r>
      <w:r>
        <w:rPr>
          <w:rStyle w:val="--l"/>
        </w:rPr>
        <w:t>Das ist ein großer Erfolg, vor allem weil es unseren Studierenden die Möglichkeit gibt, noch direkter in die internationale Forschung in einem biomedizinisch relevanten Bereich eingebunden zu werden</w:t>
      </w:r>
      <w:r>
        <w:rPr>
          <w:rStyle w:val="--l"/>
          <w:rFonts w:cstheme="minorHAnsi"/>
        </w:rPr>
        <w:t>“, so der Osnabrücker Biologe Prof. Dr. Joost Holthuis.</w:t>
      </w:r>
    </w:p>
    <w:p w:rsidR="006078CE" w:rsidRDefault="00000000">
      <w:pPr>
        <w:snapToGrid w:val="0"/>
        <w:spacing w:line="360" w:lineRule="auto"/>
        <w:rPr>
          <w:rFonts w:cs="Arial"/>
          <w:color w:val="000000"/>
        </w:rPr>
      </w:pPr>
      <w:r>
        <w:rPr>
          <w:rStyle w:val="--l"/>
          <w:rFonts w:cstheme="minorHAnsi"/>
        </w:rPr>
        <w:t xml:space="preserve">Konkret bedeutet das, dass Studierende künftig die Möglichkeit haben werden, ein vollständig integriertes </w:t>
      </w:r>
      <w:r>
        <w:rPr>
          <w:rStyle w:val="Fett"/>
          <w:rFonts w:eastAsiaTheme="majorEastAsia" w:cstheme="minorHAnsi"/>
          <w:b w:val="0"/>
          <w:bCs w:val="0"/>
          <w:color w:val="000000"/>
        </w:rPr>
        <w:t>Masterstudium</w:t>
      </w:r>
      <w:r>
        <w:rPr>
          <w:rStyle w:val="--l"/>
          <w:rFonts w:cstheme="minorHAnsi"/>
        </w:rPr>
        <w:t xml:space="preserve"> mit Schwerpunkt auf interdisziplinärer Forschung in der Membranbiologie an drei Standorten in drei europäischen Ländern zu absolvieren:</w:t>
      </w:r>
      <w:r>
        <w:rPr>
          <w:rFonts w:cstheme="minorHAnsi"/>
          <w:color w:val="000000"/>
        </w:rPr>
        <w:t xml:space="preserve"> Das erste Semester findet an der </w:t>
      </w:r>
      <w:proofErr w:type="spellStart"/>
      <w:r>
        <w:rPr>
          <w:rFonts w:cs="Arial"/>
          <w:color w:val="000000"/>
        </w:rPr>
        <w:t>Université</w:t>
      </w:r>
      <w:proofErr w:type="spellEnd"/>
      <w:r>
        <w:rPr>
          <w:rFonts w:cs="Arial"/>
          <w:color w:val="000000"/>
        </w:rPr>
        <w:t xml:space="preserve"> de Côte d'Azur in Frankreich statt, das zweite an der </w:t>
      </w:r>
      <w:proofErr w:type="spellStart"/>
      <w:r>
        <w:rPr>
          <w:rFonts w:cs="Arial"/>
          <w:color w:val="000000"/>
        </w:rPr>
        <w:t>Università</w:t>
      </w:r>
      <w:proofErr w:type="spellEnd"/>
      <w:r>
        <w:rPr>
          <w:rFonts w:cs="Arial"/>
          <w:color w:val="000000"/>
        </w:rPr>
        <w:t xml:space="preserve"> di Genova in Italien und das dritte hier bei uns in Osnabrück.</w:t>
      </w:r>
      <w:r>
        <w:rPr>
          <w:rFonts w:cstheme="minorHAnsi"/>
          <w:color w:val="000000"/>
        </w:rPr>
        <w:t xml:space="preserve"> Anschließend können die Studierenden entscheiden, an welchem der Orte sie ihre Masterarbeit anfertigen.</w:t>
      </w:r>
    </w:p>
    <w:p w:rsidR="006078CE" w:rsidRDefault="00000000">
      <w:pPr>
        <w:snapToGrid w:val="0"/>
        <w:spacing w:line="360" w:lineRule="auto"/>
        <w:rPr>
          <w:rFonts w:cs="Arial"/>
          <w:color w:val="000000"/>
        </w:rPr>
      </w:pPr>
      <w:r>
        <w:rPr>
          <w:rFonts w:cs="Arial"/>
          <w:color w:val="000000"/>
        </w:rPr>
        <w:t>Die Studierenden profitieren dabei von den unterschiedlichen Forschungsschwerpunkten an den drei Universitäten, die jeweils wichtige</w:t>
      </w:r>
      <w:r>
        <w:rPr>
          <w:rFonts w:cs="Arial"/>
          <w:spacing w:val="0"/>
          <w:lang w:eastAsia="en-GB"/>
        </w:rPr>
        <w:t xml:space="preserve"> Aspekte der Membranbiologie abdecken. So liegt der Fokus in Nizza auf </w:t>
      </w:r>
      <w:r>
        <w:rPr>
          <w:rFonts w:cs="Arial"/>
          <w:spacing w:val="0"/>
          <w:lang w:eastAsia="en-GB"/>
        </w:rPr>
        <w:lastRenderedPageBreak/>
        <w:t xml:space="preserve">Membranbiochemie und Biophysik, in Genua auf Neurobiologie und Biomedizin und in Osnabrück auf Bioanalytik und Imaging. </w:t>
      </w:r>
      <w:r>
        <w:rPr>
          <w:rStyle w:val="--l"/>
          <w:rFonts w:cstheme="minorHAnsi"/>
        </w:rPr>
        <w:t>„</w:t>
      </w:r>
      <w:r>
        <w:rPr>
          <w:rFonts w:cs="Arial"/>
          <w:spacing w:val="0"/>
          <w:lang w:eastAsia="en-GB"/>
        </w:rPr>
        <w:t xml:space="preserve">Aufbauend auf diesen komplementären Stärken haben wir ein Curriculum entwickelt, das die qualifiziertesten und kompetentesten internationalen Spezialisten in der Biomembranforschung ausbildet, einem Gebiet mit enormem therapeutischem Potenzial“, sagt Prof. Holthuis. </w:t>
      </w:r>
    </w:p>
    <w:p w:rsidR="006078CE" w:rsidRDefault="00000000">
      <w:pPr>
        <w:snapToGrid w:val="0"/>
        <w:spacing w:line="360" w:lineRule="auto"/>
        <w:rPr>
          <w:rFonts w:cstheme="minorHAnsi"/>
          <w:color w:val="000000"/>
        </w:rPr>
      </w:pPr>
      <w:r>
        <w:rPr>
          <w:rFonts w:cstheme="minorHAnsi"/>
          <w:color w:val="000000"/>
        </w:rPr>
        <w:t xml:space="preserve">Ein Teil der Studierenden wird während des Masterstudiums mit Stipendien unterstützt. </w:t>
      </w:r>
      <w:r>
        <w:rPr>
          <w:rStyle w:val="--l"/>
          <w:rFonts w:cstheme="minorHAnsi"/>
          <w:color w:val="000000"/>
        </w:rPr>
        <w:t>Das Gesamtförderung für das Programm beträgt 3,8</w:t>
      </w:r>
      <w:r>
        <w:rPr>
          <w:rStyle w:val="--l"/>
          <w:rFonts w:cstheme="minorHAnsi"/>
        </w:rPr>
        <w:t xml:space="preserve"> Millionen Euro</w:t>
      </w:r>
      <w:r>
        <w:rPr>
          <w:rStyle w:val="--l"/>
          <w:rFonts w:cstheme="minorHAnsi"/>
          <w:color w:val="000000"/>
        </w:rPr>
        <w:t xml:space="preserve"> für einen Zeitraum von sechs Jahren, um vier Master-Kohorten auszubilden. Die erste soll ihr Studium im September 2025 beginnen.</w:t>
      </w:r>
      <w:r>
        <w:rPr>
          <w:rFonts w:cstheme="minorHAnsi"/>
          <w:color w:val="000000"/>
        </w:rPr>
        <w:t xml:space="preserve"> </w:t>
      </w:r>
    </w:p>
    <w:p w:rsidR="006078CE" w:rsidRDefault="00000000">
      <w:pPr>
        <w:snapToGrid w:val="0"/>
        <w:spacing w:line="276" w:lineRule="auto"/>
        <w:jc w:val="both"/>
        <w:rPr>
          <w:rFonts w:cstheme="minorHAnsi"/>
          <w:color w:val="000000"/>
        </w:rPr>
      </w:pPr>
      <w:r>
        <w:rPr>
          <w:rStyle w:val="--l"/>
          <w:rFonts w:cstheme="minorHAnsi"/>
        </w:rPr>
        <w:t>Weitere Informationen über den neuen Studiengang unter</w:t>
      </w:r>
      <w:r>
        <w:rPr>
          <w:rFonts w:cstheme="minorHAnsi"/>
          <w:color w:val="000000"/>
        </w:rPr>
        <w:t xml:space="preserve">: </w:t>
      </w:r>
      <w:hyperlink r:id="rId8" w:history="1">
        <w:r>
          <w:rPr>
            <w:rStyle w:val="Hyperlink"/>
            <w:rFonts w:eastAsiaTheme="majorEastAsia" w:cstheme="minorHAnsi"/>
          </w:rPr>
          <w:t>https://life.univ-cotedazur.fr/international/erasmus-mundus-joint-master-membiomed</w:t>
        </w:r>
      </w:hyperlink>
    </w:p>
    <w:p w:rsidR="006078CE" w:rsidRDefault="00000000">
      <w:pPr>
        <w:spacing w:line="240" w:lineRule="auto"/>
        <w:rPr>
          <w:rFonts w:cs="Arial"/>
        </w:rPr>
      </w:pPr>
      <w:r>
        <w:rPr>
          <w:rFonts w:cs="Arial"/>
          <w:b/>
          <w:bCs/>
        </w:rPr>
        <w:t>Weitere Informationen für die Medien:</w:t>
      </w:r>
      <w:r>
        <w:rPr>
          <w:rFonts w:cs="Arial"/>
          <w:b/>
          <w:bCs/>
        </w:rPr>
        <w:br/>
      </w:r>
      <w:r>
        <w:rPr>
          <w:rFonts w:cs="Arial"/>
        </w:rPr>
        <w:t>Dr. Oliver Schmidt, Universität Osnabrück</w:t>
      </w:r>
      <w:r>
        <w:rPr>
          <w:rFonts w:cs="Arial"/>
          <w:b/>
          <w:bCs/>
        </w:rPr>
        <w:br/>
      </w:r>
      <w:r>
        <w:rPr>
          <w:rFonts w:cs="Arial"/>
        </w:rPr>
        <w:t>Stabsstelle Kommunikation und Marketing</w:t>
      </w:r>
      <w:r>
        <w:rPr>
          <w:rFonts w:cs="Arial"/>
          <w:b/>
          <w:bCs/>
        </w:rPr>
        <w:br/>
      </w:r>
      <w:r>
        <w:rPr>
          <w:rFonts w:cs="Arial"/>
        </w:rPr>
        <w:t xml:space="preserve">E-Mail: </w:t>
      </w:r>
      <w:hyperlink r:id="rId9" w:history="1">
        <w:r>
          <w:rPr>
            <w:rStyle w:val="Hyperlink"/>
            <w:rFonts w:cs="Arial"/>
          </w:rPr>
          <w:t>oliver.schmidt@uos.de</w:t>
        </w:r>
      </w:hyperlink>
      <w:r>
        <w:rPr>
          <w:rFonts w:cs="Arial"/>
        </w:rPr>
        <w:t xml:space="preserve"> </w:t>
      </w:r>
    </w:p>
    <w:p w:rsidR="006078CE" w:rsidRDefault="006078CE">
      <w:pPr>
        <w:rPr>
          <w:rFonts w:cs="Arial"/>
          <w:kern w:val="1"/>
          <w:u w:color="000000"/>
        </w:rPr>
      </w:pPr>
    </w:p>
    <w:sectPr w:rsidR="006078CE">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7DBA" w:rsidRDefault="00C47DBA">
      <w:pPr>
        <w:spacing w:after="0" w:line="240" w:lineRule="auto"/>
      </w:pPr>
      <w:r>
        <w:separator/>
      </w:r>
    </w:p>
  </w:endnote>
  <w:endnote w:type="continuationSeparator" w:id="0">
    <w:p w:rsidR="00C47DBA" w:rsidRDefault="00C4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8C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7DBA" w:rsidRDefault="00C47DBA">
      <w:pPr>
        <w:spacing w:after="0" w:line="240" w:lineRule="auto"/>
      </w:pPr>
      <w:r>
        <w:separator/>
      </w:r>
    </w:p>
  </w:footnote>
  <w:footnote w:type="continuationSeparator" w:id="0">
    <w:p w:rsidR="00C47DBA" w:rsidRDefault="00C47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8C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136588">
      <w:rPr>
        <w:noProof/>
      </w:rPr>
      <w:t>078/2024</w:t>
    </w:r>
    <w:r w:rsidR="00136588">
      <w:rPr>
        <w:noProof/>
      </w:rPr>
      <w:tab/>
      <w:t>19.9.2024</w:t>
    </w:r>
    <w:r>
      <w:rPr>
        <w:noProof/>
      </w:rPr>
      <w:fldChar w:fldCharType="end"/>
    </w:r>
    <w:bookmarkStart w:id="2" w:name="__Fieldmark__135_1447020188"/>
    <w:bookmarkEnd w:id="2"/>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6078C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8CE" w:rsidRDefault="00C47DB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218.9pt;margin-top:-11.2pt;width:208.7pt;height:51.9pt;z-index:-251657216;mso-wrap-edited:f;mso-width-percent:0;mso-height-percent:0;mso-position-horizontal-relative:text;mso-position-vertical-relative:text;mso-width-percent:0;mso-height-percent:0">
          <v:imagedata r:id="rId1" o:title="logos Kopie"/>
        </v:shape>
      </w:pict>
    </w:r>
    <w:r w:rsidR="00000000">
      <w:rPr>
        <w:noProof/>
      </w:rPr>
      <w:drawing>
        <wp:anchor distT="0" distB="0" distL="114300" distR="114300" simplePos="0" relativeHeight="25165619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2"/>
                  <a:stretch>
                    <a:fillRect/>
                  </a:stretch>
                </pic:blipFill>
                <pic:spPr bwMode="auto">
                  <a:xfrm>
                    <a:off x="0" y="0"/>
                    <a:ext cx="2768600" cy="863600"/>
                  </a:xfrm>
                  <a:prstGeom prst="rect">
                    <a:avLst/>
                  </a:prstGeom>
                </pic:spPr>
              </pic:pic>
            </a:graphicData>
          </a:graphic>
        </wp:anchor>
      </w:drawing>
    </w:r>
    <w:r w:rsidR="00000000">
      <w:rPr>
        <w:noProof/>
      </w:rPr>
      <w:drawing>
        <wp:anchor distT="0" distB="0" distL="114300" distR="12065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3"/>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64104092">
    <w:abstractNumId w:val="0"/>
  </w:num>
  <w:num w:numId="2" w16cid:durableId="149541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CE"/>
    <w:rsid w:val="00136588"/>
    <w:rsid w:val="006078CE"/>
    <w:rsid w:val="008D5925"/>
    <w:rsid w:val="00C47DB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6D20E"/>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l">
    <w:name w:val="--l"/>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870650580">
      <w:bodyDiv w:val="1"/>
      <w:marLeft w:val="0"/>
      <w:marRight w:val="0"/>
      <w:marTop w:val="0"/>
      <w:marBottom w:val="0"/>
      <w:divBdr>
        <w:top w:val="none" w:sz="0" w:space="0" w:color="auto"/>
        <w:left w:val="none" w:sz="0" w:space="0" w:color="auto"/>
        <w:bottom w:val="none" w:sz="0" w:space="0" w:color="auto"/>
        <w:right w:val="none" w:sz="0" w:space="0" w:color="auto"/>
      </w:divBdr>
      <w:divsChild>
        <w:div w:id="101271735">
          <w:marLeft w:val="375"/>
          <w:marRight w:val="312"/>
          <w:marTop w:val="0"/>
          <w:marBottom w:val="150"/>
          <w:divBdr>
            <w:top w:val="single" w:sz="48" w:space="0" w:color="FFFFFF"/>
            <w:left w:val="none" w:sz="0" w:space="0" w:color="auto"/>
            <w:bottom w:val="none" w:sz="0" w:space="0" w:color="auto"/>
            <w:right w:val="none" w:sz="0" w:space="0" w:color="auto"/>
          </w:divBdr>
          <w:divsChild>
            <w:div w:id="1867448900">
              <w:marLeft w:val="0"/>
              <w:marRight w:val="0"/>
              <w:marTop w:val="0"/>
              <w:marBottom w:val="75"/>
              <w:divBdr>
                <w:top w:val="none" w:sz="0" w:space="0" w:color="auto"/>
                <w:left w:val="none" w:sz="0" w:space="0" w:color="auto"/>
                <w:bottom w:val="single" w:sz="48" w:space="0" w:color="auto"/>
                <w:right w:val="none" w:sz="0" w:space="0" w:color="auto"/>
              </w:divBdr>
            </w:div>
          </w:divsChild>
        </w:div>
      </w:divsChild>
    </w:div>
    <w:div w:id="135210496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88157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univ-cotedazur.fr/international/erasmus-mundus-joint-master-membiom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iver.schmidt@uos.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6E4C-2850-4DB8-9D5D-7F9AB398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2199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2</cp:revision>
  <cp:lastPrinted>2024-04-10T08:52:00Z</cp:lastPrinted>
  <dcterms:created xsi:type="dcterms:W3CDTF">2024-09-19T08:22:00Z</dcterms:created>
  <dcterms:modified xsi:type="dcterms:W3CDTF">2024-09-19T08:22:00Z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